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B3" w:rsidRPr="00D12870" w:rsidRDefault="00D12870">
      <w:pPr>
        <w:rPr>
          <w:rFonts w:ascii="Times New Roman" w:hAnsi="Times New Roman" w:cs="Times New Roman"/>
          <w:b/>
          <w:sz w:val="32"/>
          <w:szCs w:val="32"/>
          <w:lang w:val="uk-UA"/>
        </w:rPr>
      </w:pPr>
      <w:r w:rsidRPr="00D12870">
        <w:rPr>
          <w:rFonts w:ascii="Times New Roman" w:hAnsi="Times New Roman" w:cs="Times New Roman"/>
          <w:b/>
          <w:sz w:val="32"/>
          <w:szCs w:val="32"/>
          <w:lang w:val="uk-UA"/>
        </w:rPr>
        <w:t>Змістовий модуль №6</w:t>
      </w:r>
    </w:p>
    <w:p w:rsidR="00D12870" w:rsidRDefault="00D12870" w:rsidP="00D12870">
      <w:pPr>
        <w:pStyle w:val="a3"/>
        <w:shd w:val="clear" w:color="auto" w:fill="FFFFFF"/>
        <w:rPr>
          <w:rFonts w:eastAsia="Times New Roman"/>
          <w:color w:val="333333"/>
          <w:sz w:val="28"/>
          <w:szCs w:val="28"/>
          <w:shd w:val="clear" w:color="auto" w:fill="FFFFFF"/>
          <w:lang w:eastAsia="ru-RU"/>
        </w:rPr>
      </w:pPr>
      <w:r w:rsidRPr="00D12870">
        <w:rPr>
          <w:b/>
          <w:sz w:val="28"/>
          <w:szCs w:val="28"/>
          <w:lang w:val="uk-UA"/>
        </w:rPr>
        <w:t>Тема 12</w:t>
      </w:r>
      <w:r>
        <w:rPr>
          <w:sz w:val="28"/>
          <w:szCs w:val="28"/>
          <w:lang w:val="uk-UA"/>
        </w:rPr>
        <w:t xml:space="preserve"> </w:t>
      </w:r>
      <w:r w:rsidRPr="00D12870">
        <w:rPr>
          <w:rFonts w:eastAsia="Times New Roman"/>
          <w:color w:val="333333"/>
          <w:sz w:val="28"/>
          <w:szCs w:val="28"/>
          <w:lang w:val="uk-UA" w:eastAsia="ru-RU"/>
        </w:rPr>
        <w:t>Інтеграція осіб з порушеннями слуху в суспільство.</w:t>
      </w:r>
      <w:r w:rsidRPr="00D12870">
        <w:rPr>
          <w:rFonts w:eastAsia="Times New Roman"/>
          <w:color w:val="333333"/>
          <w:sz w:val="28"/>
          <w:szCs w:val="28"/>
          <w:shd w:val="clear" w:color="auto" w:fill="FFFFFF"/>
          <w:lang w:val="uk-UA" w:eastAsia="ru-RU"/>
        </w:rPr>
        <w:t xml:space="preserve">Психологічні аспекти інтеграції, аналіз бар’єрів та проблем. </w:t>
      </w:r>
      <w:r w:rsidRPr="00D12870">
        <w:rPr>
          <w:rFonts w:eastAsia="Times New Roman"/>
          <w:color w:val="333333"/>
          <w:sz w:val="28"/>
          <w:szCs w:val="28"/>
          <w:shd w:val="clear" w:color="auto" w:fill="FFFFFF"/>
          <w:lang w:eastAsia="ru-RU"/>
        </w:rPr>
        <w:t xml:space="preserve">Особливості створення умов для соціальної інтеграції осіб з порушеннями слуху в суспільство. Діяльність громадських організацій, співтовариств, товариств для людей з порушеннями слуху (Всесвітня федерація глухих, Українське товариство глухих, обласні товариства, спільнота глухих, об’єднання нечуючих педагогів, батьківські товариства, Українсько-Канадський Альянс та ін.) щодо зміни поглядів на феномен глухоти в </w:t>
      </w:r>
      <w:proofErr w:type="gramStart"/>
      <w:r w:rsidRPr="00D12870">
        <w:rPr>
          <w:rFonts w:eastAsia="Times New Roman"/>
          <w:color w:val="333333"/>
          <w:sz w:val="28"/>
          <w:szCs w:val="28"/>
          <w:shd w:val="clear" w:color="auto" w:fill="FFFFFF"/>
          <w:lang w:eastAsia="ru-RU"/>
        </w:rPr>
        <w:t>сучасних  умовах</w:t>
      </w:r>
      <w:proofErr w:type="gramEnd"/>
      <w:r w:rsidRPr="00D12870">
        <w:rPr>
          <w:rFonts w:eastAsia="Times New Roman"/>
          <w:color w:val="333333"/>
          <w:sz w:val="28"/>
          <w:szCs w:val="28"/>
          <w:shd w:val="clear" w:color="auto" w:fill="FFFFFF"/>
          <w:lang w:eastAsia="ru-RU"/>
        </w:rPr>
        <w:t>. Значення діяльності організацій.</w:t>
      </w:r>
    </w:p>
    <w:p w:rsidR="009B2D67" w:rsidRPr="009B2D67" w:rsidRDefault="009B2D67" w:rsidP="009B2D67">
      <w:pPr>
        <w:spacing w:after="0" w:line="240" w:lineRule="auto"/>
        <w:ind w:left="-993"/>
        <w:jc w:val="both"/>
        <w:rPr>
          <w:rFonts w:ascii="Times New Roman" w:eastAsia="Times New Roman" w:hAnsi="Times New Roman" w:cs="Times New Roman"/>
          <w:color w:val="000000"/>
          <w:sz w:val="24"/>
          <w:szCs w:val="24"/>
          <w:lang w:eastAsia="ru-RU"/>
        </w:rPr>
      </w:pPr>
      <w:r w:rsidRPr="009B2D67">
        <w:rPr>
          <w:rFonts w:ascii="Times New Roman" w:eastAsia="Times New Roman" w:hAnsi="Times New Roman" w:cs="Times New Roman"/>
          <w:color w:val="000000"/>
          <w:sz w:val="24"/>
          <w:szCs w:val="24"/>
          <w:bdr w:val="none" w:sz="0" w:space="0" w:color="auto" w:frame="1"/>
          <w:lang w:eastAsia="ru-RU"/>
        </w:rPr>
        <w:t xml:space="preserve">В історії розвитку людства проблеми інвалідів вирішувались по-різному: від їх фізичного знищення, визнання «неповноцінності», фактичного виключення із суспільного життя </w:t>
      </w:r>
      <w:proofErr w:type="gramStart"/>
      <w:r w:rsidRPr="009B2D67">
        <w:rPr>
          <w:rFonts w:ascii="Times New Roman" w:eastAsia="Times New Roman" w:hAnsi="Times New Roman" w:cs="Times New Roman"/>
          <w:color w:val="000000"/>
          <w:sz w:val="24"/>
          <w:szCs w:val="24"/>
          <w:bdr w:val="none" w:sz="0" w:space="0" w:color="auto" w:frame="1"/>
          <w:lang w:eastAsia="ru-RU"/>
        </w:rPr>
        <w:t>завдяки  перебуванню</w:t>
      </w:r>
      <w:proofErr w:type="gramEnd"/>
      <w:r w:rsidRPr="009B2D67">
        <w:rPr>
          <w:rFonts w:ascii="Times New Roman" w:eastAsia="Times New Roman" w:hAnsi="Times New Roman" w:cs="Times New Roman"/>
          <w:color w:val="000000"/>
          <w:sz w:val="24"/>
          <w:szCs w:val="24"/>
          <w:bdr w:val="none" w:sz="0" w:space="0" w:color="auto" w:frame="1"/>
          <w:lang w:eastAsia="ru-RU"/>
        </w:rPr>
        <w:t xml:space="preserve">  таких  осіб у закритих лікувальних і навчальних закладах – до розуміння необхідності інтеграції інвалідів у супільство через створення безбар’єрного середовища життєдіяльності. Під «безбар’єрністю» маємо розуміти не тільки відсутність архітектурних та транспортних перешкод, а передусім знищення бар’єрів у доступі до освіти, культурних цінностей, створення повноцінного комунікативного поля, яке б </w:t>
      </w:r>
      <w:proofErr w:type="gramStart"/>
      <w:r w:rsidRPr="009B2D67">
        <w:rPr>
          <w:rFonts w:ascii="Times New Roman" w:eastAsia="Times New Roman" w:hAnsi="Times New Roman" w:cs="Times New Roman"/>
          <w:color w:val="000000"/>
          <w:sz w:val="24"/>
          <w:szCs w:val="24"/>
          <w:bdr w:val="none" w:sz="0" w:space="0" w:color="auto" w:frame="1"/>
          <w:lang w:eastAsia="ru-RU"/>
        </w:rPr>
        <w:t>не  обмежувало</w:t>
      </w:r>
      <w:proofErr w:type="gramEnd"/>
      <w:r w:rsidRPr="009B2D67">
        <w:rPr>
          <w:rFonts w:ascii="Times New Roman" w:eastAsia="Times New Roman" w:hAnsi="Times New Roman" w:cs="Times New Roman"/>
          <w:color w:val="000000"/>
          <w:sz w:val="24"/>
          <w:szCs w:val="24"/>
          <w:bdr w:val="none" w:sz="0" w:space="0" w:color="auto" w:frame="1"/>
          <w:lang w:eastAsia="ru-RU"/>
        </w:rPr>
        <w:t>  спілкування людей  з  особливими  потребами  тільки  віртуальним  світом  –  Інтернетом. </w:t>
      </w:r>
    </w:p>
    <w:p w:rsidR="009B2D67" w:rsidRDefault="009B2D67" w:rsidP="009B2D67">
      <w:pPr>
        <w:spacing w:after="0" w:line="240" w:lineRule="auto"/>
        <w:ind w:left="-993"/>
        <w:jc w:val="both"/>
        <w:rPr>
          <w:rFonts w:ascii="Times New Roman" w:eastAsia="Times New Roman" w:hAnsi="Times New Roman" w:cs="Times New Roman"/>
          <w:color w:val="000000"/>
          <w:sz w:val="24"/>
          <w:szCs w:val="24"/>
          <w:bdr w:val="none" w:sz="0" w:space="0" w:color="auto" w:frame="1"/>
          <w:lang w:eastAsia="ru-RU"/>
        </w:rPr>
      </w:pPr>
      <w:r w:rsidRPr="009B2D67">
        <w:rPr>
          <w:rFonts w:ascii="Times New Roman" w:eastAsia="Times New Roman" w:hAnsi="Times New Roman" w:cs="Times New Roman"/>
          <w:color w:val="000000"/>
          <w:sz w:val="24"/>
          <w:szCs w:val="24"/>
          <w:bdr w:val="none" w:sz="0" w:space="0" w:color="auto" w:frame="1"/>
          <w:lang w:eastAsia="ru-RU"/>
        </w:rPr>
        <w:t>Інвалідність, турботи людей з обмеженими можливостями перестають бути проблемами окремої</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людини чи групи людей, вони набувають загальносоціального значення і стають реальною суспільною</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проблемою. Її розв’язання вимагає від суспільства та держави, яка позиціонує себе як демократична та</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соціальна, не лише значних фінансових витрат, але й певних морально-психологічних зусиль, спрямованих на задоволення особливих потреб людей, що мають інвалідність, що допоможе їм вийти зі стану</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 xml:space="preserve">ексклюзії і почати жити повноцінним, незалежним життям. Одним із найефективніших шляхів у цьому плані є освіта, в тому числі вища, яка дозволяє індивіду опанувати престижну професію, раціонально </w:t>
      </w:r>
      <w:proofErr w:type="gramStart"/>
      <w:r w:rsidRPr="009B2D67">
        <w:rPr>
          <w:rFonts w:ascii="Times New Roman" w:eastAsia="Times New Roman" w:hAnsi="Times New Roman" w:cs="Times New Roman"/>
          <w:color w:val="000000"/>
          <w:sz w:val="24"/>
          <w:szCs w:val="24"/>
          <w:bdr w:val="none" w:sz="0" w:space="0" w:color="auto" w:frame="1"/>
          <w:lang w:eastAsia="ru-RU"/>
        </w:rPr>
        <w:t>працевлаштуватися  тощо</w:t>
      </w:r>
      <w:proofErr w:type="gramEnd"/>
      <w:r w:rsidRPr="009B2D67">
        <w:rPr>
          <w:rFonts w:ascii="Times New Roman" w:eastAsia="Times New Roman" w:hAnsi="Times New Roman" w:cs="Times New Roman"/>
          <w:color w:val="000000"/>
          <w:sz w:val="24"/>
          <w:szCs w:val="24"/>
          <w:bdr w:val="none" w:sz="0" w:space="0" w:color="auto" w:frame="1"/>
          <w:lang w:eastAsia="ru-RU"/>
        </w:rPr>
        <w:t>. Саме освіта може вивести особу з функціональним обмеженням здоров’я на високий рівень самореалізації та надасть можливості бути економічно незалежною, а у разі необхідності, забезпечити не тільки себе, а і свою родину.</w:t>
      </w:r>
    </w:p>
    <w:p w:rsidR="009B2D67" w:rsidRDefault="009B2D67" w:rsidP="009B2D67">
      <w:pPr>
        <w:spacing w:after="0" w:line="240" w:lineRule="auto"/>
        <w:ind w:left="-993"/>
        <w:jc w:val="both"/>
        <w:rPr>
          <w:rFonts w:ascii="Times New Roman" w:eastAsia="Times New Roman" w:hAnsi="Times New Roman" w:cs="Times New Roman"/>
          <w:color w:val="000000"/>
          <w:sz w:val="24"/>
          <w:szCs w:val="24"/>
          <w:bdr w:val="none" w:sz="0" w:space="0" w:color="auto" w:frame="1"/>
          <w:lang w:eastAsia="ru-RU"/>
        </w:rPr>
      </w:pPr>
    </w:p>
    <w:p w:rsidR="007A306E" w:rsidRPr="009B2D67" w:rsidRDefault="007A306E" w:rsidP="009B2D67">
      <w:pPr>
        <w:spacing w:after="0" w:line="240" w:lineRule="auto"/>
        <w:ind w:left="-993"/>
        <w:jc w:val="both"/>
        <w:rPr>
          <w:rFonts w:ascii="Times New Roman" w:eastAsia="Times New Roman" w:hAnsi="Times New Roman" w:cs="Times New Roman"/>
          <w:color w:val="000000"/>
          <w:sz w:val="24"/>
          <w:szCs w:val="24"/>
          <w:bdr w:val="none" w:sz="0" w:space="0" w:color="auto" w:frame="1"/>
          <w:lang w:eastAsia="ru-RU"/>
        </w:rPr>
      </w:pPr>
      <w:r w:rsidRPr="009B2D67">
        <w:rPr>
          <w:b/>
        </w:rPr>
        <w:t>Інтеграцію поділяють на</w:t>
      </w:r>
      <w:r>
        <w:t xml:space="preserve"> </w:t>
      </w:r>
      <w:r w:rsidRPr="007A306E">
        <w:rPr>
          <w:b/>
        </w:rPr>
        <w:t>педагогічну і соціальну</w:t>
      </w:r>
      <w:r>
        <w:t xml:space="preserve">. </w:t>
      </w:r>
    </w:p>
    <w:p w:rsidR="007A306E" w:rsidRDefault="007A306E" w:rsidP="00925868">
      <w:pPr>
        <w:pStyle w:val="a3"/>
        <w:shd w:val="clear" w:color="auto" w:fill="FFFFFF"/>
        <w:spacing w:line="276" w:lineRule="auto"/>
        <w:ind w:left="-993" w:right="-284"/>
      </w:pPr>
      <w:r w:rsidRPr="007A306E">
        <w:rPr>
          <w:b/>
        </w:rPr>
        <w:t>Соціальна інтеграція</w:t>
      </w:r>
      <w:r>
        <w:t xml:space="preserve"> – це цілеспрямований процес передачі суспільством соціального досвіду людини з урахуванням її особливостей і потреб, створення адекватних умов для цієї передачі. В результаті людина з порушенням слуху, чи це дитина, підліток або юнак, включається у всі соціальні системи, призначені для здорових людей, і стає повноцінним членом суспільства. Соціальна інтеграція – процес встановлення оптимальних зв’язків між відносно самостійними соціальними об’єктами. Ще Л. Виготський розглядав соціальні </w:t>
      </w:r>
      <w:r w:rsidRPr="00925868">
        <w:rPr>
          <w:b/>
        </w:rPr>
        <w:t>наслідки порушеного розвитку:</w:t>
      </w:r>
      <w:r>
        <w:t xml:space="preserve"> </w:t>
      </w:r>
      <w:r w:rsidRPr="00925868">
        <w:rPr>
          <w:b/>
        </w:rPr>
        <w:t>обмеження життєдіяльності</w:t>
      </w:r>
      <w:r>
        <w:t xml:space="preserve"> (це зниження здатності адекватно поводитись і зниження здатності спілкуватися з оточуючими) і </w:t>
      </w:r>
      <w:r w:rsidRPr="00925868">
        <w:rPr>
          <w:b/>
        </w:rPr>
        <w:t>соціальна недостатність</w:t>
      </w:r>
      <w:r>
        <w:t xml:space="preserve"> (порушення здатності виконувати соціальні ролі). Найважливішим у соціальній інтеграції є принцип соціалізації, який передбачає, що людина включається у всі соціальні процеси, завдяки яким індивід засвоює та відтворює певну систему знань, норм і цінностей, що дозволяють йому функціонувати як повноправний член суспільства, освоює соціальні норми і культурні цінності. Соціалізація охоплює: ранню соціалізацію (від народження до школи); навчання (шкільне і професійне); соціальну зрілість (трудову активність); завершення життєвого циклу (після припинення трудової діяльності). На ранніх етапах соціальна інтеграція повинна: 1) мати безпосередні контакти між дітьми різних систем навчання; 2) ґрунтуватися на неформальній ситуації спілкування; 3) включати різноманітну спільну діяльність здорових дітей і дітей з порушеннями розвитку. Один з </w:t>
      </w:r>
      <w:r>
        <w:lastRenderedPageBreak/>
        <w:t xml:space="preserve">основних чинників успішної інтеграції людей з обмеженими можливостями у суспільство – це їхнє ставлення </w:t>
      </w:r>
      <w:proofErr w:type="gramStart"/>
      <w:r>
        <w:t>до себе</w:t>
      </w:r>
      <w:proofErr w:type="gramEnd"/>
      <w:r>
        <w:t>, своїх дій, найближчого оточення і наявність бажання бути інтегрованим. Як доводять дослідження М. Ю. Суслової, аналізувати ситуацію з точки зору наслідків власної діяльності схильні 45% респондентів, а це переважно молодь, натомість люди старшого віку схильні звинувачувати оточуючих, якщо в їхньом</w:t>
      </w:r>
      <w:r w:rsidR="00925868">
        <w:t xml:space="preserve">у житті відбуваються </w:t>
      </w:r>
      <w:proofErr w:type="gramStart"/>
      <w:r w:rsidR="00925868">
        <w:t xml:space="preserve">невдачі </w:t>
      </w:r>
      <w:r>
        <w:t>.</w:t>
      </w:r>
      <w:proofErr w:type="gramEnd"/>
      <w:r>
        <w:t xml:space="preserve"> У деяких індивідів з обмеженими можливостями активізується прагнення жити серед здорових людей, що формує активність і прагнення до професійної орієнтації. Однак нерідко включення в середовище може завдавати розчарувань. Це зумовлено тим, що входження в життя нарівні з «нормальними» людьми викликає стрес, який пов’язаний з дією механізмів, описаних Ч. Кулі в теорії «дзеркального Я». Іншими словами, розчарування і небажання брати участь у житті суспільства після першого досвіду спричинені не тільки реальними дискримінаторними практиками, але й самосприйняттям людини, яке вона переносить на контакти з оточуючими. Самі інваліди говорять про це: «Моя найзаповітніша дитяча мрія – бути, як усі. Але мене постійно розглядали, ніби я якесь чудо-юдо, я завжди була (відчу</w:t>
      </w:r>
      <w:r w:rsidR="00925868">
        <w:t>вала себе) «не такою»</w:t>
      </w:r>
      <w:r>
        <w:t xml:space="preserve">. Люди з обмеженими можливостями дуже часто прагнуть інтегруватися в суспільство. Якщо людина всіма зусиллями намагається інтегруватися у повсякденне життя, а суспільство не надає зі свого боку умов для реалізації її потреб, то вона, не зустрівши належної підтримки, поступово втрачає інтерес до життя суспільства. Причому багатьом потрібні лише схвалення і підтримка, вони, як правило, стоять на позиціях: «Не заважайте, а все інше я зроблю сам», </w:t>
      </w:r>
      <w:proofErr w:type="gramStart"/>
      <w:r>
        <w:t>На</w:t>
      </w:r>
      <w:proofErr w:type="gramEnd"/>
      <w:r>
        <w:t xml:space="preserve"> соціальну інтеграцію в культуру однолітків впливає вік, стать і тип порушення. Чим старші діти з обмеженими можливостями, тим складніша інтеграція. Дівчатка більш позитивно ставляться до інт</w:t>
      </w:r>
      <w:r w:rsidR="00925868">
        <w:t>еграції, ніж хлопчики</w:t>
      </w:r>
      <w:r>
        <w:t>. Діти дорослішають, але вербальний світ не стає ближче, а звукова (словесна) мова не стає більш доступною, і проблеми спілкування супроводжують їх скрізь і завжди. Дефект слуху визначає коло друзів, вони дружать з тими, з ким можна легко, вільно і повноцінно спілкуватися. Як правило, це ті, з ким вчаться в одній школі. Таким чином, у процесі соціалізації діти з порушенням слуху «тягнуть» свої проблеми у доросле життя. Соціальними наслідками такого неправильного розвитку стають зниження здатності адекватно поводитися і спілкуватися з оточуючими, а також порушення здатності виконувати соціальні ролі. Для продуктивної взаємодії людини з обмеженими можливостями і суспільства необхідно долати стереотипи, формувати нові моделі відносин між ними. Ставлення здорових людей до осіб з обмеженнями – один із основних соціально-психологічних чинників інтеграції. Навіть маючи можливості брати участь у ж</w:t>
      </w:r>
      <w:r w:rsidR="00925868">
        <w:t>итті суспільства, особи з порушеннями розвитку</w:t>
      </w:r>
      <w:r>
        <w:t xml:space="preserve"> не завжди можуть реалізувати їх просто тому, що здорові не хочуть вступати з ними в контакт, «хоча, звичайно, допомагають, але все одно якось не щиро, як </w:t>
      </w:r>
      <w:proofErr w:type="gramStart"/>
      <w:r>
        <w:t>ніби-от треба</w:t>
      </w:r>
      <w:proofErr w:type="gramEnd"/>
      <w:r>
        <w:t xml:space="preserve"> допомогти,</w:t>
      </w:r>
      <w:r w:rsidR="00925868">
        <w:t xml:space="preserve"> вони і допомагають»</w:t>
      </w:r>
      <w:r>
        <w:t xml:space="preserve">. Таким чином, громадська думка є чи не основоположною для формування системи освіти та реабілітації, відповідно й інтеграції осіб з різноманітними вадами. Сучасний сурдопедагогічний процес вимагає створення нового освітнього середовища для осіб з порушеннями слуху, що вкладає в свою основу соціальну спрямованість, саморозвиток і самореалізацію особистості учня, що має проблеми зі слухом. Людина з вадами слуху має спеціальні освітні потреби, зумовлені особливостями її психічного і мовного розвитку (процесів пам’яті, мислення, сприйняття). Ці потреби ефективніше реалізувати в рамках спеціальних освітніх установ, за допомогою спеціально розроблених програм, методик і підходів, а також за участю сурдопедагогів, сурдопсихологів та дотичних фахівців. З психологічних, соціологічних та інших наукових досліджень відомо, що після виходу зі стін освітнього закладу колишні вихованці часто виявляються неадаптованими до самостійного життя в суспільстві. Тому проблема долучення дитини до світу дорослих, до їхньої діяльності, до світу почуттів і переживань, тобто до всього того, чим живе суспільство, завжди була і залишається однією з провідних у формуванні особистості дитини. У зв’язку з тим, що задана проблема тісно пов’язана не тільки з психологією і педагогікою, які вивчають </w:t>
      </w:r>
      <w:r>
        <w:lastRenderedPageBreak/>
        <w:t xml:space="preserve">вікові особливості соціалізації, але і з суспільно-політичним устроєм людського суспільства, його функціонуванням та розвитком – під впливом різноманітних факторів у різні періоди розвитку вікової психології змінюються цілі, завдання, методи залучення дитини до соціального світу. У нашій країні перспективи отримання професійної освіти особами з порушеним слухом залежать не тільки від якості в школі освіти, тяжкості порушення слуху, ступеня розвитку словесної мови, але і від впливу найближчого соціального оточення, думки і очікувань сім’ї, шкільних товаришів, а також від готовності системи професійної освіти до включення в освітній потік слабочуючих і нечуючих. Сучасні соціальні негаразди (зростання безробіття, відсутність соціальної захищеності, конкуренція </w:t>
      </w:r>
      <w:proofErr w:type="gramStart"/>
      <w:r>
        <w:t>на ринку</w:t>
      </w:r>
      <w:proofErr w:type="gramEnd"/>
      <w:r>
        <w:t xml:space="preserve"> праці, проблеми працевлаштування осіб з обмеженою працездатністю) вимагають від молоді більш раннього життєвого професійного самовизначення, високої функціональної грамотності, тому підвищення суспільних вимог ускладнюють адаптацію для цієї категорії осіб. Зазвичай осіб з особливими потребами навчають у спеціальних закладах. Специфіка спеціального (корекційного) і, як правило, інтернатного закладу – його закритість (як просторова, так і психологічна) призводить до того, що виникає об’єктивне протиріччя між способом життя, змістом діяльності дітей і їх базовими потребами в любові, у визнанні індивідуальності, свободи особистості тощо. Обмеженість життєвого простору призводить до формування особливого типу особистості, котра багато в чому відрізняється від особистості дитини, яка виховується в сім’ї. Відмінною рисою дітей із закладів інтернатного типу є притаманний їм стан соціальнопсихологічної відчуженості від культури світу, інших людей, самих себе. Ця дитяча відчуженість виявляється відчуттям покинутості, непотрібності іншим людям, особливо дорослим, почуття самотності, незахищеності, нерозумінням і неприйняттям інтелектуальних та емоційних цінностей дорослих, у підвищеній конфліктності, агресивності, невмінні продуктивно спілкуватися і в</w:t>
      </w:r>
      <w:r w:rsidR="00B877CC">
        <w:t>заємодіяти з оточуючими</w:t>
      </w:r>
      <w:r>
        <w:t xml:space="preserve">. Існують причини і засоби, які важко усунути у звичній системі суспільного виховання. Материнська і соціальна депривація, дефіцит спілкування з дорослими, відсутність стосунків прийняття та інші особливості виховання призводять до порушення, викривлення взаємодії дитини з </w:t>
      </w:r>
      <w:r w:rsidR="00B877CC">
        <w:t>соціальним середовищем</w:t>
      </w:r>
      <w:r>
        <w:t>. Недоліком такого шляху для процесу формування особистості є замкнуте коло спілкування. Такі діти живуть у вузькому маленькому світі сім’ї або спеціального дитячого навчального закладу, позбавлені можливості повноцінного спілкування зі здоровими людьми, мають мізерні уявлення про звичайне життя. Розвиток особистості протікає в умовах, які породжують такі негативні особистісні риси, як емоційна незрілість, інфантилізм, неадекватна самооцінка, невпевненість у собі, брак волі і т. ін. Тим</w:t>
      </w:r>
      <w:r w:rsidR="00B877CC">
        <w:rPr>
          <w:lang w:val="uk-UA"/>
        </w:rPr>
        <w:t xml:space="preserve"> </w:t>
      </w:r>
      <w:r>
        <w:t>часом більшість осіб з вадами висловлюються за соціальну інтеграцію, за життя і роботу зі звичайними людьми. Про ставлення вчителів певною мірою свідчать результати досліджень Л. Пожар. За даними опитування з’ясувалося, що близько 61% вчителів масових шкіл вважають, що діти з вадами, інтегровані в клас загальноосвітньої школи разом зі здоровими дітьми, можуть поставити під загрозу здоров’я інш</w:t>
      </w:r>
      <w:r w:rsidR="009B2D67">
        <w:t>их учнів у класі та вчителів</w:t>
      </w:r>
      <w:r>
        <w:t xml:space="preserve">. Ускладненість словесного спілкування, його порушення є тією вирішальною умовою, яка виступає головною причиною аномального розвитку. Дефект слуху призводить до труднощів розуміння мовного матеріалу, з чого робляться поспішні висновки. Вчителям часто шкода витрачати час уроку на нечуючого учня. Таке ставлення педагога підтримує прояв негативізму з боку інших учнів класу. Це, своєю чергою, відбивається на особистісних якостях інваліда по слуху, призводить до замкнутості, агресії, відчуття неповноцінності, і як наслідок, до депресій і нервових зривів. Повноцінне формування особистості глухої дитини в такому психологічному кліматі практично неможливе. Незважаючи на те що в сучасних умовах вся педагогічна громадськість наполегливо говорить про надання комплексного психолого-педагогічного супроводу і забезпечення дитини з проблемами, на практиці педагог, як і раніше, залишається сам-на-сам із труднощами проблемної дитини. Актуальність цього питання обумовлена найперше тим, що в різних загальноосвітніх закладах працює мізерно мала кількість педагогів зі спеціальною дефектологічною </w:t>
      </w:r>
      <w:r>
        <w:lastRenderedPageBreak/>
        <w:t xml:space="preserve">освітою. Основна маса вчителів у корекційних школах приходить у спеціальну освіту із загальної. Важливою умовою для соціальної адаптації нечуючих дітей є вміння спілкуватися з оточуючими людьми, тому важливим завданням педагогів є надання допомоги дітям в освоєнні форм повноцінного спілкування з людьми. Вирішенню проблеми формування усного мовлення як фактора повноцінного розвитку дітей підпорядкована система корекційної роботи в спеціалізованому закладі. Одне з найважливіших питань – розробка критеріїв для визначення можливості й успішності інтегрованого навчання дітей з порушенням слуху, що передбачає розробку й обґрунтування </w:t>
      </w:r>
      <w:proofErr w:type="gramStart"/>
      <w:r>
        <w:t>системи  медичних</w:t>
      </w:r>
      <w:proofErr w:type="gramEnd"/>
      <w:r>
        <w:t xml:space="preserve">, психологічних, педагогічних та соціальних критеріїв, відповідно до якої дитина може бути інтегрована у середовище тих, хто чує. Традиційні критерії – показники ступеня зниження слуху, рівень мовного розвитку не є єдино визначальними. Незаперечною є потреба розширення соціального досвіду спілкування, взаємодії осіб з порушенням слуху в суспільстві як умова їхньої соціалізації. Максимальній ефективності шкільної інтеграції сприятиме сукупний облік всіх факторів, однак без спеціально організованої корекційно-розвиваючої роботи результативність інтегрованого навчання буде неминуче знижуватися. Процес включення дитини з порушеним слухом у середовище пересічних людей відбувається поступово. Спочатку він протікає на рівні фізичного суміщення, коли здійснюється адаптаційний період підготовки дитини до реалізації своїх можливостей у новому для неї середовищі. Цей етап змінюється взаємодією на функціональному рівні, метою якого є цілеспрямована і результативна взаємодія в процесі спільного вирішення якої-небудь задачі. На наступних етапах здійнюється перехід на усвідомлене спілкування з оточуючими, набуття і використання соціального досвіду, оскільки такий перехід супроводжується не тільки зміною соціальної ролі, але й виробленням нової особистісної позиції. Скажімо, якщо в своєму колі учень є лідером, займає позицію сильного, здатного простягнути руку допомоги тому, хто її потребує, то в умовах спілкування в середовищі людей, котрі чують, йому доводиться бути в ролі залежного новачка, встати на позицію «просить допомоги», що, природно, б’є по самолюбству, позначається на психологічному комфорті. Однолітки, які нормально чують, не завжди без зайвих нагадувань здатні прийти на допомогу, у тактовній і коректній формі висловити своє бажання допомогти. Узагальнюючи бесіди з людьми, що мають порушення слуху, можна зробити висновок про те, що як би вони не прагнули автономності, незалежності від світу чуючих, попри це вони завжди підсвідомо сподіваються на допомогу людини, що чує. І першочергове завдання корекційної роботи полягає в тому, аби виробити певну особистісну установку в осіб такої категорії, – це, насамперед, усвідомлення того, що людина сама відповідає за свою долю і вона мусить взяти на себе відповідальність за реалізацію себе в цьому світі. Обов’язковою умовою виступає раннє виявлення порушення і рання психолого-педагогічна корекція, обґрунтований відбір дітей, яким може бути рекомендовано інтегроване навчання (враховуються вік, характер первинного дефекту, особливості прояву вторинних відхилень, рівень інтелектуального розвитку, здатність до навчання дитини, особливості її особистості, комунікабельність, індивідуальні ознаки дитини, її соціальне оточення). Висновки. Отже, особи з вадами слуху щодо чуючих перебувають у кардинально інших умовах розвитку. Перш за все, особливу увагу слід звернути на розвиток усного мовлення. Доведено, що у слабочуючих випускників загальної школи мова більш розгорнута та граматично правильна, ніж у їхніх однолітків, які закінчили спеціальну школу. Навчання спільно з дітьми, що чують, результативно впливає на розширення кола спілкування нечуючих і слабочуючих. Однак люди з вадами слуху живуть, так би мовити, не з тими, що чують, а «поруч» з ними. Якщо їх і не відкидають, то і не сприймають як рівних. Особливо це актуально для нечуючих, оскільки вони не можуть спиратися на залишковий слух у процесі засвоєння інформації та повноцінно спілкуватися з людьми, що чують. З одного боку, для нечуючих і слабочуючих характерне бажання сподобатися і заслужити повагу під час спілкування з нормальними однолітками, а з іншого – їм заважає йти на контакт побоювання бути відкинутими, наявність </w:t>
      </w:r>
      <w:r>
        <w:lastRenderedPageBreak/>
        <w:t>комплексів з приводу свого дефекту. Такі особи часто бояться бути не зрозумілими здоровими людьми в силу певних недоліків. Особа з вадами слуху майже завжди якось відчуває своє невигідне становище, що випливає з її дефекту, а це, своєю чергою, може вплинути на формування відчуття неповноцінності. Таким чином, процес інтеграції є комплексним та багаторівневим і його ефективність обумовлюють різноманітні фактори, які в нашому суспільстві ускладнюють успішність адаптації осіб з певними обмеженнями до суспільного життя: це недосконалість законодавчої бази, небажання індивіда позитивно ставитися до ситуації, шукати внутрішні й зовнішні ресурси, а часто не використовувати запропоновані, а також залежність процесу інтеграції від особистісних особливостей індивіда і досвіду сімейних взаємин. Перспективами подальшого дослідження є розробка шляхів подолання цих труднощів, а саме розвиток й удосконалення системи реабілітації, розширення можливостей середовища завдяки удосконаленню інфраструктури, використання ЗМІ, надто електронних, для інформування людей з обмеженими можливостями про наявні у них і для них нагоди. Та спершу в процесі інтеграції необхідно орієнтуватися на внутрішні можливості й ресурси людини, на підставі яких вона визначає себе, своє майбутнє місце в суспільстві.</w:t>
      </w:r>
    </w:p>
    <w:p w:rsidR="00B877CC" w:rsidRPr="009B2D67" w:rsidRDefault="00B877CC" w:rsidP="009B2D67">
      <w:pPr>
        <w:spacing w:after="0" w:line="240" w:lineRule="auto"/>
        <w:ind w:left="-993"/>
        <w:jc w:val="both"/>
        <w:rPr>
          <w:rFonts w:ascii="Times New Roman" w:eastAsia="Times New Roman" w:hAnsi="Times New Roman" w:cs="Times New Roman"/>
          <w:color w:val="000000"/>
          <w:sz w:val="24"/>
          <w:szCs w:val="24"/>
          <w:lang w:eastAsia="ru-RU"/>
        </w:rPr>
      </w:pPr>
      <w:r w:rsidRPr="009B2D67">
        <w:rPr>
          <w:rFonts w:ascii="Times New Roman" w:eastAsia="Times New Roman" w:hAnsi="Times New Roman" w:cs="Times New Roman"/>
          <w:color w:val="000000"/>
          <w:sz w:val="24"/>
          <w:szCs w:val="24"/>
          <w:bdr w:val="none" w:sz="0" w:space="0" w:color="auto" w:frame="1"/>
          <w:lang w:eastAsia="ru-RU"/>
        </w:rPr>
        <w:t xml:space="preserve">В історії розвитку людства проблеми інвалідів вирішувались по-різному: від їх фізичного знищення, визнання «неповноцінності», фактичного виключення із суспільного життя </w:t>
      </w:r>
      <w:proofErr w:type="gramStart"/>
      <w:r w:rsidRPr="009B2D67">
        <w:rPr>
          <w:rFonts w:ascii="Times New Roman" w:eastAsia="Times New Roman" w:hAnsi="Times New Roman" w:cs="Times New Roman"/>
          <w:color w:val="000000"/>
          <w:sz w:val="24"/>
          <w:szCs w:val="24"/>
          <w:bdr w:val="none" w:sz="0" w:space="0" w:color="auto" w:frame="1"/>
          <w:lang w:eastAsia="ru-RU"/>
        </w:rPr>
        <w:t>завдяки  перебуванню</w:t>
      </w:r>
      <w:proofErr w:type="gramEnd"/>
      <w:r w:rsidRPr="009B2D67">
        <w:rPr>
          <w:rFonts w:ascii="Times New Roman" w:eastAsia="Times New Roman" w:hAnsi="Times New Roman" w:cs="Times New Roman"/>
          <w:color w:val="000000"/>
          <w:sz w:val="24"/>
          <w:szCs w:val="24"/>
          <w:bdr w:val="none" w:sz="0" w:space="0" w:color="auto" w:frame="1"/>
          <w:lang w:eastAsia="ru-RU"/>
        </w:rPr>
        <w:t xml:space="preserve">  таких  осіб у закритих лікувальних і навчальних закладах – до розуміння необхідності інтеграції інвалідів у супільство через створення безбар’єрного середовища життєдіяльності. Під «безбар’єрністю» маємо розуміти не тільки відсутність архітектурних та транспортних перешкод, а передусім знищення бар’єрів у доступі до освіти, культурних цінностей, створення повноцінного комунікативного поля, яке б </w:t>
      </w:r>
      <w:proofErr w:type="gramStart"/>
      <w:r w:rsidRPr="009B2D67">
        <w:rPr>
          <w:rFonts w:ascii="Times New Roman" w:eastAsia="Times New Roman" w:hAnsi="Times New Roman" w:cs="Times New Roman"/>
          <w:color w:val="000000"/>
          <w:sz w:val="24"/>
          <w:szCs w:val="24"/>
          <w:bdr w:val="none" w:sz="0" w:space="0" w:color="auto" w:frame="1"/>
          <w:lang w:eastAsia="ru-RU"/>
        </w:rPr>
        <w:t>не  обмежувало</w:t>
      </w:r>
      <w:proofErr w:type="gramEnd"/>
      <w:r w:rsidRPr="009B2D67">
        <w:rPr>
          <w:rFonts w:ascii="Times New Roman" w:eastAsia="Times New Roman" w:hAnsi="Times New Roman" w:cs="Times New Roman"/>
          <w:color w:val="000000"/>
          <w:sz w:val="24"/>
          <w:szCs w:val="24"/>
          <w:bdr w:val="none" w:sz="0" w:space="0" w:color="auto" w:frame="1"/>
          <w:lang w:eastAsia="ru-RU"/>
        </w:rPr>
        <w:t>  спілкування людей  з  особливими  потребами  тільки  віртуальним  світом  –  Інтернетом. </w:t>
      </w:r>
    </w:p>
    <w:p w:rsidR="00B877CC" w:rsidRDefault="00B877CC" w:rsidP="009B2D67">
      <w:pPr>
        <w:spacing w:after="0" w:line="240" w:lineRule="auto"/>
        <w:ind w:left="-993"/>
        <w:jc w:val="both"/>
        <w:rPr>
          <w:rFonts w:ascii="Times New Roman" w:eastAsia="Times New Roman" w:hAnsi="Times New Roman" w:cs="Times New Roman"/>
          <w:color w:val="000000"/>
          <w:sz w:val="24"/>
          <w:szCs w:val="24"/>
          <w:bdr w:val="none" w:sz="0" w:space="0" w:color="auto" w:frame="1"/>
          <w:lang w:eastAsia="ru-RU"/>
        </w:rPr>
      </w:pPr>
      <w:r w:rsidRPr="009B2D67">
        <w:rPr>
          <w:rFonts w:ascii="Times New Roman" w:eastAsia="Times New Roman" w:hAnsi="Times New Roman" w:cs="Times New Roman"/>
          <w:color w:val="000000"/>
          <w:sz w:val="24"/>
          <w:szCs w:val="24"/>
          <w:bdr w:val="none" w:sz="0" w:space="0" w:color="auto" w:frame="1"/>
          <w:lang w:eastAsia="ru-RU"/>
        </w:rPr>
        <w:t>Інвалідність, турботи людей з обмеженими можливостями перестають бути проблемами окремої</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людини чи групи людей, вони набувають загальносоціального значення і стають реальною суспільною</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проблемою. Її розв’язання вимагає від суспільства та держави, яка позиціонує себе як демократична та</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соціальна, не лише значних фінансових витрат, але й певних морально-психологічних зусиль, спрямованих на задоволення особливих потреб людей, що мають інвалідність, що допоможе їм вийти зі стану</w:t>
      </w:r>
      <w:r w:rsidRPr="009B2D67">
        <w:rPr>
          <w:rFonts w:ascii="Times New Roman" w:eastAsia="Times New Roman" w:hAnsi="Times New Roman" w:cs="Times New Roman"/>
          <w:color w:val="000000"/>
          <w:sz w:val="24"/>
          <w:szCs w:val="24"/>
          <w:lang w:eastAsia="ru-RU"/>
        </w:rPr>
        <w:t> </w:t>
      </w:r>
      <w:r w:rsidRPr="009B2D67">
        <w:rPr>
          <w:rFonts w:ascii="Times New Roman" w:eastAsia="Times New Roman" w:hAnsi="Times New Roman" w:cs="Times New Roman"/>
          <w:color w:val="000000"/>
          <w:sz w:val="24"/>
          <w:szCs w:val="24"/>
          <w:bdr w:val="none" w:sz="0" w:space="0" w:color="auto" w:frame="1"/>
          <w:lang w:eastAsia="ru-RU"/>
        </w:rPr>
        <w:t xml:space="preserve">ексклюзії і почати жити повноцінним, незалежним життям. Одним із найефективніших шляхів у цьому плані є освіта, в тому числі вища, яка дозволяє індивіду опанувати престижну професію, раціонально </w:t>
      </w:r>
      <w:proofErr w:type="gramStart"/>
      <w:r w:rsidRPr="009B2D67">
        <w:rPr>
          <w:rFonts w:ascii="Times New Roman" w:eastAsia="Times New Roman" w:hAnsi="Times New Roman" w:cs="Times New Roman"/>
          <w:color w:val="000000"/>
          <w:sz w:val="24"/>
          <w:szCs w:val="24"/>
          <w:bdr w:val="none" w:sz="0" w:space="0" w:color="auto" w:frame="1"/>
          <w:lang w:eastAsia="ru-RU"/>
        </w:rPr>
        <w:t>працевлаштуватися  тощо</w:t>
      </w:r>
      <w:proofErr w:type="gramEnd"/>
      <w:r w:rsidRPr="009B2D67">
        <w:rPr>
          <w:rFonts w:ascii="Times New Roman" w:eastAsia="Times New Roman" w:hAnsi="Times New Roman" w:cs="Times New Roman"/>
          <w:color w:val="000000"/>
          <w:sz w:val="24"/>
          <w:szCs w:val="24"/>
          <w:bdr w:val="none" w:sz="0" w:space="0" w:color="auto" w:frame="1"/>
          <w:lang w:eastAsia="ru-RU"/>
        </w:rPr>
        <w:t>. Саме освіта може вивести особу з функціональним обмеженням здоров’я на високий рівень самореалізації та надасть можливості бути економічно незалежною, а у разі необхідності, забезпечити не тільки себе, а і свою родину.</w:t>
      </w:r>
    </w:p>
    <w:p w:rsidR="009B2D67" w:rsidRDefault="009B2D67" w:rsidP="009B2D67">
      <w:pPr>
        <w:spacing w:after="0" w:line="240" w:lineRule="auto"/>
        <w:ind w:left="-993"/>
        <w:jc w:val="both"/>
        <w:rPr>
          <w:rFonts w:ascii="Times New Roman" w:eastAsia="Times New Roman" w:hAnsi="Times New Roman" w:cs="Times New Roman"/>
          <w:color w:val="000000"/>
          <w:sz w:val="24"/>
          <w:szCs w:val="24"/>
          <w:bdr w:val="none" w:sz="0" w:space="0" w:color="auto" w:frame="1"/>
          <w:lang w:eastAsia="ru-RU"/>
        </w:rPr>
      </w:pPr>
    </w:p>
    <w:p w:rsidR="009B2D67" w:rsidRDefault="009B2D67" w:rsidP="009B2D67">
      <w:pPr>
        <w:spacing w:after="0" w:line="240" w:lineRule="auto"/>
        <w:ind w:left="-993"/>
        <w:jc w:val="both"/>
        <w:rPr>
          <w:rFonts w:eastAsia="Times New Roman"/>
          <w:b/>
          <w:color w:val="333333"/>
          <w:sz w:val="28"/>
          <w:szCs w:val="28"/>
          <w:shd w:val="clear" w:color="auto" w:fill="FFFFFF"/>
          <w:lang w:eastAsia="ru-RU"/>
        </w:rPr>
      </w:pPr>
      <w:r w:rsidRPr="009B2D67">
        <w:rPr>
          <w:rFonts w:eastAsia="Times New Roman"/>
          <w:b/>
          <w:color w:val="333333"/>
          <w:sz w:val="28"/>
          <w:szCs w:val="28"/>
          <w:shd w:val="clear" w:color="auto" w:fill="FFFFFF"/>
          <w:lang w:eastAsia="ru-RU"/>
        </w:rPr>
        <w:t>Діяльність громадських організацій, співтовариств, товариств для людей з порушеннями слуху</w:t>
      </w:r>
    </w:p>
    <w:p w:rsidR="009B2D67" w:rsidRPr="009B2D67" w:rsidRDefault="009B2D67" w:rsidP="009B2D67">
      <w:pPr>
        <w:spacing w:after="0" w:line="240" w:lineRule="auto"/>
        <w:ind w:left="-993"/>
        <w:jc w:val="both"/>
        <w:rPr>
          <w:rFonts w:ascii="Times New Roman" w:eastAsia="Times New Roman" w:hAnsi="Times New Roman" w:cs="Times New Roman"/>
          <w:b/>
          <w:color w:val="000000"/>
          <w:sz w:val="24"/>
          <w:szCs w:val="24"/>
          <w:bdr w:val="none" w:sz="0" w:space="0" w:color="auto" w:frame="1"/>
          <w:lang w:eastAsia="ru-RU"/>
        </w:rPr>
      </w:pPr>
    </w:p>
    <w:p w:rsidR="009B2D67" w:rsidRDefault="009B2D67" w:rsidP="009B2D67">
      <w:pPr>
        <w:pStyle w:val="2"/>
        <w:pBdr>
          <w:bottom w:val="single" w:sz="6" w:space="0" w:color="A2A9B1"/>
        </w:pBdr>
        <w:shd w:val="clear" w:color="auto" w:fill="FFFFFF"/>
        <w:spacing w:before="240" w:after="60" w:line="276" w:lineRule="auto"/>
        <w:ind w:left="-993"/>
      </w:pPr>
      <w:r w:rsidRPr="009B2D67">
        <w:rPr>
          <w:rFonts w:ascii="Arial" w:hAnsi="Arial" w:cs="Arial"/>
          <w:b/>
          <w:bCs/>
          <w:color w:val="202122"/>
          <w:sz w:val="21"/>
          <w:szCs w:val="21"/>
          <w:shd w:val="clear" w:color="auto" w:fill="FFFFFF"/>
        </w:rPr>
        <w:t>Всесвітня федерація глухих</w:t>
      </w:r>
      <w:r w:rsidRPr="009B2D67">
        <w:rPr>
          <w:rFonts w:ascii="Arial" w:hAnsi="Arial" w:cs="Arial"/>
          <w:color w:val="202122"/>
          <w:sz w:val="21"/>
          <w:szCs w:val="21"/>
          <w:shd w:val="clear" w:color="auto" w:fill="FFFFFF"/>
        </w:rPr>
        <w:t> (</w:t>
      </w:r>
      <w:hyperlink r:id="rId5" w:tooltip="Англійська мова" w:history="1">
        <w:r w:rsidRPr="009B2D67">
          <w:rPr>
            <w:rFonts w:ascii="Arial" w:hAnsi="Arial" w:cs="Arial"/>
            <w:color w:val="0645AD"/>
            <w:sz w:val="21"/>
            <w:szCs w:val="21"/>
            <w:shd w:val="clear" w:color="auto" w:fill="FFFFFF"/>
          </w:rPr>
          <w:t>англ.</w:t>
        </w:r>
      </w:hyperlink>
      <w:r w:rsidRPr="009B2D67">
        <w:rPr>
          <w:rFonts w:ascii="Arial" w:hAnsi="Arial" w:cs="Arial"/>
          <w:color w:val="202122"/>
          <w:sz w:val="21"/>
          <w:szCs w:val="21"/>
          <w:shd w:val="clear" w:color="auto" w:fill="FFFFFF"/>
        </w:rPr>
        <w:t> </w:t>
      </w:r>
      <w:r w:rsidRPr="009B2D67">
        <w:rPr>
          <w:rFonts w:ascii="Arial" w:hAnsi="Arial" w:cs="Arial"/>
          <w:i/>
          <w:iCs/>
          <w:color w:val="202122"/>
          <w:sz w:val="21"/>
          <w:szCs w:val="21"/>
          <w:shd w:val="clear" w:color="auto" w:fill="FFFFFF"/>
          <w:lang w:val="en"/>
        </w:rPr>
        <w:t>World</w:t>
      </w:r>
      <w:r w:rsidRPr="009B2D67">
        <w:rPr>
          <w:rFonts w:ascii="Arial" w:hAnsi="Arial" w:cs="Arial"/>
          <w:i/>
          <w:iCs/>
          <w:color w:val="202122"/>
          <w:sz w:val="21"/>
          <w:szCs w:val="21"/>
          <w:shd w:val="clear" w:color="auto" w:fill="FFFFFF"/>
        </w:rPr>
        <w:t xml:space="preserve"> </w:t>
      </w:r>
      <w:r w:rsidRPr="009B2D67">
        <w:rPr>
          <w:rFonts w:ascii="Arial" w:hAnsi="Arial" w:cs="Arial"/>
          <w:i/>
          <w:iCs/>
          <w:color w:val="202122"/>
          <w:sz w:val="21"/>
          <w:szCs w:val="21"/>
          <w:shd w:val="clear" w:color="auto" w:fill="FFFFFF"/>
          <w:lang w:val="en"/>
        </w:rPr>
        <w:t>Federation</w:t>
      </w:r>
      <w:r w:rsidRPr="009B2D67">
        <w:rPr>
          <w:rFonts w:ascii="Arial" w:hAnsi="Arial" w:cs="Arial"/>
          <w:i/>
          <w:iCs/>
          <w:color w:val="202122"/>
          <w:sz w:val="21"/>
          <w:szCs w:val="21"/>
          <w:shd w:val="clear" w:color="auto" w:fill="FFFFFF"/>
        </w:rPr>
        <w:t xml:space="preserve"> </w:t>
      </w:r>
      <w:r w:rsidRPr="009B2D67">
        <w:rPr>
          <w:rFonts w:ascii="Arial" w:hAnsi="Arial" w:cs="Arial"/>
          <w:i/>
          <w:iCs/>
          <w:color w:val="202122"/>
          <w:sz w:val="21"/>
          <w:szCs w:val="21"/>
          <w:shd w:val="clear" w:color="auto" w:fill="FFFFFF"/>
          <w:lang w:val="en"/>
        </w:rPr>
        <w:t>of</w:t>
      </w:r>
      <w:r w:rsidRPr="009B2D67">
        <w:rPr>
          <w:rFonts w:ascii="Arial" w:hAnsi="Arial" w:cs="Arial"/>
          <w:i/>
          <w:iCs/>
          <w:color w:val="202122"/>
          <w:sz w:val="21"/>
          <w:szCs w:val="21"/>
          <w:shd w:val="clear" w:color="auto" w:fill="FFFFFF"/>
        </w:rPr>
        <w:t xml:space="preserve"> </w:t>
      </w:r>
      <w:r w:rsidRPr="009B2D67">
        <w:rPr>
          <w:rFonts w:ascii="Arial" w:hAnsi="Arial" w:cs="Arial"/>
          <w:i/>
          <w:iCs/>
          <w:color w:val="202122"/>
          <w:sz w:val="21"/>
          <w:szCs w:val="21"/>
          <w:shd w:val="clear" w:color="auto" w:fill="FFFFFF"/>
          <w:lang w:val="en"/>
        </w:rPr>
        <w:t>the</w:t>
      </w:r>
      <w:r w:rsidRPr="009B2D67">
        <w:rPr>
          <w:rFonts w:ascii="Arial" w:hAnsi="Arial" w:cs="Arial"/>
          <w:i/>
          <w:iCs/>
          <w:color w:val="202122"/>
          <w:sz w:val="21"/>
          <w:szCs w:val="21"/>
          <w:shd w:val="clear" w:color="auto" w:fill="FFFFFF"/>
        </w:rPr>
        <w:t xml:space="preserve"> </w:t>
      </w:r>
      <w:r w:rsidRPr="009B2D67">
        <w:rPr>
          <w:rFonts w:ascii="Arial" w:hAnsi="Arial" w:cs="Arial"/>
          <w:i/>
          <w:iCs/>
          <w:color w:val="202122"/>
          <w:sz w:val="21"/>
          <w:szCs w:val="21"/>
          <w:shd w:val="clear" w:color="auto" w:fill="FFFFFF"/>
          <w:lang w:val="en"/>
        </w:rPr>
        <w:t>Deaf</w:t>
      </w:r>
      <w:r w:rsidRPr="009B2D67">
        <w:rPr>
          <w:rFonts w:ascii="Arial" w:hAnsi="Arial" w:cs="Arial"/>
          <w:i/>
          <w:iCs/>
          <w:color w:val="202122"/>
          <w:sz w:val="21"/>
          <w:szCs w:val="21"/>
          <w:shd w:val="clear" w:color="auto" w:fill="FFFFFF"/>
        </w:rPr>
        <w:t xml:space="preserve"> (</w:t>
      </w:r>
      <w:r w:rsidRPr="009B2D67">
        <w:rPr>
          <w:rFonts w:ascii="Arial" w:hAnsi="Arial" w:cs="Arial"/>
          <w:i/>
          <w:iCs/>
          <w:color w:val="202122"/>
          <w:sz w:val="21"/>
          <w:szCs w:val="21"/>
          <w:shd w:val="clear" w:color="auto" w:fill="FFFFFF"/>
          <w:lang w:val="en"/>
        </w:rPr>
        <w:t>WFD</w:t>
      </w:r>
      <w:r w:rsidRPr="009B2D67">
        <w:rPr>
          <w:rFonts w:ascii="Arial" w:hAnsi="Arial" w:cs="Arial"/>
          <w:i/>
          <w:iCs/>
          <w:color w:val="202122"/>
          <w:sz w:val="21"/>
          <w:szCs w:val="21"/>
          <w:shd w:val="clear" w:color="auto" w:fill="FFFFFF"/>
        </w:rPr>
        <w:t>)</w:t>
      </w:r>
      <w:r w:rsidRPr="009B2D67">
        <w:rPr>
          <w:rFonts w:ascii="Arial" w:hAnsi="Arial" w:cs="Arial"/>
          <w:color w:val="202122"/>
          <w:sz w:val="21"/>
          <w:szCs w:val="21"/>
          <w:shd w:val="clear" w:color="auto" w:fill="FFFFFF"/>
        </w:rPr>
        <w:t>) — міжнародна </w:t>
      </w:r>
      <w:hyperlink r:id="rId6" w:tooltip="Недержавна організація" w:history="1">
        <w:r w:rsidRPr="009B2D67">
          <w:rPr>
            <w:rFonts w:ascii="Arial" w:hAnsi="Arial" w:cs="Arial"/>
            <w:color w:val="0645AD"/>
            <w:sz w:val="21"/>
            <w:szCs w:val="21"/>
            <w:shd w:val="clear" w:color="auto" w:fill="FFFFFF"/>
          </w:rPr>
          <w:t>неурядова некомерційна організація</w:t>
        </w:r>
      </w:hyperlink>
      <w:r w:rsidRPr="009B2D67">
        <w:rPr>
          <w:rFonts w:ascii="Arial" w:hAnsi="Arial" w:cs="Arial"/>
          <w:color w:val="202122"/>
          <w:sz w:val="21"/>
          <w:szCs w:val="21"/>
          <w:shd w:val="clear" w:color="auto" w:fill="FFFFFF"/>
        </w:rPr>
        <w:t>, є чільним органом для всіх національних асоціацій глухих. Організація фокусується на захисті прав глухих по всьому світу. Тісно співпрацює з ООН (має консультативний статус), а також різними його підрозділами. ВФГ також є членом </w:t>
      </w:r>
      <w:hyperlink r:id="rId7" w:tooltip="Міжнародний альянс людей з інвалідностями (ще не написана)" w:history="1">
        <w:r w:rsidRPr="009B2D67">
          <w:rPr>
            <w:rFonts w:ascii="Arial" w:hAnsi="Arial" w:cs="Arial"/>
            <w:color w:val="BA0000"/>
            <w:sz w:val="21"/>
            <w:szCs w:val="21"/>
            <w:shd w:val="clear" w:color="auto" w:fill="FFFFFF"/>
          </w:rPr>
          <w:t>Міжнародного альянсу людей з інвалідностями</w:t>
        </w:r>
      </w:hyperlink>
    </w:p>
    <w:p w:rsidR="009B2D67" w:rsidRPr="009B2D67" w:rsidRDefault="009B2D67" w:rsidP="009B2D67">
      <w:pPr>
        <w:pStyle w:val="2"/>
        <w:pBdr>
          <w:bottom w:val="single" w:sz="6" w:space="0" w:color="A2A9B1"/>
        </w:pBdr>
        <w:shd w:val="clear" w:color="auto" w:fill="FFFFFF"/>
        <w:spacing w:before="240" w:after="60" w:line="276" w:lineRule="auto"/>
        <w:ind w:left="-993"/>
        <w:rPr>
          <w:rFonts w:ascii="Georgia" w:eastAsia="Times New Roman" w:hAnsi="Georgia" w:cs="Times New Roman"/>
          <w:color w:val="000000"/>
          <w:sz w:val="28"/>
          <w:szCs w:val="28"/>
          <w:lang w:eastAsia="ru-RU"/>
        </w:rPr>
      </w:pPr>
      <w:r w:rsidRPr="009B2D67">
        <w:rPr>
          <w:rFonts w:ascii="Arial" w:hAnsi="Arial" w:cs="Arial"/>
          <w:color w:val="202122"/>
          <w:sz w:val="21"/>
          <w:szCs w:val="21"/>
          <w:shd w:val="clear" w:color="auto" w:fill="FFFFFF"/>
        </w:rPr>
        <w:t> </w:t>
      </w:r>
      <w:r w:rsidRPr="009B2D67">
        <w:rPr>
          <w:rFonts w:ascii="Georgia" w:eastAsia="Times New Roman" w:hAnsi="Georgia" w:cs="Times New Roman"/>
          <w:color w:val="000000"/>
          <w:sz w:val="28"/>
          <w:szCs w:val="28"/>
          <w:lang w:eastAsia="ru-RU"/>
        </w:rPr>
        <w:t>Історія</w:t>
      </w:r>
      <w:r w:rsidRPr="009B2D67">
        <w:rPr>
          <w:rFonts w:ascii="Georgia" w:eastAsia="Times New Roman" w:hAnsi="Georgia" w:cs="Times New Roman"/>
          <w:color w:val="000000"/>
          <w:sz w:val="28"/>
          <w:szCs w:val="28"/>
          <w:lang w:eastAsia="ru-RU"/>
        </w:rPr>
        <w:t xml:space="preserve"> </w:t>
      </w:r>
    </w:p>
    <w:p w:rsidR="009B2D67" w:rsidRPr="009B2D67" w:rsidRDefault="009B2D67" w:rsidP="009B2D67">
      <w:pPr>
        <w:shd w:val="clear" w:color="auto" w:fill="FFFFFF"/>
        <w:spacing w:before="120" w:after="120" w:line="276"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ВФГ уперше була заснована у вересні 1951 року в </w:t>
      </w:r>
      <w:hyperlink r:id="rId8" w:tooltip="Рим" w:history="1">
        <w:r w:rsidRPr="009B2D67">
          <w:rPr>
            <w:rFonts w:ascii="Arial" w:eastAsia="Times New Roman" w:hAnsi="Arial" w:cs="Arial"/>
            <w:color w:val="0645AD"/>
            <w:sz w:val="21"/>
            <w:szCs w:val="21"/>
            <w:lang w:eastAsia="ru-RU"/>
          </w:rPr>
          <w:t>Римі</w:t>
        </w:r>
      </w:hyperlink>
      <w:r w:rsidRPr="009B2D67">
        <w:rPr>
          <w:rFonts w:ascii="Arial" w:eastAsia="Times New Roman" w:hAnsi="Arial" w:cs="Arial"/>
          <w:color w:val="202122"/>
          <w:sz w:val="21"/>
          <w:szCs w:val="21"/>
          <w:lang w:eastAsia="ru-RU"/>
        </w:rPr>
        <w:t> на першому Всесвітньому конгресі глухих під егідою </w:t>
      </w:r>
      <w:r w:rsidRPr="009B2D67">
        <w:rPr>
          <w:rFonts w:ascii="Arial" w:eastAsia="Times New Roman" w:hAnsi="Arial" w:cs="Arial"/>
          <w:i/>
          <w:iCs/>
          <w:color w:val="202122"/>
          <w:sz w:val="21"/>
          <w:szCs w:val="21"/>
          <w:lang w:eastAsia="ru-RU"/>
        </w:rPr>
        <w:t>Ente Nazionale Sordomuti</w:t>
      </w:r>
      <w:r w:rsidRPr="009B2D67">
        <w:rPr>
          <w:rFonts w:ascii="Arial" w:eastAsia="Times New Roman" w:hAnsi="Arial" w:cs="Arial"/>
          <w:color w:val="202122"/>
          <w:sz w:val="21"/>
          <w:szCs w:val="21"/>
          <w:lang w:eastAsia="ru-RU"/>
        </w:rPr>
        <w:t> (ENS), Італійської асоціації глухих.</w:t>
      </w:r>
      <w:hyperlink r:id="rId9" w:anchor="cite_note-:0-3" w:history="1">
        <w:r w:rsidRPr="009B2D67">
          <w:rPr>
            <w:rFonts w:ascii="Arial" w:eastAsia="Times New Roman" w:hAnsi="Arial" w:cs="Arial"/>
            <w:color w:val="0645AD"/>
            <w:sz w:val="21"/>
            <w:szCs w:val="21"/>
            <w:vertAlign w:val="superscript"/>
            <w:lang w:eastAsia="ru-RU"/>
          </w:rPr>
          <w:t>[3]</w:t>
        </w:r>
      </w:hyperlink>
      <w:r w:rsidRPr="009B2D67">
        <w:rPr>
          <w:rFonts w:ascii="Arial" w:eastAsia="Times New Roman" w:hAnsi="Arial" w:cs="Arial"/>
          <w:color w:val="202122"/>
          <w:sz w:val="21"/>
          <w:szCs w:val="21"/>
          <w:lang w:eastAsia="ru-RU"/>
        </w:rPr>
        <w:t> Першим президентом ВФГ був профессор </w:t>
      </w:r>
      <w:hyperlink r:id="rId10" w:tooltip="Вітторіо Іерала (ще не написана)" w:history="1">
        <w:r w:rsidRPr="009B2D67">
          <w:rPr>
            <w:rFonts w:ascii="Arial" w:eastAsia="Times New Roman" w:hAnsi="Arial" w:cs="Arial"/>
            <w:color w:val="BA0000"/>
            <w:sz w:val="21"/>
            <w:szCs w:val="21"/>
            <w:lang w:eastAsia="ru-RU"/>
          </w:rPr>
          <w:t>Вітторіо Іерала</w:t>
        </w:r>
      </w:hyperlink>
      <w:r w:rsidRPr="009B2D67">
        <w:rPr>
          <w:rFonts w:ascii="Arial" w:eastAsia="Times New Roman" w:hAnsi="Arial" w:cs="Arial"/>
          <w:color w:val="202122"/>
          <w:sz w:val="21"/>
          <w:szCs w:val="21"/>
          <w:lang w:eastAsia="ru-RU"/>
        </w:rPr>
        <w:t>, який на той час був також президентом ENS. У конгресі взяли участь представники 25 країн світу.</w:t>
      </w:r>
    </w:p>
    <w:p w:rsidR="009B2D67" w:rsidRPr="009B2D67" w:rsidRDefault="009B2D67" w:rsidP="009B2D67">
      <w:pPr>
        <w:shd w:val="clear" w:color="auto" w:fill="FFFFFF"/>
        <w:spacing w:before="120" w:after="120" w:line="276"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lastRenderedPageBreak/>
        <w:t>Д-р Чезаре Маґаротто був одним з засновників Всесвітньої федерації глухих та її першим генеральним секретарем (1951—1987) разом з паном Вітторіо Іералла, котрий був обраний президентом Федерації від 1951—1955.</w:t>
      </w:r>
    </w:p>
    <w:p w:rsidR="009B2D67" w:rsidRDefault="009B2D67" w:rsidP="009B2D67">
      <w:pPr>
        <w:pStyle w:val="2"/>
        <w:pBdr>
          <w:bottom w:val="single" w:sz="6" w:space="0" w:color="A2A9B1"/>
        </w:pBdr>
        <w:shd w:val="clear" w:color="auto" w:fill="FFFFFF"/>
        <w:spacing w:before="240" w:after="60"/>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Пан Іералла та д-р Маґаротто успішно переконали італійський уряд підтримати їх зусилля з заснування генерального секретаріату ВФГ у Римі у 1951. З тривалою підтримкою італійського уряду, а потім й ENS, генеральний секретаріт ВФГ зміг створити інформативні та спрямовані на захист інтересів глухих мережі, разом з національними федераціями глухих у всьому світі.</w:t>
      </w:r>
      <w:hyperlink r:id="rId11" w:anchor="cite_note-4" w:history="1">
        <w:r w:rsidRPr="009B2D67">
          <w:rPr>
            <w:rFonts w:ascii="Arial" w:eastAsia="Times New Roman" w:hAnsi="Arial" w:cs="Arial"/>
            <w:color w:val="0645AD"/>
            <w:sz w:val="21"/>
            <w:szCs w:val="21"/>
            <w:vertAlign w:val="superscript"/>
            <w:lang w:eastAsia="ru-RU"/>
          </w:rPr>
          <w:t>[4]</w:t>
        </w:r>
      </w:hyperlink>
      <w:r w:rsidRPr="009B2D67">
        <w:rPr>
          <w:rFonts w:ascii="Arial" w:eastAsia="Times New Roman" w:hAnsi="Arial" w:cs="Arial"/>
          <w:color w:val="202122"/>
          <w:sz w:val="21"/>
          <w:szCs w:val="21"/>
          <w:lang w:eastAsia="ru-RU"/>
        </w:rPr>
        <w:t> Десятиліттями пізніше, генеральний секретаріат ВФГ був перенесений до Фінляндії (1987) за підтримки фінського уряду та Фінської асоціації глухих на чолі з колишнім генеральним секретарем ВФГ д-ркою </w:t>
      </w:r>
      <w:hyperlink r:id="rId12" w:tooltip="Лііса Кауппінен (ще не написана)" w:history="1">
        <w:r w:rsidRPr="009B2D67">
          <w:rPr>
            <w:rFonts w:ascii="Arial" w:eastAsia="Times New Roman" w:hAnsi="Arial" w:cs="Arial"/>
            <w:color w:val="BA0000"/>
            <w:sz w:val="21"/>
            <w:szCs w:val="21"/>
            <w:lang w:eastAsia="ru-RU"/>
          </w:rPr>
          <w:t>Ліісою Кауппінен</w:t>
        </w:r>
      </w:hyperlink>
      <w:r w:rsidRPr="009B2D67">
        <w:rPr>
          <w:rFonts w:ascii="Arial" w:eastAsia="Times New Roman" w:hAnsi="Arial" w:cs="Arial"/>
          <w:color w:val="202122"/>
          <w:sz w:val="21"/>
          <w:szCs w:val="21"/>
          <w:lang w:eastAsia="ru-RU"/>
        </w:rPr>
        <w:t> (почесна президент ВФГ).</w:t>
      </w:r>
    </w:p>
    <w:p w:rsidR="009B2D67" w:rsidRPr="009B2D67" w:rsidRDefault="009B2D67" w:rsidP="009B2D67">
      <w:pPr>
        <w:pStyle w:val="2"/>
        <w:pBdr>
          <w:bottom w:val="single" w:sz="6" w:space="0" w:color="A2A9B1"/>
        </w:pBdr>
        <w:shd w:val="clear" w:color="auto" w:fill="FFFFFF"/>
        <w:spacing w:before="240" w:after="60"/>
        <w:ind w:left="-993"/>
        <w:rPr>
          <w:rFonts w:ascii="Georgia" w:eastAsia="Times New Roman" w:hAnsi="Georgia" w:cs="Times New Roman"/>
          <w:color w:val="000000"/>
          <w:sz w:val="36"/>
          <w:szCs w:val="36"/>
          <w:lang w:eastAsia="ru-RU"/>
        </w:rPr>
      </w:pPr>
      <w:r w:rsidRPr="009B2D67">
        <w:rPr>
          <w:rFonts w:ascii="Georgia" w:eastAsia="Times New Roman" w:hAnsi="Georgia" w:cs="Times New Roman"/>
          <w:color w:val="000000"/>
          <w:sz w:val="36"/>
          <w:szCs w:val="36"/>
          <w:lang w:eastAsia="ru-RU"/>
        </w:rPr>
        <w:t xml:space="preserve"> </w:t>
      </w:r>
      <w:r>
        <w:rPr>
          <w:rFonts w:ascii="Georgia" w:eastAsia="Times New Roman" w:hAnsi="Georgia" w:cs="Times New Roman"/>
          <w:color w:val="000000"/>
          <w:sz w:val="24"/>
          <w:szCs w:val="24"/>
          <w:lang w:eastAsia="ru-RU"/>
        </w:rPr>
        <w:t>Цілі та задачі</w:t>
      </w:r>
      <w:r w:rsidRPr="009B2D67">
        <w:rPr>
          <w:rFonts w:ascii="Georgia" w:eastAsia="Times New Roman" w:hAnsi="Georgia" w:cs="Times New Roman"/>
          <w:color w:val="000000"/>
          <w:sz w:val="36"/>
          <w:szCs w:val="36"/>
          <w:lang w:eastAsia="ru-RU"/>
        </w:rPr>
        <w:t xml:space="preserve"> </w:t>
      </w:r>
    </w:p>
    <w:p w:rsidR="009B2D67" w:rsidRPr="009B2D67" w:rsidRDefault="009B2D67" w:rsidP="009B2D67">
      <w:pPr>
        <w:shd w:val="clear" w:color="auto" w:fill="FFFFFF"/>
        <w:spacing w:before="120" w:after="120"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В даний час особлива ув</w:t>
      </w:r>
      <w:r>
        <w:rPr>
          <w:rFonts w:ascii="Arial" w:eastAsia="Times New Roman" w:hAnsi="Arial" w:cs="Arial"/>
          <w:color w:val="202122"/>
          <w:sz w:val="21"/>
          <w:szCs w:val="21"/>
          <w:lang w:eastAsia="ru-RU"/>
        </w:rPr>
        <w:t>ага приділяється таким областям:</w:t>
      </w:r>
      <w:r w:rsidRPr="009B2D67">
        <w:rPr>
          <w:rFonts w:ascii="Arial" w:eastAsia="Times New Roman" w:hAnsi="Arial" w:cs="Arial"/>
          <w:color w:val="202122"/>
          <w:sz w:val="21"/>
          <w:szCs w:val="21"/>
          <w:lang w:eastAsia="ru-RU"/>
        </w:rPr>
        <w:t xml:space="preserve"> </w:t>
      </w:r>
    </w:p>
    <w:p w:rsidR="009B2D67" w:rsidRPr="009B2D67" w:rsidRDefault="009B2D67" w:rsidP="009B2D67">
      <w:pPr>
        <w:numPr>
          <w:ilvl w:val="0"/>
          <w:numId w:val="1"/>
        </w:numPr>
        <w:shd w:val="clear" w:color="auto" w:fill="FFFFFF"/>
        <w:spacing w:before="100" w:beforeAutospacing="1" w:after="24"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Покращення статусу національнив мов жестів,</w:t>
      </w:r>
      <w:r w:rsidRPr="009B2D67">
        <w:rPr>
          <w:rFonts w:ascii="Arial" w:eastAsia="Times New Roman" w:hAnsi="Arial" w:cs="Arial"/>
          <w:color w:val="202122"/>
          <w:sz w:val="21"/>
          <w:szCs w:val="21"/>
          <w:lang w:eastAsia="ru-RU"/>
        </w:rPr>
        <w:t xml:space="preserve"> </w:t>
      </w:r>
    </w:p>
    <w:p w:rsidR="009B2D67" w:rsidRPr="009B2D67" w:rsidRDefault="009B2D67" w:rsidP="009B2D67">
      <w:pPr>
        <w:numPr>
          <w:ilvl w:val="0"/>
          <w:numId w:val="1"/>
        </w:numPr>
        <w:shd w:val="clear" w:color="auto" w:fill="FFFFFF"/>
        <w:spacing w:before="100" w:beforeAutospacing="1" w:after="24"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Покращення якості освіти для глухих людей,</w:t>
      </w:r>
      <w:r w:rsidRPr="009B2D67">
        <w:rPr>
          <w:rFonts w:ascii="Arial" w:eastAsia="Times New Roman" w:hAnsi="Arial" w:cs="Arial"/>
          <w:color w:val="202122"/>
          <w:sz w:val="21"/>
          <w:szCs w:val="21"/>
          <w:lang w:eastAsia="ru-RU"/>
        </w:rPr>
        <w:t xml:space="preserve"> </w:t>
      </w:r>
    </w:p>
    <w:p w:rsidR="009B2D67" w:rsidRPr="009B2D67" w:rsidRDefault="009B2D67" w:rsidP="009B2D67">
      <w:pPr>
        <w:numPr>
          <w:ilvl w:val="0"/>
          <w:numId w:val="1"/>
        </w:numPr>
        <w:shd w:val="clear" w:color="auto" w:fill="FFFFFF"/>
        <w:spacing w:before="100" w:beforeAutospacing="1" w:after="24"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Покращення доступу до інформації та послуг,</w:t>
      </w:r>
      <w:r w:rsidRPr="009B2D67">
        <w:rPr>
          <w:rFonts w:ascii="Arial" w:eastAsia="Times New Roman" w:hAnsi="Arial" w:cs="Arial"/>
          <w:color w:val="202122"/>
          <w:sz w:val="21"/>
          <w:szCs w:val="21"/>
          <w:lang w:eastAsia="ru-RU"/>
        </w:rPr>
        <w:t xml:space="preserve"> </w:t>
      </w:r>
    </w:p>
    <w:p w:rsidR="009B2D67" w:rsidRPr="009B2D67" w:rsidRDefault="009B2D67" w:rsidP="009B2D67">
      <w:pPr>
        <w:numPr>
          <w:ilvl w:val="0"/>
          <w:numId w:val="1"/>
        </w:numPr>
        <w:shd w:val="clear" w:color="auto" w:fill="FFFFFF"/>
        <w:spacing w:before="100" w:beforeAutospacing="1" w:after="24"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Покращення статусу прав людини у країнах, що розвиваються</w:t>
      </w:r>
      <w:r w:rsidRPr="009B2D67">
        <w:rPr>
          <w:rFonts w:ascii="Arial" w:eastAsia="Times New Roman" w:hAnsi="Arial" w:cs="Arial"/>
          <w:color w:val="202122"/>
          <w:sz w:val="21"/>
          <w:szCs w:val="21"/>
          <w:lang w:eastAsia="ru-RU"/>
        </w:rPr>
        <w:t xml:space="preserve"> </w:t>
      </w:r>
    </w:p>
    <w:p w:rsidR="009B2D67" w:rsidRPr="009B2D67" w:rsidRDefault="009B2D67" w:rsidP="009B2D67">
      <w:pPr>
        <w:numPr>
          <w:ilvl w:val="0"/>
          <w:numId w:val="1"/>
        </w:numPr>
        <w:shd w:val="clear" w:color="auto" w:fill="FFFFFF"/>
        <w:spacing w:before="100" w:beforeAutospacing="1" w:after="24"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Промоція утворення організацій глухих там, де в даний час їх немає</w:t>
      </w:r>
    </w:p>
    <w:p w:rsidR="009B2D67" w:rsidRPr="009B2D67" w:rsidRDefault="009B2D67" w:rsidP="009B2D67">
      <w:pPr>
        <w:pBdr>
          <w:bottom w:val="single" w:sz="6" w:space="0" w:color="A2A9B1"/>
        </w:pBdr>
        <w:shd w:val="clear" w:color="auto" w:fill="FFFFFF"/>
        <w:spacing w:before="240" w:after="60" w:line="240" w:lineRule="auto"/>
        <w:ind w:left="-993"/>
        <w:outlineLvl w:val="1"/>
        <w:rPr>
          <w:rFonts w:ascii="Georgia" w:eastAsia="Times New Roman" w:hAnsi="Georgia" w:cs="Times New Roman"/>
          <w:color w:val="000000"/>
          <w:sz w:val="36"/>
          <w:szCs w:val="36"/>
          <w:lang w:eastAsia="ru-RU"/>
        </w:rPr>
      </w:pPr>
      <w:r w:rsidRPr="009B2D67">
        <w:rPr>
          <w:rFonts w:ascii="Georgia" w:eastAsia="Times New Roman" w:hAnsi="Georgia" w:cs="Times New Roman"/>
          <w:color w:val="000000"/>
          <w:sz w:val="36"/>
          <w:szCs w:val="36"/>
          <w:lang w:eastAsia="ru-RU"/>
        </w:rPr>
        <w:t>Склад</w:t>
      </w:r>
      <w:r w:rsidRPr="009B2D67">
        <w:rPr>
          <w:rFonts w:ascii="Georgia" w:eastAsia="Times New Roman" w:hAnsi="Georgia" w:cs="Times New Roman"/>
          <w:color w:val="000000"/>
          <w:sz w:val="36"/>
          <w:szCs w:val="36"/>
          <w:lang w:eastAsia="ru-RU"/>
        </w:rPr>
        <w:t xml:space="preserve"> </w:t>
      </w:r>
    </w:p>
    <w:p w:rsidR="009B2D67" w:rsidRDefault="009B2D67" w:rsidP="009B2D67">
      <w:pPr>
        <w:shd w:val="clear" w:color="auto" w:fill="FFFFFF"/>
        <w:spacing w:before="120" w:after="120" w:line="240" w:lineRule="auto"/>
        <w:ind w:left="-993"/>
        <w:rPr>
          <w:rFonts w:ascii="Arial" w:eastAsia="Times New Roman" w:hAnsi="Arial" w:cs="Arial"/>
          <w:color w:val="202122"/>
          <w:sz w:val="21"/>
          <w:szCs w:val="21"/>
          <w:lang w:eastAsia="ru-RU"/>
        </w:rPr>
      </w:pPr>
      <w:r w:rsidRPr="009B2D67">
        <w:rPr>
          <w:rFonts w:ascii="Arial" w:eastAsia="Times New Roman" w:hAnsi="Arial" w:cs="Arial"/>
          <w:color w:val="202122"/>
          <w:sz w:val="21"/>
          <w:szCs w:val="21"/>
          <w:lang w:eastAsia="ru-RU"/>
        </w:rPr>
        <w:t>ВФГ стверджує, що представляє 70 мільйонів глухих людей у всьому світі, з яких понад 80 відсотків живуть в країнах, що розвиваються. Це досягається головним чином завдяки членству в національних організаціях глухих, де такі організації існують. Станом на лютий 2009, 130 національних асоціацій є членами організації. Асоційовані члени, міжнародні члени й індивідуальні члени також складають членську базу ВФГ.</w:t>
      </w:r>
    </w:p>
    <w:p w:rsidR="009B2D67" w:rsidRDefault="009B2D67" w:rsidP="009B2D67">
      <w:pPr>
        <w:pBdr>
          <w:top w:val="single" w:sz="2" w:space="0" w:color="E5E7EB"/>
          <w:left w:val="single" w:sz="2" w:space="0" w:color="E5E7EB"/>
          <w:bottom w:val="single" w:sz="2" w:space="0" w:color="E5E7EB"/>
          <w:right w:val="single" w:sz="2" w:space="0" w:color="E5E7EB"/>
        </w:pBdr>
        <w:shd w:val="clear" w:color="auto" w:fill="FFFFFF"/>
        <w:spacing w:after="360" w:line="240" w:lineRule="auto"/>
        <w:ind w:left="-993" w:firstLine="993"/>
        <w:jc w:val="both"/>
        <w:rPr>
          <w:rFonts w:ascii="Times New Roman" w:eastAsia="Times New Roman" w:hAnsi="Times New Roman" w:cs="Times New Roman"/>
          <w:color w:val="1E293B"/>
          <w:sz w:val="24"/>
          <w:szCs w:val="24"/>
          <w:lang w:eastAsia="ru-RU"/>
        </w:rPr>
      </w:pPr>
      <w:r w:rsidRPr="009B2D67">
        <w:rPr>
          <w:rFonts w:ascii="Times New Roman" w:eastAsia="Times New Roman" w:hAnsi="Times New Roman" w:cs="Times New Roman"/>
          <w:color w:val="1E293B"/>
          <w:sz w:val="24"/>
          <w:szCs w:val="24"/>
          <w:lang w:val="uk-UA" w:eastAsia="ru-RU"/>
        </w:rPr>
        <w:t>В</w:t>
      </w:r>
      <w:r w:rsidRPr="009B2D67">
        <w:rPr>
          <w:rFonts w:ascii="Times New Roman" w:eastAsia="Times New Roman" w:hAnsi="Times New Roman" w:cs="Times New Roman"/>
          <w:color w:val="1E293B"/>
          <w:sz w:val="24"/>
          <w:szCs w:val="24"/>
          <w:lang w:eastAsia="ru-RU"/>
        </w:rPr>
        <w:t>сесвітня федерація глухих відслідковує хід війни в Україні й налагоджує зв'язок з організаціями, які можуть надати допомогу.Коли почалася війна в Україні, ми відразу зв'язалися з Українським товариством глухих (УТОГ), щоб з'ясувати, чим можна їм допомогти, що потрібно на міжнародному рівні вирішити для глухих в Україні, щоб не забули про них. Ми відразу вийшли на онлайн-зв'язок з головою Українського товариства глухих.Дуже добре, що в Україні працює організація глухих, якою робиться дуже багато, щоб надати інформацію жестовою мовою, яка постійно розповсюджується. Робота триває. Велика подяка голові і всій організації глухих в Україні, що наполегливо продовжують цю роботу.Ми також спілкуємося з товариствами глухих тих країн, до яких виїжджають глухі з України, щоб допомогли їм у питаннях евакуації. ВФГ зараз звернулася до Комітету ООН з питань біженців і наголосила на важливості надання інформації та вирішенні різних інших питань, щоб результат був позитивним. Зараз налагоджуємо зв'язок УТОГ з різними міжнародними експертами, щоб отримати від них допомогу, на що потрібно завернути увагу під час війни, як далі діяти, за якою програмою. Наприклад, як глухим ховатися чи пересуватися. Це дуже важлива інформація - як себе поводити під час війни. Українське товариство глухих (УТОГ) є центром об'єднання, підтримки зв'язку і надання інформації. ВФГ підтримує з ним зв'язок і якщо ви маєте бажання допомогти глухим українцям під час війни, можете звертатися до нас. Ми будемо очолювати збір коштів, зберемо їх і потім передамо глухим України та біженцям.</w:t>
      </w:r>
    </w:p>
    <w:p w:rsidR="009B2D67" w:rsidRDefault="009B2D67" w:rsidP="009B2D67">
      <w:pPr>
        <w:pBdr>
          <w:top w:val="single" w:sz="2" w:space="0" w:color="E5E7EB"/>
          <w:left w:val="single" w:sz="2" w:space="0" w:color="E5E7EB"/>
          <w:bottom w:val="single" w:sz="2" w:space="0" w:color="E5E7EB"/>
          <w:right w:val="single" w:sz="2" w:space="0" w:color="E5E7EB"/>
        </w:pBdr>
        <w:shd w:val="clear" w:color="auto" w:fill="FFFFFF"/>
        <w:spacing w:after="360" w:line="240" w:lineRule="auto"/>
        <w:ind w:left="-993" w:firstLine="993"/>
        <w:jc w:val="both"/>
        <w:rPr>
          <w:rFonts w:ascii="Times New Roman" w:eastAsia="Times New Roman" w:hAnsi="Times New Roman" w:cs="Times New Roman"/>
          <w:color w:val="1E293B"/>
          <w:sz w:val="24"/>
          <w:szCs w:val="24"/>
          <w:lang w:eastAsia="ru-RU"/>
        </w:rPr>
      </w:pPr>
      <w:r w:rsidRPr="009B2D67">
        <w:rPr>
          <w:rFonts w:ascii="Times New Roman" w:eastAsia="Times New Roman" w:hAnsi="Times New Roman" w:cs="Times New Roman"/>
          <w:color w:val="1E293B"/>
          <w:sz w:val="24"/>
          <w:szCs w:val="24"/>
          <w:lang w:eastAsia="ru-RU"/>
        </w:rPr>
        <w:t>Допоможемо і підтримаємо глухих України!</w:t>
      </w:r>
    </w:p>
    <w:p w:rsidR="009B2D67" w:rsidRPr="009B2D67" w:rsidRDefault="009B2D67" w:rsidP="009B2D67">
      <w:pPr>
        <w:pBdr>
          <w:top w:val="single" w:sz="2" w:space="0" w:color="E5E7EB"/>
          <w:left w:val="single" w:sz="2" w:space="0" w:color="E5E7EB"/>
          <w:bottom w:val="single" w:sz="2" w:space="0" w:color="E5E7EB"/>
          <w:right w:val="single" w:sz="2" w:space="0" w:color="E5E7EB"/>
        </w:pBdr>
        <w:shd w:val="clear" w:color="auto" w:fill="FFFFFF"/>
        <w:spacing w:after="360" w:line="240" w:lineRule="auto"/>
        <w:ind w:left="-993"/>
        <w:jc w:val="both"/>
        <w:rPr>
          <w:rFonts w:ascii="Times New Roman" w:eastAsia="Times New Roman" w:hAnsi="Times New Roman" w:cs="Times New Roman"/>
          <w:color w:val="1E293B"/>
          <w:sz w:val="24"/>
          <w:szCs w:val="24"/>
          <w:lang w:eastAsia="ru-RU"/>
        </w:rPr>
      </w:pPr>
      <w:r w:rsidRPr="009B2D67">
        <w:rPr>
          <w:rFonts w:ascii="Times New Roman" w:eastAsia="Times New Roman" w:hAnsi="Times New Roman" w:cs="Times New Roman"/>
          <w:color w:val="1E293B"/>
          <w:sz w:val="24"/>
          <w:szCs w:val="24"/>
          <w:lang w:eastAsia="ru-RU"/>
        </w:rPr>
        <w:t>Глухі люди можуть швидко втратити свої важко здобуті права, такі як право на доступ до інформації або на безпеку, а також своє життя.</w:t>
      </w:r>
      <w:r w:rsidRPr="009B2D67">
        <w:rPr>
          <w:rFonts w:ascii="Times New Roman" w:eastAsia="Times New Roman" w:hAnsi="Times New Roman" w:cs="Times New Roman"/>
          <w:color w:val="1E293B"/>
          <w:sz w:val="24"/>
          <w:szCs w:val="24"/>
          <w:lang w:eastAsia="ru-RU"/>
        </w:rPr>
        <w:br/>
        <w:t>ВФГ запропонувала нашу допомогу нашому члену </w:t>
      </w:r>
      <w:hyperlink r:id="rId13" w:tgtFrame="_blank" w:history="1">
        <w:r w:rsidRPr="009B2D67">
          <w:rPr>
            <w:rFonts w:ascii="Times New Roman" w:eastAsia="Times New Roman" w:hAnsi="Times New Roman" w:cs="Times New Roman"/>
            <w:color w:val="1E40AF"/>
            <w:sz w:val="24"/>
            <w:szCs w:val="24"/>
            <w:u w:val="single"/>
            <w:bdr w:val="single" w:sz="2" w:space="0" w:color="E5E7EB" w:frame="1"/>
            <w:lang w:eastAsia="ru-RU"/>
          </w:rPr>
          <w:t>Україн</w:t>
        </w:r>
        <w:r w:rsidRPr="009B2D67">
          <w:rPr>
            <w:rFonts w:ascii="Times New Roman" w:eastAsia="Times New Roman" w:hAnsi="Times New Roman" w:cs="Times New Roman"/>
            <w:color w:val="1E40AF"/>
            <w:sz w:val="24"/>
            <w:szCs w:val="24"/>
            <w:u w:val="single"/>
            <w:bdr w:val="single" w:sz="2" w:space="0" w:color="E5E7EB" w:frame="1"/>
            <w:lang w:eastAsia="ru-RU"/>
          </w:rPr>
          <w:t>с</w:t>
        </w:r>
        <w:r w:rsidRPr="009B2D67">
          <w:rPr>
            <w:rFonts w:ascii="Times New Roman" w:eastAsia="Times New Roman" w:hAnsi="Times New Roman" w:cs="Times New Roman"/>
            <w:color w:val="1E40AF"/>
            <w:sz w:val="24"/>
            <w:szCs w:val="24"/>
            <w:u w:val="single"/>
            <w:bdr w:val="single" w:sz="2" w:space="0" w:color="E5E7EB" w:frame="1"/>
            <w:lang w:eastAsia="ru-RU"/>
          </w:rPr>
          <w:t>ьке товариство глухих</w:t>
        </w:r>
      </w:hyperlink>
      <w:r w:rsidRPr="009B2D67">
        <w:rPr>
          <w:rFonts w:ascii="Times New Roman" w:eastAsia="Times New Roman" w:hAnsi="Times New Roman" w:cs="Times New Roman"/>
          <w:color w:val="1E293B"/>
          <w:sz w:val="24"/>
          <w:szCs w:val="24"/>
          <w:lang w:eastAsia="ru-RU"/>
        </w:rPr>
        <w:t> із втручанням на міжнародному рівні та іншими формами підтримки, яких вони потребують.</w:t>
      </w:r>
    </w:p>
    <w:p w:rsidR="009B2D67" w:rsidRPr="009B2D67" w:rsidRDefault="009B2D67" w:rsidP="009B2D67">
      <w:pPr>
        <w:shd w:val="clear" w:color="auto" w:fill="FFFFFF"/>
        <w:spacing w:before="120" w:after="120" w:line="240" w:lineRule="auto"/>
        <w:ind w:left="-993"/>
        <w:rPr>
          <w:rFonts w:ascii="Arial" w:eastAsia="Times New Roman" w:hAnsi="Arial" w:cs="Arial"/>
          <w:color w:val="202122"/>
          <w:sz w:val="21"/>
          <w:szCs w:val="21"/>
          <w:lang w:eastAsia="ru-RU"/>
        </w:rPr>
      </w:pPr>
    </w:p>
    <w:p w:rsidR="009B2D67" w:rsidRDefault="009B2D67" w:rsidP="009B2D67">
      <w:pPr>
        <w:shd w:val="clear" w:color="auto" w:fill="FFFFFF"/>
        <w:spacing w:before="120" w:after="120" w:line="276" w:lineRule="auto"/>
        <w:ind w:left="-993"/>
        <w:rPr>
          <w:rFonts w:ascii="Arial" w:eastAsia="Times New Roman" w:hAnsi="Arial" w:cs="Arial"/>
          <w:color w:val="202122"/>
          <w:sz w:val="21"/>
          <w:szCs w:val="21"/>
          <w:lang w:eastAsia="ru-RU"/>
        </w:rPr>
      </w:pPr>
    </w:p>
    <w:p w:rsidR="009B2D67" w:rsidRPr="009B2D67" w:rsidRDefault="009B2D67" w:rsidP="009B2D67">
      <w:pPr>
        <w:shd w:val="clear" w:color="auto" w:fill="FFFFFF"/>
        <w:spacing w:before="120" w:after="120" w:line="276" w:lineRule="auto"/>
        <w:ind w:left="-993"/>
        <w:rPr>
          <w:rFonts w:ascii="Arial" w:eastAsia="Times New Roman" w:hAnsi="Arial" w:cs="Arial"/>
          <w:color w:val="202122"/>
          <w:sz w:val="21"/>
          <w:szCs w:val="21"/>
          <w:lang w:eastAsia="ru-RU"/>
        </w:rPr>
      </w:pPr>
    </w:p>
    <w:p w:rsidR="009B2D67" w:rsidRPr="009B2D67" w:rsidRDefault="009B2D67" w:rsidP="009B2D67">
      <w:pPr>
        <w:spacing w:after="0" w:line="240" w:lineRule="auto"/>
        <w:ind w:left="-993"/>
        <w:jc w:val="both"/>
        <w:rPr>
          <w:rFonts w:ascii="Times New Roman" w:eastAsia="Times New Roman" w:hAnsi="Times New Roman" w:cs="Times New Roman"/>
          <w:color w:val="000000"/>
          <w:sz w:val="24"/>
          <w:szCs w:val="24"/>
          <w:lang w:eastAsia="ru-RU"/>
        </w:rPr>
      </w:pPr>
    </w:p>
    <w:p w:rsidR="00880C35" w:rsidRDefault="00880C35" w:rsidP="00925868">
      <w:pPr>
        <w:pStyle w:val="a3"/>
        <w:shd w:val="clear" w:color="auto" w:fill="FFFFFF"/>
        <w:spacing w:line="276" w:lineRule="auto"/>
        <w:ind w:left="-993" w:right="-284"/>
      </w:pPr>
      <w:r>
        <w:t xml:space="preserve"> ФУНКЦІЇ УТОГ Метою створення Українського товариства глухих є організаційне об’єднання громадян з порушеннями слуху, захист їхних інтересів та прав. Функції Українського товариства глухих повністю співпада ють з вимогами Закону України «Про основи соціальної захищеності інвалідів в Україні» і діяльність УТОГ може розцінюватись як значна підтримка державним структурам у виконанні вказаного Закону, інших правових актів соціальної орієнтації</w:t>
      </w:r>
      <w:r w:rsidRPr="00880C35">
        <w:t xml:space="preserve"> </w:t>
      </w:r>
    </w:p>
    <w:p w:rsidR="009B2D67" w:rsidRDefault="00880C35" w:rsidP="00925868">
      <w:pPr>
        <w:pStyle w:val="a3"/>
        <w:shd w:val="clear" w:color="auto" w:fill="FFFFFF"/>
        <w:spacing w:line="276" w:lineRule="auto"/>
        <w:ind w:left="-993" w:right="-284"/>
      </w:pPr>
      <w:r>
        <w:t>СПІВПРАЦЯ УТОГ З ДЕРЖАВНИМИ ТА ГРОМАДСЬКИМИ ОРГАНІЗАЦІЯМИ, ПРОФЕСІЙНИМИ ГРОМАДСЬКИМИ ОСЕРЕДКАМИ</w:t>
      </w:r>
    </w:p>
    <w:p w:rsidR="009B2D67" w:rsidRPr="009B2D67" w:rsidRDefault="00880C35" w:rsidP="00925868">
      <w:pPr>
        <w:pStyle w:val="a3"/>
        <w:shd w:val="clear" w:color="auto" w:fill="FFFFFF"/>
        <w:spacing w:line="276" w:lineRule="auto"/>
        <w:ind w:left="-993" w:right="-284"/>
        <w:rPr>
          <w:b/>
        </w:rPr>
      </w:pPr>
      <w:r>
        <w:t xml:space="preserve"> УТОГ здійснює свою діяльність, співпрацюючи з державними і місцевими органами влади України, громадськими організаціями інвалідів України, товариствами глухих інших зарубіжних держав та ВФГ. Крім того, за активної підтримки УТОГ створені і діють різні громадські угрупування за професійними інтересами: вже згадувані вище Спортивна Федерація глухих України, Київська спілка нечуючих художників «Натхнення», а також Об’єднання нечуючих педагогів і Рада перекладачів жестової мови. Зокрема, Об’єднання нечуючих педагогів (ОНП) утворилося 1</w:t>
      </w:r>
      <w:r w:rsidR="009B2D67">
        <w:t xml:space="preserve">0 червня 2001 р. </w:t>
      </w:r>
      <w:r w:rsidR="009B2D67" w:rsidRPr="009B2D67">
        <w:rPr>
          <w:b/>
        </w:rPr>
        <w:t xml:space="preserve">Завдання ОНП: </w:t>
      </w:r>
    </w:p>
    <w:p w:rsidR="009B2D67" w:rsidRDefault="009B2D67" w:rsidP="00925868">
      <w:pPr>
        <w:pStyle w:val="a3"/>
        <w:shd w:val="clear" w:color="auto" w:fill="FFFFFF"/>
        <w:spacing w:line="276" w:lineRule="auto"/>
        <w:ind w:left="-993" w:right="-284"/>
      </w:pPr>
      <w:r w:rsidRPr="009B2D67">
        <w:t>-</w:t>
      </w:r>
      <w:r>
        <w:t xml:space="preserve"> сприяння підвищенню</w:t>
      </w:r>
      <w:r w:rsidR="00880C35">
        <w:t xml:space="preserve"> освітнього </w:t>
      </w:r>
      <w:proofErr w:type="gramStart"/>
      <w:r w:rsidR="00880C35">
        <w:t>рівня</w:t>
      </w:r>
      <w:r w:rsidRPr="009B2D67">
        <w:t xml:space="preserve"> </w:t>
      </w:r>
      <w:r>
        <w:rPr>
          <w:lang w:val="uk-UA"/>
        </w:rPr>
        <w:t xml:space="preserve"> нечуючих</w:t>
      </w:r>
      <w:proofErr w:type="gramEnd"/>
      <w:r>
        <w:rPr>
          <w:lang w:val="uk-UA"/>
        </w:rPr>
        <w:t xml:space="preserve"> педагогів</w:t>
      </w:r>
      <w:r w:rsidR="00880C35">
        <w:t>, надання їм методичної допомоги, задоволення та захист їхніх законних соціальних, культурних, освітніх, наукових</w:t>
      </w:r>
      <w:r>
        <w:t xml:space="preserve"> та інших спільних інтересів; </w:t>
      </w:r>
    </w:p>
    <w:p w:rsidR="009B2D67" w:rsidRDefault="009B2D67" w:rsidP="009B2D67">
      <w:pPr>
        <w:pStyle w:val="a3"/>
        <w:shd w:val="clear" w:color="auto" w:fill="FFFFFF"/>
        <w:spacing w:line="276" w:lineRule="auto"/>
        <w:ind w:left="-993" w:right="-284"/>
      </w:pPr>
      <w:r>
        <w:rPr>
          <w:lang w:val="uk-UA"/>
        </w:rPr>
        <w:t>-</w:t>
      </w:r>
      <w:r w:rsidR="00880C35">
        <w:t>сприяння поліпшенню навчально-виховного процесу у спеціальних школах за допомогою впровадження нових форм і методів, зокрема, шляхом застосування у навчальному процесі жестової мови глухих як</w:t>
      </w:r>
      <w:r>
        <w:t xml:space="preserve"> повноцінного засобу навчання;</w:t>
      </w:r>
    </w:p>
    <w:p w:rsidR="009B2D67" w:rsidRDefault="009B2D67" w:rsidP="009B2D67">
      <w:pPr>
        <w:pStyle w:val="a3"/>
        <w:shd w:val="clear" w:color="auto" w:fill="FFFFFF"/>
        <w:spacing w:line="276" w:lineRule="auto"/>
        <w:ind w:left="-993" w:right="-284"/>
        <w:rPr>
          <w:lang w:val="uk-UA"/>
        </w:rPr>
      </w:pPr>
      <w:r>
        <w:t xml:space="preserve"> </w:t>
      </w:r>
      <w:r>
        <w:rPr>
          <w:lang w:val="uk-UA"/>
        </w:rPr>
        <w:t>-</w:t>
      </w:r>
      <w:r w:rsidR="00880C35" w:rsidRPr="009B2D67">
        <w:rPr>
          <w:lang w:val="uk-UA"/>
        </w:rPr>
        <w:t xml:space="preserve"> сприяння пошуку і впровадження у навчальний процес закладів для дітей з порушеннями слуху нових форм і методів, які сприяють підвищенню з</w:t>
      </w:r>
      <w:r>
        <w:rPr>
          <w:lang w:val="uk-UA"/>
        </w:rPr>
        <w:t xml:space="preserve">агальноосвітнього рівня учнів; </w:t>
      </w:r>
    </w:p>
    <w:p w:rsidR="009B2D67" w:rsidRDefault="009B2D67" w:rsidP="009B2D67">
      <w:pPr>
        <w:pStyle w:val="a3"/>
        <w:shd w:val="clear" w:color="auto" w:fill="FFFFFF"/>
        <w:spacing w:line="276" w:lineRule="auto"/>
        <w:ind w:left="-993" w:right="-284"/>
        <w:rPr>
          <w:lang w:val="uk-UA"/>
        </w:rPr>
      </w:pPr>
      <w:r>
        <w:rPr>
          <w:lang w:val="uk-UA"/>
        </w:rPr>
        <w:t>-</w:t>
      </w:r>
      <w:r w:rsidR="00880C35" w:rsidRPr="009B2D67">
        <w:rPr>
          <w:lang w:val="uk-UA"/>
        </w:rPr>
        <w:t xml:space="preserve"> участь у пропаганді педагогічної праці нечуючих вчителів, вивченні і розповсюдженні досвіду їхньої роботи, сприяння п</w:t>
      </w:r>
      <w:r>
        <w:rPr>
          <w:lang w:val="uk-UA"/>
        </w:rPr>
        <w:t xml:space="preserve">ідвищенню їхньої кваліфікації; </w:t>
      </w:r>
    </w:p>
    <w:p w:rsidR="009B2D67" w:rsidRDefault="009B2D67" w:rsidP="009B2D67">
      <w:pPr>
        <w:pStyle w:val="a3"/>
        <w:shd w:val="clear" w:color="auto" w:fill="FFFFFF"/>
        <w:spacing w:line="276" w:lineRule="auto"/>
        <w:ind w:left="-993" w:right="-284"/>
        <w:rPr>
          <w:lang w:val="uk-UA"/>
        </w:rPr>
      </w:pPr>
      <w:r>
        <w:rPr>
          <w:lang w:val="uk-UA"/>
        </w:rPr>
        <w:t>-</w:t>
      </w:r>
      <w:r w:rsidR="00880C35" w:rsidRPr="009B2D67">
        <w:rPr>
          <w:lang w:val="uk-UA"/>
        </w:rPr>
        <w:t xml:space="preserve"> участь у розробці рекомендацій щодо вирішення проблем людей з порушеннями слуху, з якими вони стикаються при одержанні освіти. </w:t>
      </w:r>
    </w:p>
    <w:p w:rsidR="009B2D67" w:rsidRDefault="00880C35" w:rsidP="009B2D67">
      <w:pPr>
        <w:pStyle w:val="a3"/>
        <w:shd w:val="clear" w:color="auto" w:fill="FFFFFF"/>
        <w:spacing w:line="276" w:lineRule="auto"/>
        <w:ind w:left="-993" w:right="-284"/>
      </w:pPr>
      <w:r w:rsidRPr="009B2D67">
        <w:rPr>
          <w:b/>
        </w:rPr>
        <w:t>Одним з головних завдань ОНП є</w:t>
      </w:r>
      <w:r>
        <w:t xml:space="preserve"> формування, власне, нечуючого педагога як унікальної особистості, який має бути для дітей з порушеннями слуху взірцем для наслідування. ОНП, що працює на громадських засадах, нарівні з іншими організаціями бере участь у різних зустрічах і нарадах на найвищому рівні, відстоюючи не лише інтереси вчителів з порушеннями слуху, а й, певною мірою, інтереси всіх нечуючих. З цією метою здійснюється плідна співпраця з УТОГ та лабораторією жестової мови Інституту спеціальної педагогіки НАПН України. Наприкінці 2007 року за ініціативи перекладачів ЖМ м. Києва створено Раду перекладачів жестової мови (РПЖМ) як консультативно-дорадчий орган Київської організації УТОГ. </w:t>
      </w:r>
    </w:p>
    <w:p w:rsidR="009B2D67" w:rsidRDefault="00880C35" w:rsidP="009B2D67">
      <w:pPr>
        <w:pStyle w:val="a3"/>
        <w:shd w:val="clear" w:color="auto" w:fill="FFFFFF"/>
        <w:spacing w:line="276" w:lineRule="auto"/>
        <w:ind w:left="-993" w:right="-284"/>
      </w:pPr>
      <w:r w:rsidRPr="009B2D67">
        <w:rPr>
          <w:b/>
        </w:rPr>
        <w:t>Основними завданнями РПЖМ є</w:t>
      </w:r>
      <w:r w:rsidR="009B2D67">
        <w:t xml:space="preserve">: </w:t>
      </w:r>
    </w:p>
    <w:p w:rsidR="009B2D67" w:rsidRDefault="009B2D67" w:rsidP="009B2D67">
      <w:pPr>
        <w:pStyle w:val="a3"/>
        <w:shd w:val="clear" w:color="auto" w:fill="FFFFFF"/>
        <w:spacing w:line="276" w:lineRule="auto"/>
        <w:ind w:left="-993" w:right="-284"/>
      </w:pPr>
      <w:r>
        <w:lastRenderedPageBreak/>
        <w:t>-</w:t>
      </w:r>
      <w:r w:rsidR="00880C35">
        <w:t xml:space="preserve"> професійне об’єднання та взаємодія між перекладачами ЖМ (перекладачами-дактилол</w:t>
      </w:r>
      <w:r>
        <w:t xml:space="preserve">огами) на засадах партнерства; </w:t>
      </w:r>
    </w:p>
    <w:p w:rsidR="009B2D67" w:rsidRDefault="009B2D67" w:rsidP="009B2D67">
      <w:pPr>
        <w:pStyle w:val="a3"/>
        <w:shd w:val="clear" w:color="auto" w:fill="FFFFFF"/>
        <w:spacing w:line="276" w:lineRule="auto"/>
        <w:ind w:left="-993" w:right="-284"/>
      </w:pPr>
      <w:r>
        <w:rPr>
          <w:lang w:val="uk-UA"/>
        </w:rPr>
        <w:t>-</w:t>
      </w:r>
      <w:r w:rsidR="00880C35">
        <w:t xml:space="preserve"> популяризація професії перекладача ЖМ та дії, спрям</w:t>
      </w:r>
      <w:r>
        <w:t xml:space="preserve">овані на зростання її статусу; </w:t>
      </w:r>
    </w:p>
    <w:p w:rsidR="009B2D67" w:rsidRDefault="009B2D67" w:rsidP="009B2D67">
      <w:pPr>
        <w:pStyle w:val="a3"/>
        <w:shd w:val="clear" w:color="auto" w:fill="FFFFFF"/>
        <w:spacing w:line="276" w:lineRule="auto"/>
        <w:ind w:left="-993" w:right="-284"/>
      </w:pPr>
      <w:r>
        <w:rPr>
          <w:lang w:val="uk-UA"/>
        </w:rPr>
        <w:t>-</w:t>
      </w:r>
      <w:r w:rsidR="00880C35">
        <w:t xml:space="preserve"> пропаганда, розповсюдження та популяр</w:t>
      </w:r>
      <w:r>
        <w:t xml:space="preserve">изація ЖМ; </w:t>
      </w:r>
    </w:p>
    <w:p w:rsidR="009B2D67" w:rsidRDefault="009B2D67" w:rsidP="009B2D67">
      <w:pPr>
        <w:pStyle w:val="a3"/>
        <w:shd w:val="clear" w:color="auto" w:fill="FFFFFF"/>
        <w:spacing w:line="276" w:lineRule="auto"/>
        <w:ind w:left="-993" w:right="-284"/>
      </w:pPr>
      <w:r>
        <w:rPr>
          <w:lang w:val="uk-UA"/>
        </w:rPr>
        <w:t>-</w:t>
      </w:r>
      <w:r w:rsidR="00880C35">
        <w:t>надання консультативної допомоги з питань ЖМ</w:t>
      </w:r>
      <w:r>
        <w:t xml:space="preserve"> (проблем спілкування глухих); </w:t>
      </w:r>
    </w:p>
    <w:p w:rsidR="009B2D67" w:rsidRDefault="009B2D67" w:rsidP="009B2D67">
      <w:pPr>
        <w:pStyle w:val="a3"/>
        <w:shd w:val="clear" w:color="auto" w:fill="FFFFFF"/>
        <w:spacing w:line="276" w:lineRule="auto"/>
        <w:ind w:left="-993" w:right="-284"/>
      </w:pPr>
      <w:r>
        <w:rPr>
          <w:lang w:val="uk-UA"/>
        </w:rPr>
        <w:t>-</w:t>
      </w:r>
      <w:r w:rsidR="00880C35">
        <w:t xml:space="preserve"> сприяння підвищенню кваліфікації, зростанню професійної майстерності та загальнокультурного рівня перекладачів ЖМ (перекладачів-дактилологів) шляхом надання консультацій, обміну досвідом, наставництва, навчання на курсах підготовки та підвищення кваліф</w:t>
      </w:r>
      <w:r>
        <w:t xml:space="preserve">ікації, проходження атестації; </w:t>
      </w:r>
    </w:p>
    <w:p w:rsidR="009B2D67" w:rsidRDefault="009B2D67" w:rsidP="009B2D67">
      <w:pPr>
        <w:pStyle w:val="a3"/>
        <w:shd w:val="clear" w:color="auto" w:fill="FFFFFF"/>
        <w:spacing w:line="276" w:lineRule="auto"/>
        <w:ind w:left="-993" w:right="-284"/>
      </w:pPr>
      <w:r>
        <w:rPr>
          <w:lang w:val="uk-UA"/>
        </w:rPr>
        <w:t>-</w:t>
      </w:r>
      <w:r w:rsidR="00880C35">
        <w:t xml:space="preserve"> розробка та надання пропозицій щодо розвитку ЖМ, методик навчання та підвищення кваліфікації, проведення атестацій перекладачів ЖМ (перекладачів-дактилологів), участь у обговоренні регламентуючих нормативних документів, спрямованих на діяльність перекладачів Ж</w:t>
      </w:r>
      <w:r>
        <w:t xml:space="preserve">М (перекладачів-дактилологів); </w:t>
      </w:r>
    </w:p>
    <w:p w:rsidR="009B2D67" w:rsidRDefault="009B2D67" w:rsidP="009B2D67">
      <w:pPr>
        <w:pStyle w:val="a3"/>
        <w:shd w:val="clear" w:color="auto" w:fill="FFFFFF"/>
        <w:spacing w:line="276" w:lineRule="auto"/>
        <w:ind w:left="-993" w:right="-284"/>
      </w:pPr>
      <w:r>
        <w:rPr>
          <w:lang w:val="uk-UA"/>
        </w:rPr>
        <w:t>-</w:t>
      </w:r>
      <w:r w:rsidR="00880C35">
        <w:t xml:space="preserve"> допомога в забезпеченні кваліфікованими перекладачами ЖМ будь-яких заходів за участю людей з порушен</w:t>
      </w:r>
      <w:r>
        <w:t xml:space="preserve">нями слуху; </w:t>
      </w:r>
    </w:p>
    <w:p w:rsidR="009B2D67" w:rsidRDefault="009B2D67" w:rsidP="009B2D67">
      <w:pPr>
        <w:pStyle w:val="a3"/>
        <w:shd w:val="clear" w:color="auto" w:fill="FFFFFF"/>
        <w:spacing w:line="276" w:lineRule="auto"/>
        <w:ind w:left="-993" w:right="-284"/>
      </w:pPr>
      <w:r>
        <w:rPr>
          <w:lang w:val="uk-UA"/>
        </w:rPr>
        <w:t>-</w:t>
      </w:r>
      <w:r w:rsidR="00880C35">
        <w:t>захист професійних інтересів перекладачів Ж</w:t>
      </w:r>
      <w:r>
        <w:t xml:space="preserve">М (перекладачів-дактилологів); </w:t>
      </w:r>
    </w:p>
    <w:p w:rsidR="009B2D67" w:rsidRDefault="009B2D67" w:rsidP="009B2D67">
      <w:pPr>
        <w:pStyle w:val="a3"/>
        <w:shd w:val="clear" w:color="auto" w:fill="FFFFFF"/>
        <w:spacing w:line="276" w:lineRule="auto"/>
        <w:ind w:left="-993" w:right="-284"/>
      </w:pPr>
      <w:r>
        <w:rPr>
          <w:lang w:val="uk-UA"/>
        </w:rPr>
        <w:t>-</w:t>
      </w:r>
      <w:r w:rsidR="00880C35">
        <w:t xml:space="preserve"> контроль за дотриманням перекладачами ЖМ (перекладачами-дактилологами) професі</w:t>
      </w:r>
      <w:r>
        <w:t xml:space="preserve">йних та етичних норм у роботі; </w:t>
      </w:r>
    </w:p>
    <w:p w:rsidR="009B2D67" w:rsidRDefault="009B2D67" w:rsidP="009B2D67">
      <w:pPr>
        <w:pStyle w:val="a3"/>
        <w:shd w:val="clear" w:color="auto" w:fill="FFFFFF"/>
        <w:spacing w:line="276" w:lineRule="auto"/>
        <w:ind w:left="-993" w:right="-284"/>
      </w:pPr>
      <w:r>
        <w:rPr>
          <w:lang w:val="uk-UA"/>
        </w:rPr>
        <w:t>-</w:t>
      </w:r>
      <w:r w:rsidR="00880C35">
        <w:t xml:space="preserve"> розгляд конфліктних, спірних ситуацій стосовно діяльності перекладачів Ж</w:t>
      </w:r>
      <w:r>
        <w:t xml:space="preserve">М (перекладачів-дактилологів); </w:t>
      </w:r>
    </w:p>
    <w:p w:rsidR="009B2D67" w:rsidRDefault="009B2D67" w:rsidP="009B2D67">
      <w:pPr>
        <w:pStyle w:val="a3"/>
        <w:shd w:val="clear" w:color="auto" w:fill="FFFFFF"/>
        <w:spacing w:line="276" w:lineRule="auto"/>
        <w:ind w:left="-993" w:right="-284"/>
      </w:pPr>
      <w:r>
        <w:rPr>
          <w:lang w:val="uk-UA"/>
        </w:rPr>
        <w:t>-</w:t>
      </w:r>
      <w:r w:rsidR="00880C35">
        <w:t xml:space="preserve"> організація та проведення семінарів, практикумів, тренінгів, конференцій тощо з питань перекладацької діяльності та розвитку ЖМ тощо. </w:t>
      </w:r>
    </w:p>
    <w:p w:rsidR="00B877CC" w:rsidRDefault="00880C35" w:rsidP="009B2D67">
      <w:pPr>
        <w:pStyle w:val="a3"/>
        <w:shd w:val="clear" w:color="auto" w:fill="FFFFFF"/>
        <w:spacing w:line="276" w:lineRule="auto"/>
        <w:ind w:left="-993" w:right="-284"/>
      </w:pPr>
      <w:r>
        <w:t>Діючи у тісній співпраці з УТОГ, перераховані вище громадські організації вносять свій внесок у захист прав та інтересів нечуючих осіб.</w:t>
      </w:r>
    </w:p>
    <w:p w:rsidR="009B2D67" w:rsidRPr="009B2D67" w:rsidRDefault="009B2D67" w:rsidP="009B2D67">
      <w:pPr>
        <w:pStyle w:val="a3"/>
        <w:shd w:val="clear" w:color="auto" w:fill="FFFFFF"/>
        <w:spacing w:line="276" w:lineRule="auto"/>
        <w:ind w:left="-993" w:right="-284"/>
        <w:rPr>
          <w:lang w:val="uk-UA"/>
        </w:rPr>
      </w:pPr>
    </w:p>
    <w:p w:rsidR="00880C35" w:rsidRDefault="00880C35" w:rsidP="00011CCE">
      <w:pPr>
        <w:pStyle w:val="a3"/>
        <w:shd w:val="clear" w:color="auto" w:fill="FFFFFF"/>
        <w:spacing w:line="276" w:lineRule="auto"/>
        <w:ind w:left="-993" w:right="-284"/>
      </w:pPr>
      <w:r>
        <w:t xml:space="preserve"> </w:t>
      </w:r>
      <w:r>
        <w:rPr>
          <w:lang w:val="uk-UA"/>
        </w:rPr>
        <w:t>1.</w:t>
      </w:r>
      <w:r>
        <w:t xml:space="preserve"> Газета УТОГ «Наше </w:t>
      </w:r>
      <w:proofErr w:type="gramStart"/>
      <w:r>
        <w:t>життя»</w:t>
      </w:r>
      <w:r w:rsidR="00011CCE">
        <w:rPr>
          <w:lang w:val="uk-UA"/>
        </w:rPr>
        <w:t xml:space="preserve"> </w:t>
      </w:r>
      <w:r>
        <w:t xml:space="preserve"> http://utog.org/pages/p1__08.htm</w:t>
      </w:r>
      <w:proofErr w:type="gramEnd"/>
      <w:r>
        <w:t xml:space="preserve"> </w:t>
      </w:r>
    </w:p>
    <w:p w:rsidR="00880C35" w:rsidRDefault="00880C35" w:rsidP="00880C35">
      <w:pPr>
        <w:pStyle w:val="a3"/>
        <w:shd w:val="clear" w:color="auto" w:fill="FFFFFF"/>
        <w:spacing w:line="276" w:lineRule="auto"/>
        <w:ind w:left="-993" w:right="-284"/>
      </w:pPr>
      <w:r>
        <w:t xml:space="preserve">2. Всесвітня федерація </w:t>
      </w:r>
      <w:proofErr w:type="gramStart"/>
      <w:r>
        <w:t>глухих</w:t>
      </w:r>
      <w:r w:rsidR="00011CCE">
        <w:rPr>
          <w:lang w:val="uk-UA"/>
        </w:rPr>
        <w:t xml:space="preserve"> </w:t>
      </w:r>
      <w:r>
        <w:t xml:space="preserve"> www.wfdeaf.org</w:t>
      </w:r>
      <w:proofErr w:type="gramEnd"/>
      <w:r>
        <w:t xml:space="preserve"> </w:t>
      </w:r>
    </w:p>
    <w:p w:rsidR="00880C35" w:rsidRDefault="00880C35" w:rsidP="00925868">
      <w:pPr>
        <w:pStyle w:val="a3"/>
        <w:shd w:val="clear" w:color="auto" w:fill="FFFFFF"/>
        <w:spacing w:line="276" w:lineRule="auto"/>
        <w:ind w:left="-993" w:right="-284"/>
      </w:pPr>
      <w:r>
        <w:t xml:space="preserve">3. Всеукраїнська молодіжна організація глухих </w:t>
      </w:r>
      <w:hyperlink r:id="rId14" w:history="1">
        <w:r w:rsidR="009B2D67" w:rsidRPr="00500A81">
          <w:rPr>
            <w:rStyle w:val="a4"/>
          </w:rPr>
          <w:t>www.deafua.net</w:t>
        </w:r>
      </w:hyperlink>
    </w:p>
    <w:p w:rsidR="00880C35" w:rsidRDefault="00880C35" w:rsidP="00925868">
      <w:pPr>
        <w:pStyle w:val="a3"/>
        <w:shd w:val="clear" w:color="auto" w:fill="FFFFFF"/>
        <w:spacing w:line="276" w:lineRule="auto"/>
        <w:ind w:left="-993" w:right="-284"/>
      </w:pPr>
      <w:r>
        <w:t xml:space="preserve"> 4. Київська міська ПМПК </w:t>
      </w:r>
      <w:hyperlink r:id="rId15" w:history="1">
        <w:r w:rsidRPr="00805C2B">
          <w:rPr>
            <w:rStyle w:val="a4"/>
          </w:rPr>
          <w:t>http://kmpmpk.edu.kiev.ua</w:t>
        </w:r>
      </w:hyperlink>
      <w:r>
        <w:t xml:space="preserve"> </w:t>
      </w:r>
    </w:p>
    <w:p w:rsidR="00880C35" w:rsidRDefault="00880C35" w:rsidP="00925868">
      <w:pPr>
        <w:pStyle w:val="a3"/>
        <w:shd w:val="clear" w:color="auto" w:fill="FFFFFF"/>
        <w:spacing w:line="276" w:lineRule="auto"/>
        <w:ind w:left="-993" w:right="-284"/>
      </w:pPr>
      <w:r>
        <w:t xml:space="preserve">5. Київська міська федерація з фізичної культури і спорту </w:t>
      </w:r>
      <w:proofErr w:type="gramStart"/>
      <w:r>
        <w:t>глухих</w:t>
      </w:r>
      <w:r w:rsidR="00011CCE">
        <w:rPr>
          <w:lang w:val="uk-UA"/>
        </w:rPr>
        <w:t xml:space="preserve"> </w:t>
      </w:r>
      <w:r>
        <w:t xml:space="preserve"> hwww.deafsport.kiev.ua</w:t>
      </w:r>
      <w:proofErr w:type="gramEnd"/>
      <w:r>
        <w:t xml:space="preserve"> </w:t>
      </w:r>
    </w:p>
    <w:p w:rsidR="00880C35" w:rsidRDefault="00880C35" w:rsidP="00925868">
      <w:pPr>
        <w:pStyle w:val="a3"/>
        <w:shd w:val="clear" w:color="auto" w:fill="FFFFFF"/>
        <w:spacing w:line="276" w:lineRule="auto"/>
        <w:ind w:left="-993" w:right="-284"/>
      </w:pPr>
      <w:r>
        <w:t xml:space="preserve">6. Культурний центр УТОГ </w:t>
      </w:r>
      <w:hyperlink r:id="rId16" w:history="1">
        <w:r w:rsidRPr="00805C2B">
          <w:rPr>
            <w:rStyle w:val="a4"/>
          </w:rPr>
          <w:t>www.i-deaf.com.ua</w:t>
        </w:r>
      </w:hyperlink>
      <w:r>
        <w:t xml:space="preserve"> </w:t>
      </w:r>
    </w:p>
    <w:p w:rsidR="00880C35" w:rsidRDefault="00880C35" w:rsidP="00925868">
      <w:pPr>
        <w:pStyle w:val="a3"/>
        <w:shd w:val="clear" w:color="auto" w:fill="FFFFFF"/>
        <w:spacing w:line="276" w:lineRule="auto"/>
        <w:ind w:left="-993" w:right="-284"/>
      </w:pPr>
      <w:r>
        <w:t xml:space="preserve">7. Лабораторія жестової мови </w:t>
      </w:r>
      <w:hyperlink r:id="rId17" w:history="1">
        <w:r w:rsidRPr="00805C2B">
          <w:rPr>
            <w:rStyle w:val="a4"/>
          </w:rPr>
          <w:t>http://usllab.ucoz.ua</w:t>
        </w:r>
      </w:hyperlink>
      <w:r>
        <w:t xml:space="preserve"> </w:t>
      </w:r>
    </w:p>
    <w:p w:rsidR="00880C35" w:rsidRDefault="00880C35" w:rsidP="00925868">
      <w:pPr>
        <w:pStyle w:val="a3"/>
        <w:shd w:val="clear" w:color="auto" w:fill="FFFFFF"/>
        <w:spacing w:line="276" w:lineRule="auto"/>
        <w:ind w:left="-993" w:right="-284"/>
      </w:pPr>
      <w:r>
        <w:t xml:space="preserve">8. Навчально-виробниче підприємство «ВАБОС» </w:t>
      </w:r>
      <w:hyperlink r:id="rId18" w:history="1">
        <w:r w:rsidRPr="00805C2B">
          <w:rPr>
            <w:rStyle w:val="a4"/>
          </w:rPr>
          <w:t>http://vabos.com.ua</w:t>
        </w:r>
      </w:hyperlink>
    </w:p>
    <w:p w:rsidR="00880C35" w:rsidRDefault="00880C35" w:rsidP="00925868">
      <w:pPr>
        <w:pStyle w:val="a3"/>
        <w:shd w:val="clear" w:color="auto" w:fill="FFFFFF"/>
        <w:spacing w:line="276" w:lineRule="auto"/>
        <w:ind w:left="-993" w:right="-284"/>
      </w:pPr>
      <w:r>
        <w:t xml:space="preserve"> 9. Національна Асамблея інвалідів України </w:t>
      </w:r>
      <w:hyperlink r:id="rId19" w:history="1">
        <w:r w:rsidRPr="00805C2B">
          <w:rPr>
            <w:rStyle w:val="a4"/>
          </w:rPr>
          <w:t>http://naiu.org.ua</w:t>
        </w:r>
      </w:hyperlink>
      <w:r>
        <w:t xml:space="preserve"> </w:t>
      </w:r>
    </w:p>
    <w:p w:rsidR="00880C35" w:rsidRDefault="00880C35" w:rsidP="00925868">
      <w:pPr>
        <w:pStyle w:val="a3"/>
        <w:shd w:val="clear" w:color="auto" w:fill="FFFFFF"/>
        <w:spacing w:line="276" w:lineRule="auto"/>
        <w:ind w:left="-993" w:right="-284"/>
      </w:pPr>
      <w:r>
        <w:t xml:space="preserve">10. Об’єднання нечуючих педагогів </w:t>
      </w:r>
      <w:hyperlink r:id="rId20" w:history="1">
        <w:r w:rsidRPr="00805C2B">
          <w:rPr>
            <w:rStyle w:val="a4"/>
          </w:rPr>
          <w:t>www.onp-ua.narod.ru</w:t>
        </w:r>
      </w:hyperlink>
    </w:p>
    <w:p w:rsidR="00880C35" w:rsidRDefault="00880C35" w:rsidP="00925868">
      <w:pPr>
        <w:pStyle w:val="a3"/>
        <w:shd w:val="clear" w:color="auto" w:fill="FFFFFF"/>
        <w:spacing w:line="276" w:lineRule="auto"/>
        <w:ind w:left="-993" w:right="-284"/>
      </w:pPr>
      <w:r>
        <w:lastRenderedPageBreak/>
        <w:t xml:space="preserve"> 11. Рада перекладачів жестової мови </w:t>
      </w:r>
      <w:hyperlink r:id="rId21" w:history="1">
        <w:r w:rsidRPr="00805C2B">
          <w:rPr>
            <w:rStyle w:val="a4"/>
          </w:rPr>
          <w:t>http://csli.ucoz.ua</w:t>
        </w:r>
      </w:hyperlink>
    </w:p>
    <w:p w:rsidR="00880C35" w:rsidRDefault="00880C35" w:rsidP="00925868">
      <w:pPr>
        <w:pStyle w:val="a3"/>
        <w:shd w:val="clear" w:color="auto" w:fill="FFFFFF"/>
        <w:spacing w:line="276" w:lineRule="auto"/>
        <w:ind w:left="-993" w:right="-284"/>
      </w:pPr>
      <w:r>
        <w:t xml:space="preserve"> 12. Слуховий центр </w:t>
      </w:r>
      <w:proofErr w:type="gramStart"/>
      <w:r>
        <w:t>« РеОтон</w:t>
      </w:r>
      <w:proofErr w:type="gramEnd"/>
      <w:r>
        <w:t xml:space="preserve">» </w:t>
      </w:r>
      <w:hyperlink r:id="rId22" w:history="1">
        <w:r w:rsidRPr="00805C2B">
          <w:rPr>
            <w:rStyle w:val="a4"/>
          </w:rPr>
          <w:t>www.reoton.com.ua</w:t>
        </w:r>
      </w:hyperlink>
      <w:r>
        <w:t xml:space="preserve"> </w:t>
      </w:r>
    </w:p>
    <w:p w:rsidR="00880C35" w:rsidRDefault="00880C35" w:rsidP="00925868">
      <w:pPr>
        <w:pStyle w:val="a3"/>
        <w:shd w:val="clear" w:color="auto" w:fill="FFFFFF"/>
        <w:spacing w:line="276" w:lineRule="auto"/>
        <w:ind w:left="-993" w:right="-284"/>
      </w:pPr>
      <w:r>
        <w:t xml:space="preserve">13. Спортивна федерація глухих України </w:t>
      </w:r>
      <w:hyperlink r:id="rId23" w:history="1">
        <w:r w:rsidRPr="00805C2B">
          <w:rPr>
            <w:rStyle w:val="a4"/>
          </w:rPr>
          <w:t>www.deafsport.org.ua</w:t>
        </w:r>
      </w:hyperlink>
      <w:r>
        <w:t xml:space="preserve"> </w:t>
      </w:r>
    </w:p>
    <w:p w:rsidR="00880C35" w:rsidRDefault="00880C35" w:rsidP="00925868">
      <w:pPr>
        <w:pStyle w:val="a3"/>
        <w:shd w:val="clear" w:color="auto" w:fill="FFFFFF"/>
        <w:spacing w:line="276" w:lineRule="auto"/>
        <w:ind w:left="-993" w:right="-284"/>
      </w:pPr>
      <w:r>
        <w:t xml:space="preserve">14. Українсько-канадський альянс для глухих та слабочуючих </w:t>
      </w:r>
      <w:hyperlink r:id="rId24" w:history="1">
        <w:r w:rsidRPr="00805C2B">
          <w:rPr>
            <w:rStyle w:val="a4"/>
          </w:rPr>
          <w:t>www.deafalliance.com</w:t>
        </w:r>
      </w:hyperlink>
      <w:r>
        <w:t xml:space="preserve"> </w:t>
      </w:r>
    </w:p>
    <w:p w:rsidR="00880C35" w:rsidRDefault="00880C35" w:rsidP="00925868">
      <w:pPr>
        <w:pStyle w:val="a3"/>
        <w:shd w:val="clear" w:color="auto" w:fill="FFFFFF"/>
        <w:spacing w:line="276" w:lineRule="auto"/>
        <w:ind w:left="-993" w:right="-284"/>
      </w:pPr>
      <w:r>
        <w:t xml:space="preserve">15. Українське товариство глухих </w:t>
      </w:r>
      <w:hyperlink r:id="rId25" w:history="1">
        <w:r w:rsidRPr="00805C2B">
          <w:rPr>
            <w:rStyle w:val="a4"/>
          </w:rPr>
          <w:t>www.utog.org</w:t>
        </w:r>
      </w:hyperlink>
      <w:r>
        <w:t xml:space="preserve"> </w:t>
      </w:r>
    </w:p>
    <w:p w:rsidR="00880C35" w:rsidRDefault="00880C35" w:rsidP="00925868">
      <w:pPr>
        <w:pStyle w:val="a3"/>
        <w:shd w:val="clear" w:color="auto" w:fill="FFFFFF"/>
        <w:spacing w:line="276" w:lineRule="auto"/>
        <w:ind w:left="-993" w:right="-284"/>
      </w:pPr>
      <w:r>
        <w:t xml:space="preserve">16. Центр реабілітації дітей з порушеннями слуху та мови СУВАГ </w:t>
      </w:r>
      <w:hyperlink r:id="rId26" w:history="1">
        <w:r w:rsidRPr="00805C2B">
          <w:rPr>
            <w:rStyle w:val="a4"/>
          </w:rPr>
          <w:t>www.suvag.info</w:t>
        </w:r>
      </w:hyperlink>
      <w:r>
        <w:t xml:space="preserve"> </w:t>
      </w:r>
    </w:p>
    <w:p w:rsidR="00880C35" w:rsidRDefault="00880C35" w:rsidP="00925868">
      <w:pPr>
        <w:pStyle w:val="a3"/>
        <w:shd w:val="clear" w:color="auto" w:fill="FFFFFF"/>
        <w:spacing w:line="276" w:lineRule="auto"/>
        <w:ind w:left="-993" w:right="-284"/>
        <w:rPr>
          <w:lang w:val="uk-UA"/>
        </w:rPr>
      </w:pPr>
      <w:r>
        <w:t xml:space="preserve">17. Центр слухової реабілітації «Аврора» </w:t>
      </w:r>
      <w:hyperlink r:id="rId27" w:history="1">
        <w:r w:rsidR="009B2D67" w:rsidRPr="00500A81">
          <w:rPr>
            <w:rStyle w:val="a4"/>
          </w:rPr>
          <w:t>www.aurora.u</w:t>
        </w:r>
        <w:r w:rsidR="009B2D67" w:rsidRPr="00500A81">
          <w:rPr>
            <w:rStyle w:val="a4"/>
            <w:lang w:val="uk-UA"/>
          </w:rPr>
          <w:t>а</w:t>
        </w:r>
      </w:hyperlink>
    </w:p>
    <w:p w:rsidR="009B2D67" w:rsidRDefault="009B2D67" w:rsidP="009B2D67">
      <w:pPr>
        <w:pStyle w:val="a3"/>
        <w:shd w:val="clear" w:color="auto" w:fill="FFFFFF"/>
        <w:spacing w:line="276" w:lineRule="auto"/>
        <w:ind w:left="-993" w:right="-284"/>
        <w:rPr>
          <w:rFonts w:eastAsia="Times New Roman"/>
          <w:color w:val="333333"/>
          <w:lang w:val="uk-UA" w:eastAsia="ru-RU"/>
        </w:rPr>
      </w:pPr>
      <w:r>
        <w:rPr>
          <w:rFonts w:eastAsia="Times New Roman"/>
          <w:color w:val="333333"/>
          <w:lang w:val="uk-UA" w:eastAsia="ru-RU"/>
        </w:rPr>
        <w:t xml:space="preserve">Завдання ОНП: </w:t>
      </w:r>
      <w:r w:rsidRPr="009B2D67">
        <w:rPr>
          <w:rFonts w:eastAsia="Times New Roman"/>
          <w:color w:val="333333"/>
          <w:lang w:val="uk-UA" w:eastAsia="ru-RU"/>
        </w:rPr>
        <w:t xml:space="preserve"> організаційне об’єднання нечуючих педагогів, сприяння підвищенню їхнього освітнього рівня, надання їм методичної допомоги, задоволення та захист їхніх законних соціальних, культурних, освітніх, наукових</w:t>
      </w:r>
      <w:r>
        <w:rPr>
          <w:rFonts w:eastAsia="Times New Roman"/>
          <w:color w:val="333333"/>
          <w:lang w:val="uk-UA" w:eastAsia="ru-RU"/>
        </w:rPr>
        <w:t xml:space="preserve"> та інших спільних інтересів; </w:t>
      </w:r>
      <w:r w:rsidRPr="009B2D67">
        <w:rPr>
          <w:rFonts w:eastAsia="Times New Roman"/>
          <w:color w:val="333333"/>
          <w:lang w:val="uk-UA" w:eastAsia="ru-RU"/>
        </w:rPr>
        <w:t xml:space="preserve">сприяння поліпшенню навчально-виховного процесу у спеціальних школах за допомогою впровадження нових форм і методів, зокрема, шляхом застосування у навчальному процесі жестової мови глухих як </w:t>
      </w:r>
      <w:r>
        <w:rPr>
          <w:rFonts w:eastAsia="Times New Roman"/>
          <w:color w:val="333333"/>
          <w:lang w:val="uk-UA" w:eastAsia="ru-RU"/>
        </w:rPr>
        <w:t xml:space="preserve">повноцінного засобу навчання;  </w:t>
      </w:r>
      <w:r w:rsidRPr="009B2D67">
        <w:rPr>
          <w:rFonts w:eastAsia="Times New Roman"/>
          <w:color w:val="333333"/>
          <w:lang w:val="uk-UA" w:eastAsia="ru-RU"/>
        </w:rPr>
        <w:t xml:space="preserve"> сприяння пошуку і впровадження у навчальний процес закладів для дітей з порушеннями слуху нових форм і методів, які сприяють підвищенню з</w:t>
      </w:r>
      <w:r>
        <w:rPr>
          <w:rFonts w:eastAsia="Times New Roman"/>
          <w:color w:val="333333"/>
          <w:lang w:val="uk-UA" w:eastAsia="ru-RU"/>
        </w:rPr>
        <w:t xml:space="preserve">агальноосвітнього рівня учнів; </w:t>
      </w:r>
      <w:r w:rsidRPr="009B2D67">
        <w:rPr>
          <w:rFonts w:eastAsia="Times New Roman"/>
          <w:color w:val="333333"/>
          <w:lang w:val="uk-UA" w:eastAsia="ru-RU"/>
        </w:rPr>
        <w:t xml:space="preserve"> участь у пропаганді педагогічної праці нечуючих вчителів, вивченні і розповсюдженні досвіду їхньої роботи, сприяння підвищенню їхньої кваліфікації; 9 участь у розробці рекомендацій щодо вирішення проблем людей з порушеннями слуху, з якими вони стикаються при одержанні освіти. Одним з головних завдань ОНП є формування, власне, нечуючого педагога як унікальної особистості, який має бути для дітей з порушеннями слуху взірцем для наслідування. ОНП, що працює на громадських засадах, нарівні з іншими організаціями бере участь у різних зустрічах і нарадах на найвищому рівні, відстоюючи не лише інтереси вчителів з порушеннями слуху, а й, певною мірою, інтереси всіх нечуючих. З цією метою здійснюється плідна співпраця з УТОГ та лабораторією жестової мови Інституту спеціальної педагогіки НАПН України.</w:t>
      </w:r>
    </w:p>
    <w:p w:rsidR="009B2D67" w:rsidRPr="009B2D67" w:rsidRDefault="009B2D67" w:rsidP="009B2D67">
      <w:pPr>
        <w:pStyle w:val="a3"/>
        <w:shd w:val="clear" w:color="auto" w:fill="FFFFFF"/>
        <w:spacing w:line="276" w:lineRule="auto"/>
        <w:ind w:left="-993" w:right="-284"/>
        <w:rPr>
          <w:rFonts w:eastAsia="Times New Roman"/>
          <w:color w:val="333333"/>
          <w:lang w:val="uk-UA" w:eastAsia="ru-RU"/>
        </w:rPr>
      </w:pPr>
      <w:r w:rsidRPr="009B2D67">
        <w:rPr>
          <w:rFonts w:eastAsia="Times New Roman"/>
          <w:color w:val="333333"/>
          <w:lang w:val="uk-UA" w:eastAsia="ru-RU"/>
        </w:rPr>
        <w:t xml:space="preserve"> Наприкінці 2007 року за ініціативи перекладачів ЖМ м. Києва створено Раду перекладачів жестової мови (РПЖМ) як консультативно-дорадчий орган Київської</w:t>
      </w:r>
      <w:r>
        <w:rPr>
          <w:rFonts w:eastAsia="Times New Roman"/>
          <w:color w:val="333333"/>
          <w:lang w:val="uk-UA" w:eastAsia="ru-RU"/>
        </w:rPr>
        <w:t xml:space="preserve"> організації УТОГ.  Основними завданнями РПЖМ є: </w:t>
      </w:r>
      <w:r w:rsidRPr="009B2D67">
        <w:rPr>
          <w:rFonts w:eastAsia="Times New Roman"/>
          <w:color w:val="333333"/>
          <w:lang w:val="uk-UA" w:eastAsia="ru-RU"/>
        </w:rPr>
        <w:t>професійне об’єднання та взаємодія між перекладачами ЖМ (перекладачами-дактилол</w:t>
      </w:r>
      <w:r>
        <w:rPr>
          <w:rFonts w:eastAsia="Times New Roman"/>
          <w:color w:val="333333"/>
          <w:lang w:val="uk-UA" w:eastAsia="ru-RU"/>
        </w:rPr>
        <w:t>огами) на засадах партнерства;</w:t>
      </w:r>
      <w:r w:rsidRPr="009B2D67">
        <w:rPr>
          <w:rFonts w:eastAsia="Times New Roman"/>
          <w:color w:val="333333"/>
          <w:lang w:val="uk-UA" w:eastAsia="ru-RU"/>
        </w:rPr>
        <w:t xml:space="preserve"> популяризація професії перекладача ЖМ та дії, спрям</w:t>
      </w:r>
      <w:r>
        <w:rPr>
          <w:rFonts w:eastAsia="Times New Roman"/>
          <w:color w:val="333333"/>
          <w:lang w:val="uk-UA" w:eastAsia="ru-RU"/>
        </w:rPr>
        <w:t xml:space="preserve">овані на зростання її статусу; </w:t>
      </w:r>
      <w:r w:rsidRPr="009B2D67">
        <w:rPr>
          <w:rFonts w:eastAsia="Times New Roman"/>
          <w:color w:val="333333"/>
          <w:lang w:val="uk-UA" w:eastAsia="ru-RU"/>
        </w:rPr>
        <w:t xml:space="preserve"> пропаганда, розпо</w:t>
      </w:r>
      <w:r>
        <w:rPr>
          <w:rFonts w:eastAsia="Times New Roman"/>
          <w:color w:val="333333"/>
          <w:lang w:val="uk-UA" w:eastAsia="ru-RU"/>
        </w:rPr>
        <w:t xml:space="preserve">всюдження та популяризація ЖМ; </w:t>
      </w:r>
      <w:r w:rsidRPr="009B2D67">
        <w:rPr>
          <w:rFonts w:eastAsia="Times New Roman"/>
          <w:color w:val="333333"/>
          <w:lang w:val="uk-UA" w:eastAsia="ru-RU"/>
        </w:rPr>
        <w:t xml:space="preserve"> надання консультативної допомоги з питань ЖМ </w:t>
      </w:r>
      <w:r>
        <w:rPr>
          <w:rFonts w:eastAsia="Times New Roman"/>
          <w:color w:val="333333"/>
          <w:lang w:val="uk-UA" w:eastAsia="ru-RU"/>
        </w:rPr>
        <w:t xml:space="preserve">(проблем спілкування глухих); </w:t>
      </w:r>
      <w:r w:rsidRPr="009B2D67">
        <w:rPr>
          <w:rFonts w:eastAsia="Times New Roman"/>
          <w:color w:val="333333"/>
          <w:lang w:val="uk-UA" w:eastAsia="ru-RU"/>
        </w:rPr>
        <w:t>сприяння підвищенню кваліфікації, зростанню професійної майстерності та загальнокультурного рівня перекладачів ЖМ (перекладачів-дактилологів) шляхом надання консультацій, обміну досвідом, наставництва, навчання на курсах підготовки та підвищення кваліф</w:t>
      </w:r>
      <w:r>
        <w:rPr>
          <w:rFonts w:eastAsia="Times New Roman"/>
          <w:color w:val="333333"/>
          <w:lang w:val="uk-UA" w:eastAsia="ru-RU"/>
        </w:rPr>
        <w:t xml:space="preserve">ікації, проходження атестації; </w:t>
      </w:r>
      <w:r w:rsidRPr="009B2D67">
        <w:rPr>
          <w:rFonts w:eastAsia="Times New Roman"/>
          <w:color w:val="333333"/>
          <w:lang w:val="uk-UA" w:eastAsia="ru-RU"/>
        </w:rPr>
        <w:t xml:space="preserve"> розробка та надання пропозицій щодо розвитку ЖМ, методик навчання та підвищення кваліфікації, проведення атестацій перекладачів ЖМ (перекладачів-дактилологів), участь у обговоренні регламентуючих нормативних документів, спрямованих на діяльність перекладачів ЖМ (перекладачів-дактилологів);</w:t>
      </w:r>
      <w:r>
        <w:rPr>
          <w:rFonts w:eastAsia="Times New Roman"/>
          <w:color w:val="333333"/>
          <w:lang w:val="uk-UA" w:eastAsia="ru-RU"/>
        </w:rPr>
        <w:t xml:space="preserve"> </w:t>
      </w:r>
      <w:r w:rsidRPr="009B2D67">
        <w:rPr>
          <w:rFonts w:eastAsia="Times New Roman"/>
          <w:color w:val="333333"/>
          <w:lang w:val="uk-UA" w:eastAsia="ru-RU"/>
        </w:rPr>
        <w:t>допомога в забезпеченні кваліфікованими перекладачами ЖМ будь-яких заходів за уча</w:t>
      </w:r>
      <w:r>
        <w:rPr>
          <w:rFonts w:eastAsia="Times New Roman"/>
          <w:color w:val="333333"/>
          <w:lang w:val="uk-UA" w:eastAsia="ru-RU"/>
        </w:rPr>
        <w:t xml:space="preserve">стю людей з порушеннями слуху; </w:t>
      </w:r>
      <w:r w:rsidRPr="009B2D67">
        <w:rPr>
          <w:rFonts w:eastAsia="Times New Roman"/>
          <w:color w:val="333333"/>
          <w:lang w:val="uk-UA" w:eastAsia="ru-RU"/>
        </w:rPr>
        <w:t xml:space="preserve"> захист професійних інтересів перекладачів Ж</w:t>
      </w:r>
      <w:r>
        <w:rPr>
          <w:rFonts w:eastAsia="Times New Roman"/>
          <w:color w:val="333333"/>
          <w:lang w:val="uk-UA" w:eastAsia="ru-RU"/>
        </w:rPr>
        <w:t>М (перекладачів-дактилологів);</w:t>
      </w:r>
      <w:r w:rsidRPr="009B2D67">
        <w:rPr>
          <w:rFonts w:eastAsia="Times New Roman"/>
          <w:color w:val="333333"/>
          <w:lang w:val="uk-UA" w:eastAsia="ru-RU"/>
        </w:rPr>
        <w:t xml:space="preserve"> контроль за дотриманням перекладачами ЖМ (перекладачами-дактилологами) професій</w:t>
      </w:r>
      <w:r>
        <w:rPr>
          <w:rFonts w:eastAsia="Times New Roman"/>
          <w:color w:val="333333"/>
          <w:lang w:val="uk-UA" w:eastAsia="ru-RU"/>
        </w:rPr>
        <w:t xml:space="preserve">них та етичних норм у роботі;  </w:t>
      </w:r>
      <w:r w:rsidRPr="009B2D67">
        <w:rPr>
          <w:rFonts w:eastAsia="Times New Roman"/>
          <w:color w:val="333333"/>
          <w:lang w:val="uk-UA" w:eastAsia="ru-RU"/>
        </w:rPr>
        <w:t xml:space="preserve"> розгляд конфліктних, спірних ситуацій стосовно діяльності перекладачів Ж</w:t>
      </w:r>
      <w:r>
        <w:rPr>
          <w:rFonts w:eastAsia="Times New Roman"/>
          <w:color w:val="333333"/>
          <w:lang w:val="uk-UA" w:eastAsia="ru-RU"/>
        </w:rPr>
        <w:t xml:space="preserve">М (перекладачів-дактилологів); </w:t>
      </w:r>
      <w:bookmarkStart w:id="0" w:name="_GoBack"/>
      <w:bookmarkEnd w:id="0"/>
      <w:r w:rsidRPr="009B2D67">
        <w:rPr>
          <w:rFonts w:eastAsia="Times New Roman"/>
          <w:color w:val="333333"/>
          <w:lang w:val="uk-UA" w:eastAsia="ru-RU"/>
        </w:rPr>
        <w:t xml:space="preserve"> організація та проведення семінарів, практикумів, тренінгів, конференцій тощо з питань перекладацької діяльності та розвитку ЖМ тощо. Діючи у тісній співпраці з УТОГ, перераховані вище громадські організації вносять свій внесок у захист прав та інтересів нечуючих осіб.</w:t>
      </w:r>
    </w:p>
    <w:sectPr w:rsidR="009B2D67" w:rsidRPr="009B2D67" w:rsidSect="0013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25283"/>
    <w:multiLevelType w:val="multilevel"/>
    <w:tmpl w:val="65EC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70"/>
    <w:rsid w:val="00011CCE"/>
    <w:rsid w:val="001316B3"/>
    <w:rsid w:val="007A306E"/>
    <w:rsid w:val="00880C35"/>
    <w:rsid w:val="00925868"/>
    <w:rsid w:val="009B2D67"/>
    <w:rsid w:val="00AE7B39"/>
    <w:rsid w:val="00B877CC"/>
    <w:rsid w:val="00D12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7867-0CEA-4AA9-854C-9818E976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B3"/>
  </w:style>
  <w:style w:type="paragraph" w:styleId="2">
    <w:name w:val="heading 2"/>
    <w:basedOn w:val="a"/>
    <w:next w:val="a"/>
    <w:link w:val="20"/>
    <w:uiPriority w:val="9"/>
    <w:semiHidden/>
    <w:unhideWhenUsed/>
    <w:qFormat/>
    <w:rsid w:val="009B2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2870"/>
    <w:rPr>
      <w:rFonts w:ascii="Times New Roman" w:hAnsi="Times New Roman" w:cs="Times New Roman"/>
      <w:sz w:val="24"/>
      <w:szCs w:val="24"/>
    </w:rPr>
  </w:style>
  <w:style w:type="character" w:styleId="a4">
    <w:name w:val="Hyperlink"/>
    <w:basedOn w:val="a0"/>
    <w:uiPriority w:val="99"/>
    <w:unhideWhenUsed/>
    <w:rsid w:val="00880C35"/>
    <w:rPr>
      <w:color w:val="0563C1" w:themeColor="hyperlink"/>
      <w:u w:val="single"/>
    </w:rPr>
  </w:style>
  <w:style w:type="character" w:customStyle="1" w:styleId="20">
    <w:name w:val="Заголовок 2 Знак"/>
    <w:basedOn w:val="a0"/>
    <w:link w:val="2"/>
    <w:uiPriority w:val="9"/>
    <w:semiHidden/>
    <w:rsid w:val="009B2D67"/>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9B2D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2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43">
      <w:bodyDiv w:val="1"/>
      <w:marLeft w:val="0"/>
      <w:marRight w:val="0"/>
      <w:marTop w:val="0"/>
      <w:marBottom w:val="0"/>
      <w:divBdr>
        <w:top w:val="none" w:sz="0" w:space="0" w:color="auto"/>
        <w:left w:val="none" w:sz="0" w:space="0" w:color="auto"/>
        <w:bottom w:val="none" w:sz="0" w:space="0" w:color="auto"/>
        <w:right w:val="none" w:sz="0" w:space="0" w:color="auto"/>
      </w:divBdr>
    </w:div>
    <w:div w:id="989208790">
      <w:bodyDiv w:val="1"/>
      <w:marLeft w:val="0"/>
      <w:marRight w:val="0"/>
      <w:marTop w:val="0"/>
      <w:marBottom w:val="0"/>
      <w:divBdr>
        <w:top w:val="none" w:sz="0" w:space="0" w:color="auto"/>
        <w:left w:val="none" w:sz="0" w:space="0" w:color="auto"/>
        <w:bottom w:val="none" w:sz="0" w:space="0" w:color="auto"/>
        <w:right w:val="none" w:sz="0" w:space="0" w:color="auto"/>
      </w:divBdr>
    </w:div>
    <w:div w:id="1003321545">
      <w:bodyDiv w:val="1"/>
      <w:marLeft w:val="0"/>
      <w:marRight w:val="0"/>
      <w:marTop w:val="0"/>
      <w:marBottom w:val="0"/>
      <w:divBdr>
        <w:top w:val="none" w:sz="0" w:space="0" w:color="auto"/>
        <w:left w:val="none" w:sz="0" w:space="0" w:color="auto"/>
        <w:bottom w:val="none" w:sz="0" w:space="0" w:color="auto"/>
        <w:right w:val="none" w:sz="0" w:space="0" w:color="auto"/>
      </w:divBdr>
    </w:div>
    <w:div w:id="1055273033">
      <w:bodyDiv w:val="1"/>
      <w:marLeft w:val="0"/>
      <w:marRight w:val="0"/>
      <w:marTop w:val="0"/>
      <w:marBottom w:val="0"/>
      <w:divBdr>
        <w:top w:val="none" w:sz="0" w:space="0" w:color="auto"/>
        <w:left w:val="none" w:sz="0" w:space="0" w:color="auto"/>
        <w:bottom w:val="none" w:sz="0" w:space="0" w:color="auto"/>
        <w:right w:val="none" w:sz="0" w:space="0" w:color="auto"/>
      </w:divBdr>
    </w:div>
    <w:div w:id="1507405232">
      <w:bodyDiv w:val="1"/>
      <w:marLeft w:val="0"/>
      <w:marRight w:val="0"/>
      <w:marTop w:val="0"/>
      <w:marBottom w:val="0"/>
      <w:divBdr>
        <w:top w:val="none" w:sz="0" w:space="0" w:color="auto"/>
        <w:left w:val="none" w:sz="0" w:space="0" w:color="auto"/>
        <w:bottom w:val="none" w:sz="0" w:space="0" w:color="auto"/>
        <w:right w:val="none" w:sz="0" w:space="0" w:color="auto"/>
      </w:divBdr>
    </w:div>
    <w:div w:id="1727141729">
      <w:bodyDiv w:val="1"/>
      <w:marLeft w:val="0"/>
      <w:marRight w:val="0"/>
      <w:marTop w:val="0"/>
      <w:marBottom w:val="0"/>
      <w:divBdr>
        <w:top w:val="none" w:sz="0" w:space="0" w:color="auto"/>
        <w:left w:val="none" w:sz="0" w:space="0" w:color="auto"/>
        <w:bottom w:val="none" w:sz="0" w:space="0" w:color="auto"/>
        <w:right w:val="none" w:sz="0" w:space="0" w:color="auto"/>
      </w:divBdr>
    </w:div>
    <w:div w:id="20228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8%D0%BC" TargetMode="External"/><Relationship Id="rId13" Type="http://schemas.openxmlformats.org/officeDocument/2006/relationships/hyperlink" Target="https://www.facebook.com/utog.org/" TargetMode="External"/><Relationship Id="rId18" Type="http://schemas.openxmlformats.org/officeDocument/2006/relationships/hyperlink" Target="http://vabos.com.ua" TargetMode="External"/><Relationship Id="rId26" Type="http://schemas.openxmlformats.org/officeDocument/2006/relationships/hyperlink" Target="http://www.suvag.info" TargetMode="External"/><Relationship Id="rId3" Type="http://schemas.openxmlformats.org/officeDocument/2006/relationships/settings" Target="settings.xml"/><Relationship Id="rId21" Type="http://schemas.openxmlformats.org/officeDocument/2006/relationships/hyperlink" Target="http://csli.ucoz.ua" TargetMode="External"/><Relationship Id="rId7" Type="http://schemas.openxmlformats.org/officeDocument/2006/relationships/hyperlink" Target="https://uk.wikipedia.org/w/index.php?title=%D0%9C%D1%96%D0%B6%D0%BD%D0%B0%D1%80%D0%BE%D0%B4%D0%BD%D0%B8%D0%B9_%D0%B0%D0%BB%D1%8C%D1%8F%D0%BD%D1%81_%D0%BB%D1%8E%D0%B4%D0%B5%D0%B9_%D0%B7_%D1%96%D0%BD%D0%B2%D0%B0%D0%BB%D1%96%D0%B4%D0%BD%D0%BE%D1%81%D1%82%D1%8F%D0%BC%D0%B8&amp;action=edit&amp;redlink=1" TargetMode="External"/><Relationship Id="rId12" Type="http://schemas.openxmlformats.org/officeDocument/2006/relationships/hyperlink" Target="https://uk.wikipedia.org/w/index.php?title=%D0%9B%D1%96%D1%96%D1%81%D0%B0_%D0%9A%D0%B0%D1%83%D0%BF%D0%BF%D1%96%D0%BD%D0%B5%D0%BD&amp;action=edit&amp;redlink=1" TargetMode="External"/><Relationship Id="rId17" Type="http://schemas.openxmlformats.org/officeDocument/2006/relationships/hyperlink" Target="http://usllab.ucoz.ua" TargetMode="External"/><Relationship Id="rId25" Type="http://schemas.openxmlformats.org/officeDocument/2006/relationships/hyperlink" Target="http://www.utog.org" TargetMode="External"/><Relationship Id="rId2" Type="http://schemas.openxmlformats.org/officeDocument/2006/relationships/styles" Target="styles.xml"/><Relationship Id="rId16" Type="http://schemas.openxmlformats.org/officeDocument/2006/relationships/hyperlink" Target="http://www.i-deaf.com.ua" TargetMode="External"/><Relationship Id="rId20" Type="http://schemas.openxmlformats.org/officeDocument/2006/relationships/hyperlink" Target="http://www.onp-ua.narod.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9D%D0%B5%D0%B4%D0%B5%D1%80%D0%B6%D0%B0%D0%B2%D0%BD%D0%B0_%D0%BE%D1%80%D0%B3%D0%B0%D0%BD%D1%96%D0%B7%D0%B0%D1%86%D1%96%D1%8F" TargetMode="External"/><Relationship Id="rId11" Type="http://schemas.openxmlformats.org/officeDocument/2006/relationships/hyperlink" Target="https://uk.wikipedia.org/wiki/%D0%9C%D1%96%D0%B6%D0%BD%D0%B0%D1%80%D0%BE%D0%B4%D0%BD%D0%B0_%D1%84%D0%B5%D0%B4%D0%B5%D1%80%D0%B0%D1%86%D1%96%D1%8F_%D0%B3%D0%BB%D1%83%D1%85%D0%B8%D1%85" TargetMode="External"/><Relationship Id="rId24" Type="http://schemas.openxmlformats.org/officeDocument/2006/relationships/hyperlink" Target="http://www.deafalliance.com" TargetMode="External"/><Relationship Id="rId5" Type="http://schemas.openxmlformats.org/officeDocument/2006/relationships/hyperlink" Target="https://uk.wikipedia.org/wiki/%D0%90%D0%BD%D0%B3%D0%BB%D1%96%D0%B9%D1%81%D1%8C%D0%BA%D0%B0_%D0%BC%D0%BE%D0%B2%D0%B0" TargetMode="External"/><Relationship Id="rId15" Type="http://schemas.openxmlformats.org/officeDocument/2006/relationships/hyperlink" Target="http://kmpmpk.edu.kiev.ua" TargetMode="External"/><Relationship Id="rId23" Type="http://schemas.openxmlformats.org/officeDocument/2006/relationships/hyperlink" Target="http://www.deafsport.org.ua" TargetMode="External"/><Relationship Id="rId28" Type="http://schemas.openxmlformats.org/officeDocument/2006/relationships/fontTable" Target="fontTable.xml"/><Relationship Id="rId10" Type="http://schemas.openxmlformats.org/officeDocument/2006/relationships/hyperlink" Target="https://uk.wikipedia.org/w/index.php?title=%D0%92%D1%96%D1%82%D1%82%D0%BE%D1%80%D1%96%D0%BE_%D0%86%D0%B5%D1%80%D0%B0%D0%BB%D0%B0&amp;action=edit&amp;redlink=1" TargetMode="External"/><Relationship Id="rId19" Type="http://schemas.openxmlformats.org/officeDocument/2006/relationships/hyperlink" Target="http://naiu.org.ua" TargetMode="External"/><Relationship Id="rId4" Type="http://schemas.openxmlformats.org/officeDocument/2006/relationships/webSettings" Target="webSettings.xml"/><Relationship Id="rId9" Type="http://schemas.openxmlformats.org/officeDocument/2006/relationships/hyperlink" Target="https://uk.wikipedia.org/wiki/%D0%9C%D1%96%D0%B6%D0%BD%D0%B0%D1%80%D0%BE%D0%B4%D0%BD%D0%B0_%D1%84%D0%B5%D0%B4%D0%B5%D1%80%D0%B0%D1%86%D1%96%D1%8F_%D0%B3%D0%BB%D1%83%D1%85%D0%B8%D1%85" TargetMode="External"/><Relationship Id="rId14" Type="http://schemas.openxmlformats.org/officeDocument/2006/relationships/hyperlink" Target="http://www.deafua.net" TargetMode="External"/><Relationship Id="rId22" Type="http://schemas.openxmlformats.org/officeDocument/2006/relationships/hyperlink" Target="http://www.reoton.com.ua" TargetMode="External"/><Relationship Id="rId27" Type="http://schemas.openxmlformats.org/officeDocument/2006/relationships/hyperlink" Target="http://www.aurora.u&#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5194</Words>
  <Characters>29607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2024-04-30T08:38:00Z</cp:lastPrinted>
  <dcterms:created xsi:type="dcterms:W3CDTF">2024-04-29T12:00:00Z</dcterms:created>
  <dcterms:modified xsi:type="dcterms:W3CDTF">2024-04-30T08:40:00Z</dcterms:modified>
</cp:coreProperties>
</file>