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5810" w14:textId="31C43328" w:rsidR="00124D91" w:rsidRPr="00124D91" w:rsidRDefault="00124D91" w:rsidP="00124D91">
      <w:pPr>
        <w:pStyle w:val="a3"/>
        <w:rPr>
          <w:u w:val="none"/>
        </w:rPr>
      </w:pPr>
      <w:r w:rsidRPr="00124D91">
        <w:rPr>
          <w:u w:val="none"/>
        </w:rPr>
        <w:t>Завдання з курсу «</w:t>
      </w:r>
      <w:r w:rsidR="008E1159">
        <w:rPr>
          <w:u w:val="none"/>
        </w:rPr>
        <w:t xml:space="preserve">Управління </w:t>
      </w:r>
      <w:r w:rsidRPr="00124D91">
        <w:rPr>
          <w:u w:val="none"/>
        </w:rPr>
        <w:t>як</w:t>
      </w:r>
      <w:r w:rsidR="008E1159">
        <w:rPr>
          <w:u w:val="none"/>
        </w:rPr>
        <w:t>істю</w:t>
      </w:r>
      <w:r w:rsidRPr="00124D91">
        <w:rPr>
          <w:u w:val="none"/>
        </w:rPr>
        <w:t>»</w:t>
      </w:r>
    </w:p>
    <w:p w14:paraId="09EF419F" w14:textId="77777777" w:rsidR="00124D91" w:rsidRPr="00124D91" w:rsidRDefault="00124D91" w:rsidP="00124D91">
      <w:pPr>
        <w:pStyle w:val="a3"/>
        <w:rPr>
          <w:u w:val="none"/>
        </w:rPr>
      </w:pPr>
      <w:r w:rsidRPr="00124D91">
        <w:rPr>
          <w:u w:val="none"/>
        </w:rPr>
        <w:t>Для студентів заочного відділення.</w:t>
      </w:r>
    </w:p>
    <w:p w14:paraId="3AB52224" w14:textId="77777777" w:rsidR="00124D91" w:rsidRDefault="00124D91" w:rsidP="00124D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EB8D74" w14:textId="77777777" w:rsidR="00124D91" w:rsidRPr="0037761E" w:rsidRDefault="00124D91" w:rsidP="00124D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 </w:t>
      </w:r>
      <w:proofErr w:type="spellStart"/>
      <w:r w:rsidRPr="00FF01C5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виконує</w:t>
      </w:r>
      <w:proofErr w:type="spellEnd"/>
      <w:r w:rsidRPr="00FF0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F01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</w:t>
      </w:r>
      <w:r w:rsidRPr="00FF0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F01C5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</w:t>
      </w:r>
      <w:proofErr w:type="spellEnd"/>
      <w:r w:rsidRPr="00FF01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ь</w:t>
      </w:r>
      <w:r w:rsidRPr="00FF01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49E74D4" w14:textId="77777777" w:rsidR="00124D91" w:rsidRPr="00124D91" w:rsidRDefault="00124D91" w:rsidP="008A09C9">
      <w:pPr>
        <w:pStyle w:val="Default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5DF4D31D" w14:textId="77777777" w:rsidR="00F34157" w:rsidRPr="008A09C9" w:rsidRDefault="00F34157" w:rsidP="008A09C9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8A09C9">
        <w:rPr>
          <w:b/>
          <w:sz w:val="28"/>
          <w:szCs w:val="28"/>
        </w:rPr>
        <w:t>Ситуаційна задача</w:t>
      </w:r>
      <w:r w:rsidR="00124D91">
        <w:rPr>
          <w:b/>
          <w:sz w:val="28"/>
          <w:szCs w:val="28"/>
        </w:rPr>
        <w:t xml:space="preserve"> 1</w:t>
      </w:r>
      <w:r w:rsidRPr="008A09C9">
        <w:rPr>
          <w:b/>
          <w:sz w:val="28"/>
          <w:szCs w:val="28"/>
        </w:rPr>
        <w:t>.</w:t>
      </w:r>
    </w:p>
    <w:p w14:paraId="1453E12B" w14:textId="77777777" w:rsidR="008A09C9" w:rsidRPr="008A09C9" w:rsidRDefault="008A09C9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0F1FC18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У 70-х рр. при традиційному підході до управління діяльністю в корпорації </w:t>
      </w:r>
      <w:proofErr w:type="spellStart"/>
      <w:r w:rsidRPr="008A09C9">
        <w:rPr>
          <w:sz w:val="28"/>
          <w:szCs w:val="28"/>
        </w:rPr>
        <w:t>Ford</w:t>
      </w:r>
      <w:proofErr w:type="spellEnd"/>
      <w:r w:rsidRPr="008A09C9">
        <w:rPr>
          <w:sz w:val="28"/>
          <w:szCs w:val="28"/>
        </w:rPr>
        <w:t xml:space="preserve"> було прийняте таке визначення якості: «Якість – це відповідність всім необхідним технічним вимогам, які визначені в робочих кресленнях, технічних умовах й інших подібних документах». </w:t>
      </w:r>
    </w:p>
    <w:p w14:paraId="347D6ACB" w14:textId="77777777" w:rsidR="008E115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9C9">
        <w:rPr>
          <w:rFonts w:ascii="Times New Roman" w:hAnsi="Times New Roman" w:cs="Times New Roman"/>
          <w:sz w:val="28"/>
          <w:szCs w:val="28"/>
          <w:lang w:val="uk-UA"/>
        </w:rPr>
        <w:t xml:space="preserve">Проте, при розвитку взаємин із споживачами і в першу чергу завдяки успіхам японських фірм, що поставили задоволення споживачів головною метою своїх стратегій розвитку, в кінці 80-х рр. корпорація </w:t>
      </w:r>
      <w:r w:rsidRPr="008A09C9">
        <w:rPr>
          <w:rFonts w:ascii="Times New Roman" w:hAnsi="Times New Roman" w:cs="Times New Roman"/>
          <w:sz w:val="28"/>
          <w:szCs w:val="28"/>
        </w:rPr>
        <w:t>Ford</w:t>
      </w:r>
      <w:r w:rsidRPr="008A09C9">
        <w:rPr>
          <w:rFonts w:ascii="Times New Roman" w:hAnsi="Times New Roman" w:cs="Times New Roman"/>
          <w:sz w:val="28"/>
          <w:szCs w:val="28"/>
          <w:lang w:val="uk-UA"/>
        </w:rPr>
        <w:t xml:space="preserve"> прийняла інше визначення якості: «Якість визначається покупцем; покупець хоче мати вироби і послуги, які в перебігу всього терміну їх служби задовольняють його або її потребам і очікуванням за ціною, відповідною цінністю». </w:t>
      </w:r>
    </w:p>
    <w:p w14:paraId="0E611DE2" w14:textId="4EEB5089" w:rsidR="00B25B64" w:rsidRPr="008A09C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Прокоментуйте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>.</w:t>
      </w:r>
    </w:p>
    <w:p w14:paraId="3EC40FA3" w14:textId="77777777" w:rsidR="008A09C9" w:rsidRDefault="008A09C9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0298C453" w14:textId="77777777" w:rsidR="00F34157" w:rsidRPr="008A09C9" w:rsidRDefault="00F34157" w:rsidP="008A09C9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8A09C9">
        <w:rPr>
          <w:b/>
          <w:sz w:val="28"/>
          <w:szCs w:val="28"/>
        </w:rPr>
        <w:t>Практичні завдання</w:t>
      </w:r>
      <w:r w:rsidR="00124D91">
        <w:rPr>
          <w:b/>
          <w:sz w:val="28"/>
          <w:szCs w:val="28"/>
        </w:rPr>
        <w:t xml:space="preserve"> 2</w:t>
      </w:r>
      <w:r w:rsidRPr="008A09C9">
        <w:rPr>
          <w:b/>
          <w:sz w:val="28"/>
          <w:szCs w:val="28"/>
        </w:rPr>
        <w:t>.</w:t>
      </w:r>
    </w:p>
    <w:p w14:paraId="39B04B0A" w14:textId="77777777" w:rsidR="008A09C9" w:rsidRDefault="008A09C9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3B3BA2E4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1. Заступник директора з виробництва попросив надати йому службову записку, у якій висвітлені основні проблеми управління якістю на підприємстві. </w:t>
      </w:r>
    </w:p>
    <w:p w14:paraId="79E4D0A7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Напишіть таку службову записку обсягом 1-2 сторінки. </w:t>
      </w:r>
    </w:p>
    <w:p w14:paraId="5A258FFA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>2. Напишіть есе на тему: «Для чого потрібне управління якістю на підприємстві</w:t>
      </w:r>
      <w:r w:rsidR="008A09C9">
        <w:rPr>
          <w:sz w:val="28"/>
          <w:szCs w:val="28"/>
        </w:rPr>
        <w:t>, власником якого Ви є?</w:t>
      </w:r>
      <w:r w:rsidRPr="008A09C9">
        <w:rPr>
          <w:sz w:val="28"/>
          <w:szCs w:val="28"/>
        </w:rPr>
        <w:t>»</w:t>
      </w:r>
      <w:r w:rsidR="008A09C9">
        <w:rPr>
          <w:sz w:val="28"/>
          <w:szCs w:val="28"/>
        </w:rPr>
        <w:t>. Вказати сферу діяльності, строк існування бізнесу, причини Вашого бажання.</w:t>
      </w:r>
    </w:p>
    <w:p w14:paraId="6E1146A7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3. Практична ситуація. </w:t>
      </w:r>
    </w:p>
    <w:p w14:paraId="27D076E5" w14:textId="77777777" w:rsidR="00F34157" w:rsidRPr="008A09C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C9">
        <w:rPr>
          <w:rFonts w:ascii="Times New Roman" w:hAnsi="Times New Roman" w:cs="Times New Roman"/>
          <w:sz w:val="28"/>
          <w:szCs w:val="28"/>
        </w:rPr>
        <w:lastRenderedPageBreak/>
        <w:t xml:space="preserve">На одному з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делегацією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C5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Лапідус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затримався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короткий час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дорогий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консультант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. Але не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головне. В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сказав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слова: «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Ви мене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повчального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>?</w:t>
      </w:r>
    </w:p>
    <w:p w14:paraId="036DFD58" w14:textId="77777777" w:rsidR="008A09C9" w:rsidRDefault="008A09C9" w:rsidP="008A09C9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2D9CDDC1" w14:textId="77777777" w:rsidR="00F34157" w:rsidRPr="008A09C9" w:rsidRDefault="00F34157" w:rsidP="008A09C9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8A09C9">
        <w:rPr>
          <w:b/>
          <w:sz w:val="28"/>
          <w:szCs w:val="28"/>
        </w:rPr>
        <w:t>Практичне завдання</w:t>
      </w:r>
      <w:r w:rsidR="00124D91">
        <w:rPr>
          <w:b/>
          <w:sz w:val="28"/>
          <w:szCs w:val="28"/>
        </w:rPr>
        <w:t xml:space="preserve"> 3</w:t>
      </w:r>
      <w:r w:rsidRPr="008A09C9">
        <w:rPr>
          <w:b/>
          <w:sz w:val="28"/>
          <w:szCs w:val="28"/>
        </w:rPr>
        <w:t>.</w:t>
      </w:r>
    </w:p>
    <w:p w14:paraId="75F40535" w14:textId="77777777" w:rsidR="008A09C9" w:rsidRDefault="008A09C9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8C920" w14:textId="77777777" w:rsidR="008A09C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операційним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менеджером на великому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впроваджуючи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TQM,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простежити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зміниться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викликала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так і самих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службову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записку для заступника директора з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причини опору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опору.</w:t>
      </w:r>
      <w:r w:rsidR="008A0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C8A8AB" w14:textId="77777777" w:rsidR="00F34157" w:rsidRPr="008A09C9" w:rsidRDefault="008A09C9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Ситуацію бажано описати зі свого власного досвіду або близьких, які Вам зможуть детально описати обставини опору.</w:t>
      </w:r>
    </w:p>
    <w:p w14:paraId="65FB6C01" w14:textId="77777777" w:rsidR="00F34157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B51EE" w14:textId="5BD731C4" w:rsidR="00FA730E" w:rsidRDefault="00FA730E" w:rsidP="00FA730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FA730E">
        <w:rPr>
          <w:b/>
          <w:sz w:val="28"/>
          <w:szCs w:val="28"/>
        </w:rPr>
        <w:t>Завдання</w:t>
      </w:r>
      <w:r w:rsidR="00124D91">
        <w:rPr>
          <w:b/>
          <w:sz w:val="28"/>
          <w:szCs w:val="28"/>
        </w:rPr>
        <w:t xml:space="preserve"> 4.</w:t>
      </w:r>
    </w:p>
    <w:p w14:paraId="699D11A7" w14:textId="49BB319F" w:rsidR="008E1159" w:rsidRDefault="008E1159" w:rsidP="00FA730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2D6B8791" w14:textId="0355B7BA" w:rsidR="008E1159" w:rsidRPr="008E1159" w:rsidRDefault="008E1159" w:rsidP="008E1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159">
        <w:rPr>
          <w:rFonts w:ascii="Times New Roman" w:hAnsi="Times New Roman" w:cs="Times New Roman"/>
          <w:sz w:val="28"/>
          <w:szCs w:val="28"/>
        </w:rPr>
        <w:t xml:space="preserve">Замість знаків питання на поданій причинно-наслідковій діаграмі потрібно вказати відповідні позначення та найменування (4 групи основних причин виникнення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Pr="008E1159">
        <w:rPr>
          <w:rFonts w:ascii="Times New Roman" w:hAnsi="Times New Roman" w:cs="Times New Roman"/>
          <w:sz w:val="28"/>
          <w:szCs w:val="28"/>
        </w:rPr>
        <w:t xml:space="preserve">), а також підготувати причинно-наслідкову діаграму для аналізу можливих причин затримання поставок </w:t>
      </w:r>
      <w:r>
        <w:rPr>
          <w:rFonts w:ascii="Times New Roman" w:hAnsi="Times New Roman" w:cs="Times New Roman"/>
          <w:sz w:val="28"/>
          <w:szCs w:val="28"/>
          <w:lang w:val="uk-UA"/>
        </w:rPr>
        <w:t>сировини</w:t>
      </w:r>
      <w:r w:rsidRPr="008E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 w:rsidRPr="008E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рибних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напівфабрикатів та готової продукції з риби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підриємство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1159">
        <w:rPr>
          <w:rFonts w:ascii="Times New Roman" w:hAnsi="Times New Roman" w:cs="Times New Roman"/>
          <w:sz w:val="28"/>
          <w:szCs w:val="28"/>
          <w:lang w:val="uk-UA"/>
        </w:rPr>
        <w:t>Veladis</w:t>
      </w:r>
      <w:proofErr w:type="spellEnd"/>
      <w:r w:rsidRPr="008E1159">
        <w:rPr>
          <w:rFonts w:ascii="Times New Roman" w:hAnsi="Times New Roman" w:cs="Times New Roman"/>
          <w:sz w:val="28"/>
          <w:szCs w:val="28"/>
          <w:lang w:val="uk-UA"/>
        </w:rPr>
        <w:t>, замовлених у постачальника.</w:t>
      </w:r>
    </w:p>
    <w:p w14:paraId="2533030F" w14:textId="31A68208" w:rsidR="00FA730E" w:rsidRPr="00FA730E" w:rsidRDefault="008E1159" w:rsidP="00FA730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8E1159">
        <w:rPr>
          <w:b/>
          <w:noProof/>
          <w:sz w:val="28"/>
          <w:szCs w:val="28"/>
        </w:rPr>
        <w:lastRenderedPageBreak/>
        <w:drawing>
          <wp:inline distT="0" distB="0" distL="0" distR="0" wp14:anchorId="2C9AE9F1" wp14:editId="5CD0B567">
            <wp:extent cx="4503420" cy="1978247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21" cy="19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9D2FF" w14:textId="77777777" w:rsidR="008E1159" w:rsidRDefault="008E1159" w:rsidP="008A09C9">
      <w:pPr>
        <w:pStyle w:val="Default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72C3E44F" w14:textId="77777777" w:rsidR="008E1159" w:rsidRDefault="008E1159" w:rsidP="008E1159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FA730E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 xml:space="preserve"> 5.</w:t>
      </w:r>
    </w:p>
    <w:p w14:paraId="464E4630" w14:textId="77777777" w:rsidR="008E1159" w:rsidRDefault="008E1159" w:rsidP="008A09C9">
      <w:pPr>
        <w:pStyle w:val="Default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310929FF" w14:textId="6771954E" w:rsidR="00F34157" w:rsidRPr="008E115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1159">
        <w:rPr>
          <w:sz w:val="28"/>
          <w:szCs w:val="28"/>
        </w:rPr>
        <w:t>Із загальної кількості деталей, виготовлених виробни</w:t>
      </w:r>
      <w:r w:rsidR="00FA730E" w:rsidRPr="008E1159">
        <w:rPr>
          <w:sz w:val="28"/>
          <w:szCs w:val="28"/>
        </w:rPr>
        <w:t>чим ділянкою в поточному місяці</w:t>
      </w:r>
      <w:r w:rsidRPr="008E1159">
        <w:rPr>
          <w:sz w:val="28"/>
          <w:szCs w:val="28"/>
        </w:rPr>
        <w:t xml:space="preserve">, 200 деталей мають дефекти. Після проведеної класифікації по групах дефектів отримали такі дані: </w:t>
      </w:r>
    </w:p>
    <w:p w14:paraId="479CE36B" w14:textId="77777777" w:rsidR="00F34157" w:rsidRPr="008E115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E1159">
        <w:rPr>
          <w:sz w:val="28"/>
          <w:szCs w:val="28"/>
        </w:rPr>
        <w:t xml:space="preserve">- відхилення в розмірах 90 деталей </w:t>
      </w:r>
    </w:p>
    <w:p w14:paraId="68CD5A28" w14:textId="77777777" w:rsidR="00F34157" w:rsidRPr="008E115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E1159">
        <w:rPr>
          <w:sz w:val="28"/>
          <w:szCs w:val="28"/>
        </w:rPr>
        <w:t xml:space="preserve">- раковини 36 деталей, </w:t>
      </w:r>
    </w:p>
    <w:p w14:paraId="2908AC04" w14:textId="77777777" w:rsidR="00F34157" w:rsidRPr="008E115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E1159">
        <w:rPr>
          <w:sz w:val="28"/>
          <w:szCs w:val="28"/>
        </w:rPr>
        <w:t xml:space="preserve">- подряпини 30 деталей, </w:t>
      </w:r>
    </w:p>
    <w:p w14:paraId="4CBBD61E" w14:textId="77777777" w:rsidR="00F34157" w:rsidRPr="008E115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E1159">
        <w:rPr>
          <w:sz w:val="28"/>
          <w:szCs w:val="28"/>
        </w:rPr>
        <w:t xml:space="preserve">- тріщини 16 деталей, </w:t>
      </w:r>
    </w:p>
    <w:p w14:paraId="5D120D5F" w14:textId="77777777" w:rsidR="00F34157" w:rsidRPr="008E115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E1159">
        <w:rPr>
          <w:sz w:val="28"/>
          <w:szCs w:val="28"/>
        </w:rPr>
        <w:t xml:space="preserve">- вигин 12 деталей, </w:t>
      </w:r>
    </w:p>
    <w:p w14:paraId="1897D280" w14:textId="77777777" w:rsidR="00F34157" w:rsidRPr="008A09C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E1159">
        <w:rPr>
          <w:sz w:val="28"/>
          <w:szCs w:val="28"/>
        </w:rPr>
        <w:t>- інші 16 деталей.</w:t>
      </w:r>
      <w:r w:rsidRPr="008A09C9">
        <w:rPr>
          <w:sz w:val="28"/>
          <w:szCs w:val="28"/>
        </w:rPr>
        <w:t xml:space="preserve"> </w:t>
      </w:r>
    </w:p>
    <w:p w14:paraId="13733BF0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Дослідження причин появи бракованих деталей по кожній групі дало такі результати: </w:t>
      </w:r>
    </w:p>
    <w:p w14:paraId="46CF2BF2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b/>
          <w:bCs/>
          <w:sz w:val="28"/>
          <w:szCs w:val="28"/>
        </w:rPr>
        <w:t xml:space="preserve">Причини дефектів Кількість дефектних деталей </w:t>
      </w:r>
    </w:p>
    <w:p w14:paraId="14D5C0E1" w14:textId="77777777" w:rsidR="00F34157" w:rsidRPr="008A09C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Спосіб установки деталей на верстаті 82 </w:t>
      </w:r>
    </w:p>
    <w:p w14:paraId="675522AC" w14:textId="77777777" w:rsidR="00F34157" w:rsidRPr="008A09C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Недотримання режимів обробки 38 </w:t>
      </w:r>
    </w:p>
    <w:p w14:paraId="481FFD65" w14:textId="77777777" w:rsidR="00F34157" w:rsidRPr="008A09C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Стан оснащення 32 </w:t>
      </w:r>
    </w:p>
    <w:p w14:paraId="0E48EE86" w14:textId="77777777" w:rsidR="00F34157" w:rsidRPr="008A09C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Форма заготовки 18 </w:t>
      </w:r>
    </w:p>
    <w:p w14:paraId="1EF35490" w14:textId="77777777" w:rsidR="00F34157" w:rsidRPr="008A09C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Стан обладнання 14 </w:t>
      </w:r>
    </w:p>
    <w:p w14:paraId="77FFCF88" w14:textId="77777777" w:rsidR="00F34157" w:rsidRPr="008A09C9" w:rsidRDefault="00F34157" w:rsidP="00FA730E">
      <w:pPr>
        <w:pStyle w:val="Default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Інші 16 </w:t>
      </w:r>
    </w:p>
    <w:p w14:paraId="2BC98F97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Визначити, застосовуючи діаграму Парето: </w:t>
      </w:r>
    </w:p>
    <w:p w14:paraId="6E965F02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а ) зниження дефектів за відхиленням в розмірах; </w:t>
      </w:r>
    </w:p>
    <w:p w14:paraId="19C7B0B0" w14:textId="77777777" w:rsidR="00F34157" w:rsidRPr="008A09C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C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дефектів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браку,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становить 350 грн.</w:t>
      </w:r>
    </w:p>
    <w:p w14:paraId="1CD20537" w14:textId="77777777" w:rsidR="00F34157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15159" w14:textId="4CF1F215" w:rsidR="008E1159" w:rsidRDefault="008E1159" w:rsidP="008E1159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FA730E">
        <w:rPr>
          <w:b/>
          <w:sz w:val="28"/>
          <w:szCs w:val="28"/>
        </w:rPr>
        <w:lastRenderedPageBreak/>
        <w:t>Завдання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14:paraId="77EE6A79" w14:textId="77777777" w:rsidR="00FA730E" w:rsidRPr="00FA730E" w:rsidRDefault="00FA730E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77A18A" w14:textId="77777777" w:rsidR="00F34157" w:rsidRPr="00FA730E" w:rsidRDefault="00F34157" w:rsidP="008A09C9">
      <w:pPr>
        <w:pStyle w:val="Default"/>
        <w:spacing w:line="360" w:lineRule="auto"/>
        <w:ind w:firstLine="709"/>
        <w:jc w:val="both"/>
      </w:pPr>
      <w:r w:rsidRPr="00FA730E">
        <w:t xml:space="preserve">Мета завдання – освоїти методику розрахунку інтегрального економічного показника якості машин. </w:t>
      </w:r>
    </w:p>
    <w:p w14:paraId="587CEF17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Необхідно визначити значення інтегрального економічного показника якості машин аналогічного призначення моделей А та Б, відповідно до вітчизняного та закордонного виробництва. Необхідні дані наведено у табл. 1. </w:t>
      </w:r>
    </w:p>
    <w:p w14:paraId="4BED3BE4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На основі отриманих результатів виявити фактори, що визначають переваги машини, яка має найкраще значення інтегрального економічно-го показника якості. </w:t>
      </w:r>
    </w:p>
    <w:p w14:paraId="671F814D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i/>
          <w:iCs/>
          <w:sz w:val="28"/>
          <w:szCs w:val="28"/>
        </w:rPr>
        <w:t xml:space="preserve">Методичні рекомендації до виконання завдання 1 </w:t>
      </w:r>
    </w:p>
    <w:p w14:paraId="3EB06142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>Інтегральний економічний показник якості машин розраховується за наступною формулою (</w:t>
      </w:r>
      <w:proofErr w:type="spellStart"/>
      <w:r w:rsidRPr="008A09C9">
        <w:rPr>
          <w:sz w:val="28"/>
          <w:szCs w:val="28"/>
        </w:rPr>
        <w:t>Кінт</w:t>
      </w:r>
      <w:proofErr w:type="spellEnd"/>
      <w:r w:rsidRPr="008A09C9">
        <w:rPr>
          <w:sz w:val="28"/>
          <w:szCs w:val="28"/>
        </w:rPr>
        <w:t xml:space="preserve">): </w:t>
      </w:r>
    </w:p>
    <w:p w14:paraId="0F8FE53D" w14:textId="77777777" w:rsidR="00F34157" w:rsidRPr="008A09C9" w:rsidRDefault="00F34157" w:rsidP="00FA73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Кінт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8A09C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8A09C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>/</w:t>
      </w:r>
      <w:r w:rsidRPr="008A09C9">
        <w:rPr>
          <w:rFonts w:ascii="Times New Roman" w:hAnsi="Times New Roman" w:cs="Times New Roman"/>
          <w:i/>
          <w:iCs/>
          <w:sz w:val="28"/>
          <w:szCs w:val="28"/>
        </w:rPr>
        <w:t xml:space="preserve">Ц </w:t>
      </w:r>
      <w:r w:rsidRPr="008A09C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A09C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r w:rsidR="00FA73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FA73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A09C9">
        <w:rPr>
          <w:rFonts w:ascii="Times New Roman" w:hAnsi="Times New Roman" w:cs="Times New Roman"/>
          <w:sz w:val="28"/>
          <w:szCs w:val="28"/>
        </w:rPr>
        <w:t>(1)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4"/>
        <w:gridCol w:w="1417"/>
        <w:gridCol w:w="1560"/>
      </w:tblGrid>
      <w:tr w:rsidR="00F34157" w:rsidRPr="008A09C9" w14:paraId="70592F48" w14:textId="77777777" w:rsidTr="00F34157">
        <w:trPr>
          <w:trHeight w:val="161"/>
        </w:trPr>
        <w:tc>
          <w:tcPr>
            <w:tcW w:w="6624" w:type="dxa"/>
            <w:vMerge w:val="restart"/>
          </w:tcPr>
          <w:p w14:paraId="1E5A1AD9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2977" w:type="dxa"/>
            <w:gridSpan w:val="2"/>
          </w:tcPr>
          <w:p w14:paraId="01C4A77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Величини показників</w:t>
            </w:r>
          </w:p>
        </w:tc>
      </w:tr>
      <w:tr w:rsidR="00F34157" w:rsidRPr="008A09C9" w14:paraId="3D74B221" w14:textId="77777777" w:rsidTr="00F34157">
        <w:trPr>
          <w:trHeight w:val="161"/>
        </w:trPr>
        <w:tc>
          <w:tcPr>
            <w:tcW w:w="6624" w:type="dxa"/>
            <w:vMerge/>
          </w:tcPr>
          <w:p w14:paraId="2877E00F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9DB767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машина моделі А</w:t>
            </w:r>
          </w:p>
        </w:tc>
        <w:tc>
          <w:tcPr>
            <w:tcW w:w="1560" w:type="dxa"/>
          </w:tcPr>
          <w:p w14:paraId="135BA279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машина моделі Б</w:t>
            </w:r>
          </w:p>
        </w:tc>
      </w:tr>
      <w:tr w:rsidR="00F34157" w:rsidRPr="008A09C9" w14:paraId="3B2B7A9A" w14:textId="77777777" w:rsidTr="00F34157">
        <w:trPr>
          <w:trHeight w:val="161"/>
        </w:trPr>
        <w:tc>
          <w:tcPr>
            <w:tcW w:w="6624" w:type="dxa"/>
          </w:tcPr>
          <w:p w14:paraId="40E2825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Ціна машини, тис. грн </w:t>
            </w:r>
          </w:p>
        </w:tc>
        <w:tc>
          <w:tcPr>
            <w:tcW w:w="1417" w:type="dxa"/>
          </w:tcPr>
          <w:p w14:paraId="4CAF221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130 </w:t>
            </w:r>
          </w:p>
        </w:tc>
        <w:tc>
          <w:tcPr>
            <w:tcW w:w="1560" w:type="dxa"/>
          </w:tcPr>
          <w:p w14:paraId="75BBA811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150 </w:t>
            </w:r>
          </w:p>
        </w:tc>
      </w:tr>
      <w:tr w:rsidR="00F34157" w:rsidRPr="008A09C9" w14:paraId="67666228" w14:textId="77777777" w:rsidTr="00F34157">
        <w:trPr>
          <w:trHeight w:val="299"/>
        </w:trPr>
        <w:tc>
          <w:tcPr>
            <w:tcW w:w="6624" w:type="dxa"/>
          </w:tcPr>
          <w:p w14:paraId="0E0B4B7A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Сплата мита, страховки, зборів, податків та інші витрати, що сплачуються імпортером, тис. грн </w:t>
            </w:r>
          </w:p>
        </w:tc>
        <w:tc>
          <w:tcPr>
            <w:tcW w:w="1417" w:type="dxa"/>
          </w:tcPr>
          <w:p w14:paraId="625B3F8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1560" w:type="dxa"/>
          </w:tcPr>
          <w:p w14:paraId="61A08DA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1,2 </w:t>
            </w:r>
          </w:p>
        </w:tc>
      </w:tr>
      <w:tr w:rsidR="00F34157" w:rsidRPr="008A09C9" w14:paraId="4C98CFE6" w14:textId="77777777" w:rsidTr="00F34157">
        <w:trPr>
          <w:trHeight w:val="299"/>
        </w:trPr>
        <w:tc>
          <w:tcPr>
            <w:tcW w:w="6624" w:type="dxa"/>
          </w:tcPr>
          <w:p w14:paraId="5DD07E5B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Витрати на транспортування, монтаж, налагодження машини, тис. грн </w:t>
            </w:r>
          </w:p>
        </w:tc>
        <w:tc>
          <w:tcPr>
            <w:tcW w:w="1417" w:type="dxa"/>
          </w:tcPr>
          <w:p w14:paraId="228C637E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1,8 </w:t>
            </w:r>
          </w:p>
        </w:tc>
        <w:tc>
          <w:tcPr>
            <w:tcW w:w="1560" w:type="dxa"/>
          </w:tcPr>
          <w:p w14:paraId="7ED1AAF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2,8 </w:t>
            </w:r>
          </w:p>
        </w:tc>
      </w:tr>
      <w:tr w:rsidR="00F34157" w:rsidRPr="008A09C9" w14:paraId="2FA0F3E6" w14:textId="77777777" w:rsidTr="00F34157">
        <w:trPr>
          <w:trHeight w:val="161"/>
        </w:trPr>
        <w:tc>
          <w:tcPr>
            <w:tcW w:w="6624" w:type="dxa"/>
          </w:tcPr>
          <w:p w14:paraId="1D6C824C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Середньорічна продуктивність машини, шт. </w:t>
            </w:r>
          </w:p>
        </w:tc>
        <w:tc>
          <w:tcPr>
            <w:tcW w:w="1417" w:type="dxa"/>
          </w:tcPr>
          <w:p w14:paraId="66CF6BFB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12 000 </w:t>
            </w:r>
          </w:p>
        </w:tc>
        <w:tc>
          <w:tcPr>
            <w:tcW w:w="1560" w:type="dxa"/>
          </w:tcPr>
          <w:p w14:paraId="3E6E7C3D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12 500 </w:t>
            </w:r>
          </w:p>
        </w:tc>
      </w:tr>
      <w:tr w:rsidR="00F34157" w:rsidRPr="008A09C9" w14:paraId="6A7B4AD8" w14:textId="77777777" w:rsidTr="00F34157">
        <w:trPr>
          <w:trHeight w:val="161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9D3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Строк служби машини до списання, років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12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1CA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 </w:t>
            </w:r>
          </w:p>
        </w:tc>
      </w:tr>
      <w:tr w:rsidR="00F34157" w:rsidRPr="008A09C9" w14:paraId="6F462E9B" w14:textId="77777777" w:rsidTr="00F34157">
        <w:trPr>
          <w:trHeight w:val="161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349A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Витрати на технічне обслуговування та ремонти машини за строк її служби за роками, тис. грн: </w:t>
            </w:r>
          </w:p>
          <w:p w14:paraId="0B35B0F8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перший рік </w:t>
            </w:r>
          </w:p>
          <w:p w14:paraId="25D2D65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другий рік </w:t>
            </w:r>
          </w:p>
          <w:p w14:paraId="24757C95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третій рік </w:t>
            </w:r>
          </w:p>
          <w:p w14:paraId="4A3923B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четвертий рік </w:t>
            </w:r>
          </w:p>
          <w:p w14:paraId="0D1BF72E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п'ятий рік </w:t>
            </w:r>
          </w:p>
          <w:p w14:paraId="04E64F1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шостий рік </w:t>
            </w:r>
          </w:p>
          <w:p w14:paraId="1274113A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сьомий рік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D9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AD5206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D48439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5,0 </w:t>
            </w:r>
          </w:p>
          <w:p w14:paraId="3855D89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3,4 </w:t>
            </w:r>
          </w:p>
          <w:p w14:paraId="5062DF70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3,2 </w:t>
            </w:r>
          </w:p>
          <w:p w14:paraId="7C22A99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3,9 </w:t>
            </w:r>
          </w:p>
          <w:p w14:paraId="58D036BB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5,7 </w:t>
            </w:r>
          </w:p>
          <w:p w14:paraId="46D084F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4,1 </w:t>
            </w:r>
          </w:p>
          <w:p w14:paraId="4889DA30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4,5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0D6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95273EF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B366AC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7,8 </w:t>
            </w:r>
          </w:p>
          <w:p w14:paraId="71AAE453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6,2 </w:t>
            </w:r>
          </w:p>
          <w:p w14:paraId="44063F8F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6,3 </w:t>
            </w:r>
          </w:p>
          <w:p w14:paraId="3EC13115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7,1 </w:t>
            </w:r>
          </w:p>
          <w:p w14:paraId="1484CE3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8,4 </w:t>
            </w:r>
          </w:p>
          <w:p w14:paraId="45E7064B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6,9 </w:t>
            </w:r>
          </w:p>
          <w:p w14:paraId="4AE9329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7,2 </w:t>
            </w:r>
          </w:p>
        </w:tc>
      </w:tr>
      <w:tr w:rsidR="00F34157" w:rsidRPr="008A09C9" w14:paraId="61B4A98F" w14:textId="77777777" w:rsidTr="00F34157">
        <w:trPr>
          <w:trHeight w:val="161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E2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Витрати на експлуатацію машини за роками, тис. грн: </w:t>
            </w:r>
          </w:p>
          <w:p w14:paraId="55356318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перший рік </w:t>
            </w:r>
          </w:p>
          <w:p w14:paraId="7C27835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другий рік </w:t>
            </w:r>
          </w:p>
          <w:p w14:paraId="12E63823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третій рік </w:t>
            </w:r>
          </w:p>
          <w:p w14:paraId="25044BB1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четвертий рік </w:t>
            </w:r>
          </w:p>
          <w:p w14:paraId="30D888E3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п'ятий рік </w:t>
            </w:r>
          </w:p>
          <w:p w14:paraId="7E084028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шостий рік </w:t>
            </w:r>
          </w:p>
          <w:p w14:paraId="1D923A9D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сьомий рік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B16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F1BDA7F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24,0 </w:t>
            </w:r>
          </w:p>
          <w:p w14:paraId="7A9A1A1E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20,0 </w:t>
            </w:r>
          </w:p>
          <w:p w14:paraId="04E8E4E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18,5 </w:t>
            </w:r>
          </w:p>
          <w:p w14:paraId="75A1B93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21,3 </w:t>
            </w:r>
          </w:p>
          <w:p w14:paraId="584AA01C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25,7 </w:t>
            </w:r>
          </w:p>
          <w:p w14:paraId="41ED3035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22,4 </w:t>
            </w:r>
          </w:p>
          <w:p w14:paraId="435F3985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23,0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C1B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D5BFB0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22,5 </w:t>
            </w:r>
          </w:p>
          <w:p w14:paraId="1CB98ED0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18,9 </w:t>
            </w:r>
          </w:p>
          <w:p w14:paraId="15A88A8C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17,5 </w:t>
            </w:r>
          </w:p>
          <w:p w14:paraId="7DD7CD2F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18,6 </w:t>
            </w:r>
          </w:p>
          <w:p w14:paraId="5AE78A58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21,7 </w:t>
            </w:r>
          </w:p>
          <w:p w14:paraId="7FB33EFC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19,0 </w:t>
            </w:r>
          </w:p>
          <w:p w14:paraId="1A8454C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19,3 </w:t>
            </w:r>
          </w:p>
        </w:tc>
      </w:tr>
    </w:tbl>
    <w:p w14:paraId="6AD9C24A" w14:textId="77777777" w:rsidR="00F34157" w:rsidRPr="008A09C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F8DF0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де </w:t>
      </w:r>
      <w:r w:rsidRPr="008A09C9">
        <w:rPr>
          <w:i/>
          <w:iCs/>
          <w:sz w:val="28"/>
          <w:szCs w:val="28"/>
        </w:rPr>
        <w:t xml:space="preserve">Ет </w:t>
      </w:r>
      <w:r w:rsidRPr="008A09C9">
        <w:rPr>
          <w:sz w:val="28"/>
          <w:szCs w:val="28"/>
        </w:rPr>
        <w:t xml:space="preserve">– корисний ефект від експлуатації машини за строк її служби; </w:t>
      </w:r>
    </w:p>
    <w:p w14:paraId="6CF5102B" w14:textId="77777777" w:rsidR="00F34157" w:rsidRPr="008A09C9" w:rsidRDefault="00F34157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i/>
          <w:iCs/>
          <w:sz w:val="28"/>
          <w:szCs w:val="28"/>
        </w:rPr>
        <w:t xml:space="preserve">Ц </w:t>
      </w:r>
      <w:r w:rsidRPr="008A09C9">
        <w:rPr>
          <w:sz w:val="28"/>
          <w:szCs w:val="28"/>
        </w:rPr>
        <w:t xml:space="preserve">– витрати на придбання машини (ціна машини, сплата мита, страховки, зборів, податків, витрати на транспортування, монтаж, налагодження машини); </w:t>
      </w:r>
    </w:p>
    <w:p w14:paraId="107A359D" w14:textId="77777777" w:rsidR="00F34157" w:rsidRPr="008A09C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Зm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ремонти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(без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амортизації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реновацію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A09C9">
        <w:rPr>
          <w:rFonts w:ascii="Times New Roman" w:hAnsi="Times New Roman" w:cs="Times New Roman"/>
          <w:sz w:val="28"/>
          <w:szCs w:val="28"/>
        </w:rPr>
        <w:t>за строк</w:t>
      </w:r>
      <w:proofErr w:type="gram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здійснювалися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до моменту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>.</w:t>
      </w:r>
    </w:p>
    <w:p w14:paraId="3B678268" w14:textId="77777777" w:rsidR="00FA730E" w:rsidRDefault="00FA730E" w:rsidP="008A09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D02965E" w14:textId="208A3225" w:rsidR="00F34157" w:rsidRPr="008A09C9" w:rsidRDefault="00F34157" w:rsidP="00FA730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9C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</w:t>
      </w:r>
      <w:r w:rsidR="00124D9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E11E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124D9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374F4BAC" w14:textId="77777777" w:rsidR="00FA730E" w:rsidRDefault="00FA730E" w:rsidP="008A09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16CFCF" w14:textId="77777777" w:rsidR="00F34157" w:rsidRPr="00FA730E" w:rsidRDefault="00F34157" w:rsidP="008A09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3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 завдання – засвоєння порядку визначення та аналізу витрат підприємства, що пов’язані з якістю. </w:t>
      </w:r>
    </w:p>
    <w:p w14:paraId="1E2F3F99" w14:textId="5F55C98B" w:rsidR="00F34157" w:rsidRPr="008A09C9" w:rsidRDefault="00F34157" w:rsidP="008A09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Підприємство розробило проект упровадження системи менеджменту якості відповідно до стандарту ISO 9001 – </w:t>
      </w:r>
      <w:r w:rsidR="003E11E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2015</w:t>
      </w:r>
      <w:r w:rsidRPr="008A0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Користуючись даними, що наведені у табл. </w:t>
      </w:r>
      <w:r w:rsidR="00FA730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8A0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про середні щомісячні витрати підприємства, які пов’язані з якістю, ви повинні визначити структуру цих витрат. </w:t>
      </w:r>
    </w:p>
    <w:p w14:paraId="15A78CC1" w14:textId="18037789" w:rsidR="00F34157" w:rsidRPr="00FA730E" w:rsidRDefault="00F34157" w:rsidP="008A09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73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Таблиця </w:t>
      </w:r>
      <w:r w:rsidR="00FA730E" w:rsidRPr="00FA730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FA73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01C5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3E11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08A5" w:rsidRPr="00FA730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Дані про витрати, що пов’язані з якістю</w:t>
      </w:r>
    </w:p>
    <w:tbl>
      <w:tblPr>
        <w:tblW w:w="999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663"/>
        <w:gridCol w:w="2657"/>
      </w:tblGrid>
      <w:tr w:rsidR="00F34157" w:rsidRPr="008A09C9" w14:paraId="267ABEC0" w14:textId="77777777" w:rsidTr="003508A5">
        <w:trPr>
          <w:trHeight w:val="349"/>
        </w:trPr>
        <w:tc>
          <w:tcPr>
            <w:tcW w:w="670" w:type="dxa"/>
          </w:tcPr>
          <w:p w14:paraId="57CF761E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п/п </w:t>
            </w:r>
          </w:p>
        </w:tc>
        <w:tc>
          <w:tcPr>
            <w:tcW w:w="6663" w:type="dxa"/>
          </w:tcPr>
          <w:p w14:paraId="4CF34AF8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2657" w:type="dxa"/>
          </w:tcPr>
          <w:p w14:paraId="2C8FDF6A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Величини показників, тис. грн</w:t>
            </w:r>
          </w:p>
        </w:tc>
      </w:tr>
      <w:tr w:rsidR="00F34157" w:rsidRPr="008A09C9" w14:paraId="28209A68" w14:textId="77777777" w:rsidTr="003508A5">
        <w:trPr>
          <w:trHeight w:val="349"/>
        </w:trPr>
        <w:tc>
          <w:tcPr>
            <w:tcW w:w="670" w:type="dxa"/>
          </w:tcPr>
          <w:p w14:paraId="4DF48C0A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6663" w:type="dxa"/>
          </w:tcPr>
          <w:p w14:paraId="39AD2FA1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Витрати та втрати, що пов’язані з недоліками проектування </w:t>
            </w:r>
          </w:p>
        </w:tc>
        <w:tc>
          <w:tcPr>
            <w:tcW w:w="2657" w:type="dxa"/>
          </w:tcPr>
          <w:p w14:paraId="4408FEB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F34157" w:rsidRPr="008A09C9" w14:paraId="3CBA0504" w14:textId="77777777" w:rsidTr="003508A5">
        <w:trPr>
          <w:trHeight w:val="349"/>
        </w:trPr>
        <w:tc>
          <w:tcPr>
            <w:tcW w:w="670" w:type="dxa"/>
          </w:tcPr>
          <w:p w14:paraId="05D05F27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6663" w:type="dxa"/>
          </w:tcPr>
          <w:p w14:paraId="25DF06B4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Витрати, що пов’язані з перевірками постачальників матеріалів </w:t>
            </w:r>
          </w:p>
        </w:tc>
        <w:tc>
          <w:tcPr>
            <w:tcW w:w="2657" w:type="dxa"/>
          </w:tcPr>
          <w:p w14:paraId="7810EF5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F34157" w:rsidRPr="008A09C9" w14:paraId="3EEF4631" w14:textId="77777777" w:rsidTr="003508A5">
        <w:trPr>
          <w:trHeight w:val="349"/>
        </w:trPr>
        <w:tc>
          <w:tcPr>
            <w:tcW w:w="670" w:type="dxa"/>
          </w:tcPr>
          <w:p w14:paraId="475F3768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6663" w:type="dxa"/>
          </w:tcPr>
          <w:p w14:paraId="2ADD592A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Витрати, що пов’язані з перевірками постачальників комплектуючих виробів </w:t>
            </w:r>
          </w:p>
        </w:tc>
        <w:tc>
          <w:tcPr>
            <w:tcW w:w="2657" w:type="dxa"/>
          </w:tcPr>
          <w:p w14:paraId="08B26592" w14:textId="77777777" w:rsidR="00F34157" w:rsidRPr="008A09C9" w:rsidRDefault="00F34157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09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14:paraId="7C648975" w14:textId="77777777" w:rsidR="00F34157" w:rsidRPr="008A09C9" w:rsidRDefault="00F34157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A4E88" w14:textId="091EFDA6" w:rsidR="003508A5" w:rsidRDefault="003508A5" w:rsidP="00FA730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FA730E">
        <w:rPr>
          <w:b/>
          <w:sz w:val="28"/>
          <w:szCs w:val="28"/>
        </w:rPr>
        <w:t>Практичне завдання</w:t>
      </w:r>
      <w:r w:rsidR="00124D91">
        <w:rPr>
          <w:b/>
          <w:sz w:val="28"/>
          <w:szCs w:val="28"/>
        </w:rPr>
        <w:t xml:space="preserve"> </w:t>
      </w:r>
      <w:r w:rsidR="003E11E5">
        <w:rPr>
          <w:b/>
          <w:sz w:val="28"/>
          <w:szCs w:val="28"/>
        </w:rPr>
        <w:t>8</w:t>
      </w:r>
      <w:r w:rsidRPr="00FA730E">
        <w:rPr>
          <w:b/>
          <w:sz w:val="28"/>
          <w:szCs w:val="28"/>
        </w:rPr>
        <w:t>.</w:t>
      </w:r>
    </w:p>
    <w:p w14:paraId="18A38928" w14:textId="77777777" w:rsidR="00FA730E" w:rsidRPr="00FA730E" w:rsidRDefault="00FA730E" w:rsidP="00FA730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4D17D86" w14:textId="77777777" w:rsidR="003508A5" w:rsidRPr="008A09C9" w:rsidRDefault="00FA730E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08A5" w:rsidRPr="008A09C9">
        <w:rPr>
          <w:sz w:val="28"/>
          <w:szCs w:val="28"/>
        </w:rPr>
        <w:t xml:space="preserve">. Складіть орієнтовний план-графік сертифікації СМЯ конкретного підприємства за умови проведення підготовчого етапу власними силами та із </w:t>
      </w:r>
      <w:r w:rsidR="003508A5" w:rsidRPr="008A09C9">
        <w:rPr>
          <w:sz w:val="28"/>
          <w:szCs w:val="28"/>
        </w:rPr>
        <w:lastRenderedPageBreak/>
        <w:t xml:space="preserve">залученням консультантів. Визначте витрати за кожним варіантом та обґрунтуйте вибір найкращої альтернативи. </w:t>
      </w:r>
    </w:p>
    <w:p w14:paraId="03C96E27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2. Складіть опитувальник щодо готовності конкретного підприємства до сертифікації. </w:t>
      </w:r>
    </w:p>
    <w:p w14:paraId="619373EE" w14:textId="77777777" w:rsidR="003508A5" w:rsidRPr="008A09C9" w:rsidRDefault="003508A5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порівняльне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сертифікації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СМЯ державною та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недержавною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C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A09C9">
        <w:rPr>
          <w:rFonts w:ascii="Times New Roman" w:hAnsi="Times New Roman" w:cs="Times New Roman"/>
          <w:sz w:val="28"/>
          <w:szCs w:val="28"/>
        </w:rPr>
        <w:t>, строки).</w:t>
      </w:r>
    </w:p>
    <w:p w14:paraId="70D36047" w14:textId="77777777" w:rsidR="003508A5" w:rsidRPr="008A09C9" w:rsidRDefault="003508A5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1766E" w14:textId="1E38DE88" w:rsidR="003508A5" w:rsidRDefault="003508A5" w:rsidP="00FA730E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9C9">
        <w:rPr>
          <w:b/>
          <w:bCs/>
          <w:sz w:val="28"/>
          <w:szCs w:val="28"/>
        </w:rPr>
        <w:t xml:space="preserve">Практичне завдання </w:t>
      </w:r>
      <w:r w:rsidR="003E11E5">
        <w:rPr>
          <w:b/>
          <w:bCs/>
          <w:sz w:val="28"/>
          <w:szCs w:val="28"/>
        </w:rPr>
        <w:t>9</w:t>
      </w:r>
      <w:r w:rsidR="00124D91">
        <w:rPr>
          <w:b/>
          <w:bCs/>
          <w:sz w:val="28"/>
          <w:szCs w:val="28"/>
        </w:rPr>
        <w:t>.</w:t>
      </w:r>
    </w:p>
    <w:p w14:paraId="36C956DE" w14:textId="77777777" w:rsidR="00FA730E" w:rsidRPr="008A09C9" w:rsidRDefault="00FA730E" w:rsidP="00FA730E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651654B1" w14:textId="77777777" w:rsidR="003508A5" w:rsidRPr="00FA730E" w:rsidRDefault="003508A5" w:rsidP="008A09C9">
      <w:pPr>
        <w:pStyle w:val="Default"/>
        <w:spacing w:line="360" w:lineRule="auto"/>
        <w:ind w:firstLine="709"/>
        <w:jc w:val="both"/>
      </w:pPr>
      <w:r w:rsidRPr="00FA730E">
        <w:t xml:space="preserve">Мета завдання – засвоєння методики оцінки ефективності розробки, впровадження та сертифікації систем менеджменту якості за міжнародними стандартами. </w:t>
      </w:r>
    </w:p>
    <w:p w14:paraId="24BC0689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Визначте ефективність розробки, впровадження та сертифікації на підприємстві системи менеджменту якості відповідно до стандарту ІSО 9001. Дані наведені у табл. 3. </w:t>
      </w:r>
    </w:p>
    <w:p w14:paraId="5C536F63" w14:textId="5FB7E3E7" w:rsidR="003508A5" w:rsidRPr="00FA730E" w:rsidRDefault="003508A5" w:rsidP="00FA730E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8A09C9">
        <w:rPr>
          <w:sz w:val="28"/>
          <w:szCs w:val="28"/>
        </w:rPr>
        <w:t xml:space="preserve">Таблиця 3 </w:t>
      </w:r>
      <w:r w:rsidR="003E11E5">
        <w:rPr>
          <w:sz w:val="28"/>
          <w:szCs w:val="28"/>
        </w:rPr>
        <w:t xml:space="preserve">– </w:t>
      </w:r>
      <w:r w:rsidRPr="00FA730E">
        <w:rPr>
          <w:bCs/>
          <w:sz w:val="28"/>
          <w:szCs w:val="28"/>
        </w:rPr>
        <w:t>Дані про результати функціонування системи менеджменту якості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1134"/>
        <w:gridCol w:w="850"/>
        <w:gridCol w:w="992"/>
        <w:gridCol w:w="851"/>
      </w:tblGrid>
      <w:tr w:rsidR="003508A5" w:rsidRPr="008A09C9" w14:paraId="0F663276" w14:textId="77777777" w:rsidTr="00FA730E">
        <w:trPr>
          <w:trHeight w:val="299"/>
        </w:trPr>
        <w:tc>
          <w:tcPr>
            <w:tcW w:w="5632" w:type="dxa"/>
            <w:vMerge w:val="restart"/>
          </w:tcPr>
          <w:p w14:paraId="07E51CF5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3827" w:type="dxa"/>
            <w:gridSpan w:val="4"/>
          </w:tcPr>
          <w:p w14:paraId="7B949D5F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Величина показника за роками</w:t>
            </w:r>
          </w:p>
        </w:tc>
      </w:tr>
      <w:tr w:rsidR="003508A5" w:rsidRPr="008A09C9" w14:paraId="527F254F" w14:textId="77777777" w:rsidTr="00FA730E">
        <w:trPr>
          <w:trHeight w:val="299"/>
        </w:trPr>
        <w:tc>
          <w:tcPr>
            <w:tcW w:w="5632" w:type="dxa"/>
            <w:vMerge/>
          </w:tcPr>
          <w:p w14:paraId="5EAA908A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077D666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середньорічне значення до сертифікації </w:t>
            </w:r>
          </w:p>
        </w:tc>
        <w:tc>
          <w:tcPr>
            <w:tcW w:w="850" w:type="dxa"/>
          </w:tcPr>
          <w:p w14:paraId="2068DFD9" w14:textId="0D2FDD22" w:rsidR="003508A5" w:rsidRPr="003508A5" w:rsidRDefault="003E11E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2020</w:t>
            </w:r>
            <w:r w:rsidR="003508A5"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 </w:t>
            </w:r>
          </w:p>
        </w:tc>
        <w:tc>
          <w:tcPr>
            <w:tcW w:w="992" w:type="dxa"/>
          </w:tcPr>
          <w:p w14:paraId="726044AC" w14:textId="6DA76E81" w:rsidR="003508A5" w:rsidRPr="003508A5" w:rsidRDefault="003E11E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2021</w:t>
            </w:r>
            <w:r w:rsidR="003508A5"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 </w:t>
            </w:r>
          </w:p>
        </w:tc>
        <w:tc>
          <w:tcPr>
            <w:tcW w:w="851" w:type="dxa"/>
          </w:tcPr>
          <w:p w14:paraId="72376734" w14:textId="56980B50" w:rsidR="003508A5" w:rsidRPr="003508A5" w:rsidRDefault="003E11E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2022</w:t>
            </w:r>
            <w:r w:rsidR="003508A5"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 </w:t>
            </w:r>
          </w:p>
        </w:tc>
      </w:tr>
      <w:tr w:rsidR="008A09C9" w:rsidRPr="003508A5" w14:paraId="6D819160" w14:textId="77777777" w:rsidTr="00FA730E">
        <w:trPr>
          <w:trHeight w:val="299"/>
        </w:trPr>
        <w:tc>
          <w:tcPr>
            <w:tcW w:w="5632" w:type="dxa"/>
          </w:tcPr>
          <w:p w14:paraId="72C7256F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Обсяг реалізації продукції в Україні, тис. шт. </w:t>
            </w:r>
          </w:p>
        </w:tc>
        <w:tc>
          <w:tcPr>
            <w:tcW w:w="1134" w:type="dxa"/>
          </w:tcPr>
          <w:p w14:paraId="5CF3F614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250 </w:t>
            </w:r>
          </w:p>
        </w:tc>
        <w:tc>
          <w:tcPr>
            <w:tcW w:w="850" w:type="dxa"/>
          </w:tcPr>
          <w:p w14:paraId="163446B1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280 </w:t>
            </w:r>
          </w:p>
        </w:tc>
        <w:tc>
          <w:tcPr>
            <w:tcW w:w="992" w:type="dxa"/>
          </w:tcPr>
          <w:p w14:paraId="6E88BD94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290 </w:t>
            </w:r>
          </w:p>
        </w:tc>
        <w:tc>
          <w:tcPr>
            <w:tcW w:w="851" w:type="dxa"/>
          </w:tcPr>
          <w:p w14:paraId="0EDDC956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285 </w:t>
            </w:r>
          </w:p>
        </w:tc>
      </w:tr>
      <w:tr w:rsidR="008A09C9" w:rsidRPr="003508A5" w14:paraId="596C07C5" w14:textId="77777777" w:rsidTr="00FA730E">
        <w:trPr>
          <w:trHeight w:val="161"/>
        </w:trPr>
        <w:tc>
          <w:tcPr>
            <w:tcW w:w="5632" w:type="dxa"/>
          </w:tcPr>
          <w:p w14:paraId="1EB3055D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Обсяг експорту, тис. шт. </w:t>
            </w:r>
          </w:p>
        </w:tc>
        <w:tc>
          <w:tcPr>
            <w:tcW w:w="1134" w:type="dxa"/>
          </w:tcPr>
          <w:p w14:paraId="54E1936E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850" w:type="dxa"/>
          </w:tcPr>
          <w:p w14:paraId="6CE1CA36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35 </w:t>
            </w:r>
          </w:p>
        </w:tc>
        <w:tc>
          <w:tcPr>
            <w:tcW w:w="992" w:type="dxa"/>
          </w:tcPr>
          <w:p w14:paraId="2D175EFF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54 </w:t>
            </w:r>
          </w:p>
        </w:tc>
        <w:tc>
          <w:tcPr>
            <w:tcW w:w="851" w:type="dxa"/>
          </w:tcPr>
          <w:p w14:paraId="74A42D55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56 </w:t>
            </w:r>
          </w:p>
        </w:tc>
      </w:tr>
      <w:tr w:rsidR="008A09C9" w:rsidRPr="003508A5" w14:paraId="52C4DF1E" w14:textId="77777777" w:rsidTr="00FA730E">
        <w:trPr>
          <w:trHeight w:val="575"/>
        </w:trPr>
        <w:tc>
          <w:tcPr>
            <w:tcW w:w="5632" w:type="dxa"/>
          </w:tcPr>
          <w:p w14:paraId="2072EE01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Ціна реалізації продукції (без ПДВ), грн/ од. </w:t>
            </w:r>
          </w:p>
          <w:p w14:paraId="7421633E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 Україні </w:t>
            </w:r>
          </w:p>
          <w:p w14:paraId="3FE93B48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кордоном </w:t>
            </w:r>
          </w:p>
        </w:tc>
        <w:tc>
          <w:tcPr>
            <w:tcW w:w="1134" w:type="dxa"/>
          </w:tcPr>
          <w:p w14:paraId="71941970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A0C72F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10 </w:t>
            </w:r>
          </w:p>
          <w:p w14:paraId="08064CB0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16 </w:t>
            </w:r>
          </w:p>
        </w:tc>
        <w:tc>
          <w:tcPr>
            <w:tcW w:w="850" w:type="dxa"/>
          </w:tcPr>
          <w:p w14:paraId="74B8C404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F44C39D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12 </w:t>
            </w:r>
          </w:p>
          <w:p w14:paraId="3C11491C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14:paraId="7E2E8060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FFCE79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13 </w:t>
            </w:r>
          </w:p>
          <w:p w14:paraId="68A0CB80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16 </w:t>
            </w:r>
          </w:p>
        </w:tc>
        <w:tc>
          <w:tcPr>
            <w:tcW w:w="851" w:type="dxa"/>
          </w:tcPr>
          <w:p w14:paraId="7BABDBA4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B16233C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12,5 </w:t>
            </w:r>
          </w:p>
          <w:p w14:paraId="6B5263A0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16 </w:t>
            </w:r>
          </w:p>
        </w:tc>
      </w:tr>
      <w:tr w:rsidR="008A09C9" w:rsidRPr="003508A5" w14:paraId="21091B7C" w14:textId="77777777" w:rsidTr="00FA730E">
        <w:trPr>
          <w:trHeight w:val="575"/>
        </w:trPr>
        <w:tc>
          <w:tcPr>
            <w:tcW w:w="5632" w:type="dxa"/>
          </w:tcPr>
          <w:p w14:paraId="65B0749D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Собівартість реалізованої продукції, грн/од. </w:t>
            </w:r>
          </w:p>
          <w:p w14:paraId="3D768865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 Україні </w:t>
            </w:r>
          </w:p>
          <w:p w14:paraId="075B70F9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кордоном </w:t>
            </w:r>
          </w:p>
        </w:tc>
        <w:tc>
          <w:tcPr>
            <w:tcW w:w="1134" w:type="dxa"/>
          </w:tcPr>
          <w:p w14:paraId="5A09B19C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0EF8D81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 </w:t>
            </w:r>
          </w:p>
          <w:p w14:paraId="411473EA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850" w:type="dxa"/>
          </w:tcPr>
          <w:p w14:paraId="48AFC0FB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98B4962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7,7 </w:t>
            </w:r>
          </w:p>
          <w:p w14:paraId="0F8AF32C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8,5 </w:t>
            </w:r>
          </w:p>
        </w:tc>
        <w:tc>
          <w:tcPr>
            <w:tcW w:w="992" w:type="dxa"/>
          </w:tcPr>
          <w:p w14:paraId="609F85CC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2DCC065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7,5 </w:t>
            </w:r>
          </w:p>
          <w:p w14:paraId="49CDC200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8,4 </w:t>
            </w:r>
          </w:p>
        </w:tc>
        <w:tc>
          <w:tcPr>
            <w:tcW w:w="851" w:type="dxa"/>
          </w:tcPr>
          <w:p w14:paraId="759855A2" w14:textId="77777777" w:rsidR="003508A5" w:rsidRPr="008A09C9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01A2DAC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7,5 </w:t>
            </w:r>
          </w:p>
          <w:p w14:paraId="37570936" w14:textId="77777777" w:rsidR="003508A5" w:rsidRPr="003508A5" w:rsidRDefault="003508A5" w:rsidP="00FA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0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8,4 </w:t>
            </w:r>
          </w:p>
        </w:tc>
      </w:tr>
    </w:tbl>
    <w:p w14:paraId="757026BB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>Витрати на розробку, впровадження та сертифікацію системи менеджменту якості склали в 201</w:t>
      </w:r>
      <w:r w:rsidR="00FA730E">
        <w:rPr>
          <w:sz w:val="28"/>
          <w:szCs w:val="28"/>
        </w:rPr>
        <w:t>8</w:t>
      </w:r>
      <w:r w:rsidRPr="008A09C9">
        <w:rPr>
          <w:sz w:val="28"/>
          <w:szCs w:val="28"/>
        </w:rPr>
        <w:t xml:space="preserve"> р. – 230 тис. грн, в 201</w:t>
      </w:r>
      <w:r w:rsidR="00FA730E">
        <w:rPr>
          <w:sz w:val="28"/>
          <w:szCs w:val="28"/>
        </w:rPr>
        <w:t>9</w:t>
      </w:r>
      <w:r w:rsidRPr="008A09C9">
        <w:rPr>
          <w:sz w:val="28"/>
          <w:szCs w:val="28"/>
        </w:rPr>
        <w:t xml:space="preserve"> р. – 80 тис. грн. </w:t>
      </w:r>
    </w:p>
    <w:p w14:paraId="6A8AC719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i/>
          <w:iCs/>
          <w:sz w:val="28"/>
          <w:szCs w:val="28"/>
        </w:rPr>
        <w:t xml:space="preserve">Методичні рекомендації до виконання завдання 3 </w:t>
      </w:r>
    </w:p>
    <w:p w14:paraId="6904EAF6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lastRenderedPageBreak/>
        <w:t xml:space="preserve">Оцінку ефективності впровадження й сертифікації систем менеджменту якості (Есер) необхідно здійснювати за наступною формулою: </w:t>
      </w:r>
    </w:p>
    <w:p w14:paraId="7CB6DA3F" w14:textId="77777777" w:rsidR="003508A5" w:rsidRPr="008A09C9" w:rsidRDefault="003508A5" w:rsidP="00FA730E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8A09C9">
        <w:rPr>
          <w:noProof/>
          <w:sz w:val="28"/>
          <w:szCs w:val="28"/>
          <w:lang w:eastAsia="uk-UA"/>
        </w:rPr>
        <w:drawing>
          <wp:inline distT="0" distB="0" distL="0" distR="0" wp14:anchorId="689F7BA1" wp14:editId="4956BBAF">
            <wp:extent cx="5314950" cy="6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52" cy="66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C9">
        <w:rPr>
          <w:sz w:val="28"/>
          <w:szCs w:val="28"/>
        </w:rPr>
        <w:t xml:space="preserve">, </w:t>
      </w:r>
      <w:r w:rsidR="00FA730E">
        <w:rPr>
          <w:sz w:val="28"/>
          <w:szCs w:val="28"/>
        </w:rPr>
        <w:t xml:space="preserve">    </w:t>
      </w:r>
      <w:r w:rsidRPr="008A09C9">
        <w:rPr>
          <w:sz w:val="28"/>
          <w:szCs w:val="28"/>
        </w:rPr>
        <w:t>(</w:t>
      </w:r>
      <w:r w:rsidR="00124D91">
        <w:rPr>
          <w:sz w:val="28"/>
          <w:szCs w:val="28"/>
        </w:rPr>
        <w:t>2</w:t>
      </w:r>
      <w:r w:rsidRPr="008A09C9">
        <w:rPr>
          <w:sz w:val="28"/>
          <w:szCs w:val="28"/>
        </w:rPr>
        <w:t xml:space="preserve">) </w:t>
      </w:r>
    </w:p>
    <w:p w14:paraId="0DDF9EE5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де – </w:t>
      </w:r>
      <w:r w:rsidR="00FA730E" w:rsidRPr="00FA730E">
        <w:rPr>
          <w:noProof/>
          <w:sz w:val="28"/>
          <w:szCs w:val="28"/>
          <w:lang w:eastAsia="uk-UA"/>
        </w:rPr>
        <w:drawing>
          <wp:inline distT="0" distB="0" distL="0" distR="0" wp14:anchorId="1F6B0D81" wp14:editId="68F1DB0A">
            <wp:extent cx="609600" cy="2691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2" cy="27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C9">
        <w:rPr>
          <w:sz w:val="28"/>
          <w:szCs w:val="28"/>
        </w:rPr>
        <w:t xml:space="preserve">приріст прибутку, що зумовлений впровадженням і сертифікацією системи менеджменту якості відповідно до стандартів ІSО серії 9000, у році t, грн; </w:t>
      </w:r>
    </w:p>
    <w:p w14:paraId="56DF8258" w14:textId="77777777" w:rsidR="003508A5" w:rsidRPr="008A09C9" w:rsidRDefault="00FA730E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A730E">
        <w:rPr>
          <w:noProof/>
          <w:sz w:val="28"/>
          <w:szCs w:val="28"/>
          <w:lang w:eastAsia="uk-UA"/>
        </w:rPr>
        <w:drawing>
          <wp:inline distT="0" distB="0" distL="0" distR="0" wp14:anchorId="216CEBEC" wp14:editId="6AA375AD">
            <wp:extent cx="31113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7" cy="26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508A5" w:rsidRPr="008A09C9">
        <w:rPr>
          <w:sz w:val="28"/>
          <w:szCs w:val="28"/>
        </w:rPr>
        <w:t xml:space="preserve">– величина податку з додаткового прибутку, в році t, грн; </w:t>
      </w:r>
    </w:p>
    <w:p w14:paraId="57984AED" w14:textId="77777777" w:rsidR="003508A5" w:rsidRPr="008A09C9" w:rsidRDefault="00FA730E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0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BE66FDA" wp14:editId="725DB74A">
            <wp:extent cx="513664" cy="227965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6" cy="25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A5" w:rsidRPr="008A09C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сумарні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сертифікацію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за стандартами ІSО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9000, у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 xml:space="preserve"> t, </w:t>
      </w:r>
      <w:proofErr w:type="spellStart"/>
      <w:r w:rsidR="003508A5" w:rsidRPr="008A09C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508A5" w:rsidRPr="008A09C9">
        <w:rPr>
          <w:rFonts w:ascii="Times New Roman" w:hAnsi="Times New Roman" w:cs="Times New Roman"/>
          <w:sz w:val="28"/>
          <w:szCs w:val="28"/>
        </w:rPr>
        <w:t>;</w:t>
      </w:r>
    </w:p>
    <w:p w14:paraId="087F4197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ТСЕР – період створення, впровадження та сертифікації системи менеджменту якості, рік; </w:t>
      </w:r>
    </w:p>
    <w:p w14:paraId="1503E904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Т – період дії сертифікованої системи менеджменту якості, рік; </w:t>
      </w:r>
    </w:p>
    <w:p w14:paraId="520F09E8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Е – норма дисконтування; </w:t>
      </w:r>
    </w:p>
    <w:p w14:paraId="25FBDFC0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A09C9">
        <w:rPr>
          <w:sz w:val="28"/>
          <w:szCs w:val="28"/>
        </w:rPr>
        <w:t>tр</w:t>
      </w:r>
      <w:proofErr w:type="spellEnd"/>
      <w:r w:rsidRPr="008A09C9">
        <w:rPr>
          <w:sz w:val="28"/>
          <w:szCs w:val="28"/>
        </w:rPr>
        <w:t xml:space="preserve"> – рік, до якого приводяться різночасні витрати та результати; </w:t>
      </w:r>
    </w:p>
    <w:p w14:paraId="4AC393C1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t – рік, витрати і результати якого призводять до розрахункового. </w:t>
      </w:r>
    </w:p>
    <w:p w14:paraId="4C082622" w14:textId="77777777" w:rsidR="003508A5" w:rsidRPr="008A09C9" w:rsidRDefault="003508A5" w:rsidP="008A0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9C9">
        <w:rPr>
          <w:rFonts w:ascii="Times New Roman" w:hAnsi="Times New Roman" w:cs="Times New Roman"/>
          <w:sz w:val="28"/>
          <w:szCs w:val="28"/>
          <w:lang w:val="uk-UA"/>
        </w:rPr>
        <w:t>Приріст прибутку, що зумовлений впровадженням і сертифікацією системи менеджменту якості, може бути забезпечений завдяки зростанню обсягів реалізації продукції в Україні та за кордоном, збільшенню ціни реалізації продукції, а також зменшенню собівартості продукції (втрат від браку). Приріст прибутку визначається шляхом порівняння прибутку, що підприємство одержувало до впровадження системи менеджменту якості, з прибутком, який отримали після її сертифікації.</w:t>
      </w:r>
    </w:p>
    <w:p w14:paraId="6FABCA14" w14:textId="77777777" w:rsidR="00124D91" w:rsidRDefault="00124D91" w:rsidP="008A09C9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C745867" w14:textId="70D1AD3E" w:rsidR="003508A5" w:rsidRPr="00124D91" w:rsidRDefault="003508A5" w:rsidP="00124D91">
      <w:pPr>
        <w:pStyle w:val="Default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124D91">
        <w:rPr>
          <w:b/>
          <w:bCs/>
          <w:iCs/>
          <w:sz w:val="28"/>
          <w:szCs w:val="28"/>
        </w:rPr>
        <w:t xml:space="preserve">Задача </w:t>
      </w:r>
      <w:r w:rsidR="00FF01C5">
        <w:rPr>
          <w:b/>
          <w:bCs/>
          <w:iCs/>
          <w:sz w:val="28"/>
          <w:szCs w:val="28"/>
        </w:rPr>
        <w:t>10</w:t>
      </w:r>
      <w:r w:rsidR="00124D91">
        <w:rPr>
          <w:b/>
          <w:bCs/>
          <w:iCs/>
          <w:sz w:val="28"/>
          <w:szCs w:val="28"/>
        </w:rPr>
        <w:t>.</w:t>
      </w:r>
    </w:p>
    <w:p w14:paraId="06703A11" w14:textId="77777777" w:rsidR="00124D91" w:rsidRPr="008A09C9" w:rsidRDefault="00124D91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1A705F11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На заводі за звітний період вартість остаточного браку склала </w:t>
      </w:r>
    </w:p>
    <w:p w14:paraId="63FBCE30" w14:textId="77777777" w:rsidR="003508A5" w:rsidRPr="008A09C9" w:rsidRDefault="003508A5" w:rsidP="008A0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A09C9">
        <w:rPr>
          <w:sz w:val="28"/>
          <w:szCs w:val="28"/>
        </w:rPr>
        <w:t xml:space="preserve">72500 грн, витрати по виправленню браку (виправленого) – 42150 грн, вартість остаточного браку за ціною використання – 3998 грн. Стягнуто з </w:t>
      </w:r>
      <w:r w:rsidRPr="008A09C9">
        <w:rPr>
          <w:sz w:val="28"/>
          <w:szCs w:val="28"/>
        </w:rPr>
        <w:lastRenderedPageBreak/>
        <w:t xml:space="preserve">постачальників по претензіях за постачання недоброякісних матеріалів – 1850 грн. Утримано за брак з винуватців – 2520 грн. Валова продукція за той самий період за собівартістю склала – 1715112 грн. Визначите: абсолютні та відносні показники браку і розміру втрат від браку за звітний період. </w:t>
      </w:r>
    </w:p>
    <w:p w14:paraId="4E21FE6C" w14:textId="77777777" w:rsidR="00124D91" w:rsidRDefault="00124D91" w:rsidP="00124D91">
      <w:pPr>
        <w:pStyle w:val="Default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sectPr w:rsidR="0012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26"/>
    <w:rsid w:val="00124D91"/>
    <w:rsid w:val="003508A5"/>
    <w:rsid w:val="003E11E5"/>
    <w:rsid w:val="006C1D26"/>
    <w:rsid w:val="00765358"/>
    <w:rsid w:val="00893420"/>
    <w:rsid w:val="008A09C9"/>
    <w:rsid w:val="008E1159"/>
    <w:rsid w:val="009547EA"/>
    <w:rsid w:val="00B25B64"/>
    <w:rsid w:val="00F34157"/>
    <w:rsid w:val="00FA730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D7DF"/>
  <w15:chartTrackingRefBased/>
  <w15:docId w15:val="{C5113287-5809-4584-BC46-1FB77AAD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65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3">
    <w:name w:val="МОЙ"/>
    <w:basedOn w:val="a4"/>
    <w:autoRedefine/>
    <w:qFormat/>
    <w:rsid w:val="00124D91"/>
    <w:pPr>
      <w:spacing w:line="360" w:lineRule="auto"/>
      <w:ind w:firstLine="709"/>
      <w:jc w:val="center"/>
    </w:pPr>
    <w:rPr>
      <w:rFonts w:ascii="Times New Roman" w:eastAsia="Calibri" w:hAnsi="Times New Roman" w:cs="Times New Roman"/>
      <w:b/>
      <w:sz w:val="28"/>
      <w:u w:val="single"/>
      <w:lang w:val="uk-UA"/>
    </w:rPr>
  </w:style>
  <w:style w:type="paragraph" w:styleId="a4">
    <w:name w:val="No Spacing"/>
    <w:uiPriority w:val="1"/>
    <w:qFormat/>
    <w:rsid w:val="00124D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35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6535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76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765358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8E1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6178</Words>
  <Characters>3523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 Karpenko</cp:lastModifiedBy>
  <cp:revision>6</cp:revision>
  <dcterms:created xsi:type="dcterms:W3CDTF">2023-01-19T10:30:00Z</dcterms:created>
  <dcterms:modified xsi:type="dcterms:W3CDTF">2024-02-11T18:12:00Z</dcterms:modified>
</cp:coreProperties>
</file>