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449E" w:rsidRPr="002D449E" w:rsidRDefault="002D449E" w:rsidP="002D449E">
      <w:pPr>
        <w:shd w:val="clear" w:color="auto" w:fill="FFFFFF"/>
        <w:spacing w:before="150" w:after="150" w:line="240" w:lineRule="auto"/>
        <w:ind w:left="150" w:right="150"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2D449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 w:eastAsia="ru-RU"/>
        </w:rPr>
        <w:t>Генеральна мета підприємства </w:t>
      </w:r>
      <w:r w:rsidRPr="002D449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(ГМП) торкається її довгострокової спрямованості та орієнтації на конкретний тип діяльності. </w:t>
      </w:r>
      <w:r w:rsidRPr="002D449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 w:eastAsia="ru-RU"/>
        </w:rPr>
        <w:t>Місія — </w:t>
      </w:r>
      <w:r w:rsidRPr="002D449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мета, задля якої існує організація</w:t>
      </w:r>
      <w:r w:rsidRPr="002D449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 w:eastAsia="ru-RU"/>
        </w:rPr>
        <w:t>. </w:t>
      </w:r>
      <w:r w:rsidRPr="002D449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Управлінська цінність формулювання місії полягає у визначенні довгострокової орієнтації підприємства та основних рішень стосовно узгоджених дій з реалізації «бачення» його розвитку.</w:t>
      </w:r>
    </w:p>
    <w:p w:rsidR="002D449E" w:rsidRPr="002D449E" w:rsidRDefault="002D449E" w:rsidP="002D449E">
      <w:pPr>
        <w:shd w:val="clear" w:color="auto" w:fill="FFFFFF"/>
        <w:spacing w:before="150" w:after="150" w:line="240" w:lineRule="auto"/>
        <w:ind w:left="150" w:right="150" w:firstLine="30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2D449E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uk-UA" w:eastAsia="ru-RU"/>
        </w:rPr>
        <w:drawing>
          <wp:inline distT="0" distB="0" distL="0" distR="0">
            <wp:extent cx="5819775" cy="1409700"/>
            <wp:effectExtent l="0" t="0" r="9525" b="0"/>
            <wp:docPr id="2" name="Рисунок 2" descr="https://web.posibnyky.vntu.edu.ua/fmbt/bilichenko6_metovkaz_prakt_strategstalrozvitku/img/cont/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eb.posibnyky.vntu.edu.ua/fmbt/bilichenko6_metovkaz_prakt_strategstalrozvitku/img/cont/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9775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449E" w:rsidRPr="002D449E" w:rsidRDefault="002D449E" w:rsidP="002D44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D449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br/>
      </w:r>
      <w:r w:rsidRPr="002D449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>Правила вибору місії:</w:t>
      </w:r>
    </w:p>
    <w:p w:rsidR="002D449E" w:rsidRPr="002D449E" w:rsidRDefault="002D449E" w:rsidP="002D449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7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2D449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забезпечити відкриту розробку та обговорення мети серед співробітників та інших зацікавлених у діяльності підприємства осіб</w:t>
      </w:r>
    </w:p>
    <w:p w:rsidR="002D449E" w:rsidRPr="002D449E" w:rsidRDefault="002D449E" w:rsidP="002D449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7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2D449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встановити, оцінити та обговорити альтернативні варіанти мети в межах організації</w:t>
      </w:r>
    </w:p>
    <w:p w:rsidR="002D449E" w:rsidRPr="002D449E" w:rsidRDefault="002D449E" w:rsidP="002D449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7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2D449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визначити в процесі обговорення прихильників і супротивників</w:t>
      </w:r>
    </w:p>
    <w:p w:rsidR="002D449E" w:rsidRPr="002D449E" w:rsidRDefault="002D449E" w:rsidP="002D449E">
      <w:pPr>
        <w:shd w:val="clear" w:color="auto" w:fill="FFFFFF"/>
        <w:spacing w:before="150" w:after="150" w:line="240" w:lineRule="auto"/>
        <w:ind w:left="150" w:right="150"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2D449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Для того щоб досягти цілі, особливу увагу треба приділити процесам ідентифікації та адаптації. Система цілей підприємства є результатом протікання обох цих процесів та стосується проблем організаційної поведінки.</w:t>
      </w:r>
    </w:p>
    <w:p w:rsidR="002D449E" w:rsidRPr="002D449E" w:rsidRDefault="002D449E" w:rsidP="002D449E">
      <w:pPr>
        <w:shd w:val="clear" w:color="auto" w:fill="FFFFFF"/>
        <w:spacing w:before="150" w:after="150" w:line="240" w:lineRule="auto"/>
        <w:ind w:left="150" w:right="150"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2D449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Для підприємства, що діє у ринковому середовищі, до </w:t>
      </w:r>
      <w:r w:rsidRPr="002D449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 w:eastAsia="ru-RU"/>
        </w:rPr>
        <w:t>прямих цілей</w:t>
      </w:r>
      <w:r w:rsidRPr="002D449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 належать:</w:t>
      </w:r>
    </w:p>
    <w:p w:rsidR="002D449E" w:rsidRPr="002D449E" w:rsidRDefault="002D449E" w:rsidP="002D449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7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2D449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зростання прибутковості діяльності;</w:t>
      </w:r>
    </w:p>
    <w:p w:rsidR="002D449E" w:rsidRPr="002D449E" w:rsidRDefault="002D449E" w:rsidP="002D449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7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2D449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справедлива винагорода персоналу;</w:t>
      </w:r>
    </w:p>
    <w:p w:rsidR="002D449E" w:rsidRPr="002D449E" w:rsidRDefault="002D449E" w:rsidP="002D449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7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2D449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виконання соціальних зобов’язань;</w:t>
      </w:r>
    </w:p>
    <w:p w:rsidR="002D449E" w:rsidRPr="002D449E" w:rsidRDefault="002D449E" w:rsidP="002D449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7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2D449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задоволення потреб споживачів;</w:t>
      </w:r>
    </w:p>
    <w:p w:rsidR="002D449E" w:rsidRPr="002D449E" w:rsidRDefault="002D449E" w:rsidP="002D449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7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2D449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створення конкурентних переваг (конкретних);</w:t>
      </w:r>
    </w:p>
    <w:p w:rsidR="002D449E" w:rsidRPr="002D449E" w:rsidRDefault="002D449E" w:rsidP="002D449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7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2D449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завоювання ринку тощо.</w:t>
      </w:r>
    </w:p>
    <w:p w:rsidR="002D449E" w:rsidRPr="002D449E" w:rsidRDefault="002D449E" w:rsidP="002D449E">
      <w:pPr>
        <w:shd w:val="clear" w:color="auto" w:fill="FFFFFF"/>
        <w:spacing w:before="150" w:after="150" w:line="240" w:lineRule="auto"/>
        <w:ind w:left="150" w:right="150"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2D449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До </w:t>
      </w:r>
      <w:proofErr w:type="spellStart"/>
      <w:r w:rsidRPr="002D449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 w:eastAsia="ru-RU"/>
        </w:rPr>
        <w:t>забезпечуючих</w:t>
      </w:r>
      <w:proofErr w:type="spellEnd"/>
      <w:r w:rsidRPr="002D449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 w:eastAsia="ru-RU"/>
        </w:rPr>
        <w:t xml:space="preserve"> (підтримуючих) цілей підприємства </w:t>
      </w:r>
      <w:r w:rsidRPr="002D449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відносять:</w:t>
      </w:r>
    </w:p>
    <w:p w:rsidR="002D449E" w:rsidRPr="002D449E" w:rsidRDefault="002D449E" w:rsidP="002D449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7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2D449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«виживання» в конкурентній боротьбі;</w:t>
      </w:r>
    </w:p>
    <w:p w:rsidR="002D449E" w:rsidRPr="002D449E" w:rsidRDefault="002D449E" w:rsidP="002D449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7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2D449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нові види продукції та технології;</w:t>
      </w:r>
    </w:p>
    <w:p w:rsidR="002D449E" w:rsidRPr="002D449E" w:rsidRDefault="002D449E" w:rsidP="002D449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7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2D449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професіоналізм і компетенцію персоналу, що забезпечують гнучкість і рівень управління в умовах конкурентної боротьби;</w:t>
      </w:r>
    </w:p>
    <w:p w:rsidR="002D449E" w:rsidRPr="002D449E" w:rsidRDefault="002D449E" w:rsidP="002D449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7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2D449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рівень та умови виробництва тощо.</w:t>
      </w:r>
    </w:p>
    <w:p w:rsidR="002D449E" w:rsidRPr="002D449E" w:rsidRDefault="002D449E" w:rsidP="002D449E">
      <w:pPr>
        <w:shd w:val="clear" w:color="auto" w:fill="FFFFFF"/>
        <w:spacing w:before="150" w:after="150" w:line="240" w:lineRule="auto"/>
        <w:ind w:left="150" w:right="150"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2D449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Для досягнення генеральної мети потрібно довести її зміст до кожного рівня та виконавця на підприємстві, визначити внесок кожного з працівників у стратегічний успіх підприємства взагалі. Це можна забезпечити за допомогою декомпозиції цілей та задач, тобто побудовою «дерева цілей», де встановлюються конкретні, виміряні задачі, що лежать в основі конкретних видів робіт. Не існує універсальних методів побудови «дерева цілей». Способи його побудови залежать від характеру мети, обраного методологічного підходу, а також від того, хто розробляє «дерево цілей», як він уявляє собі поставлені перед ним завдання, як він бачить їхній взаємозв’язок. Приклад побудови такого дерева цілей, наведено на рис. 3.2.</w:t>
      </w:r>
    </w:p>
    <w:p w:rsidR="002D449E" w:rsidRPr="002D449E" w:rsidRDefault="002D449E" w:rsidP="002D449E">
      <w:pPr>
        <w:shd w:val="clear" w:color="auto" w:fill="FFFFFF"/>
        <w:spacing w:before="150" w:after="150" w:line="240" w:lineRule="auto"/>
        <w:ind w:left="150" w:right="150"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2D449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lastRenderedPageBreak/>
        <w:t>Таблиця 3.1 - Методи встановлення і аналізу цілей управління залежно від ступеня їхньої формалізації</w:t>
      </w:r>
    </w:p>
    <w:tbl>
      <w:tblPr>
        <w:tblW w:w="9000" w:type="dxa"/>
        <w:tblCellSpacing w:w="0" w:type="dxa"/>
        <w:tblInd w:w="7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66"/>
        <w:gridCol w:w="2147"/>
        <w:gridCol w:w="2218"/>
        <w:gridCol w:w="2669"/>
      </w:tblGrid>
      <w:tr w:rsidR="002D449E" w:rsidRPr="002D449E" w:rsidTr="002D449E">
        <w:trPr>
          <w:tblCellSpacing w:w="0" w:type="dxa"/>
        </w:trPr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49E" w:rsidRPr="002D449E" w:rsidRDefault="002D449E" w:rsidP="002D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D4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br/>
              <w:t>Тип мети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49E" w:rsidRPr="002D449E" w:rsidRDefault="002D449E" w:rsidP="002D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D4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Загальна характеристика цілей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49E" w:rsidRPr="002D449E" w:rsidRDefault="002D449E" w:rsidP="002D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D4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Основний методологічний підхід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49E" w:rsidRPr="002D449E" w:rsidRDefault="002D449E" w:rsidP="002D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D4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Методи аналізу та формування цілей управління</w:t>
            </w:r>
          </w:p>
        </w:tc>
      </w:tr>
      <w:tr w:rsidR="002D449E" w:rsidRPr="002D449E" w:rsidTr="002D449E">
        <w:trPr>
          <w:tblCellSpacing w:w="0" w:type="dxa"/>
        </w:trPr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49E" w:rsidRPr="002D449E" w:rsidRDefault="002D449E" w:rsidP="002D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D4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1. Добре структуро-</w:t>
            </w:r>
            <w:proofErr w:type="spellStart"/>
            <w:r w:rsidRPr="002D4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вана</w:t>
            </w:r>
            <w:proofErr w:type="spellEnd"/>
            <w:r w:rsidRPr="002D4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(форма-</w:t>
            </w:r>
            <w:proofErr w:type="spellStart"/>
            <w:r w:rsidRPr="002D4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лізована</w:t>
            </w:r>
            <w:proofErr w:type="spellEnd"/>
            <w:r w:rsidRPr="002D4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)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49E" w:rsidRPr="002D449E" w:rsidRDefault="002D449E" w:rsidP="002D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D4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Співвідношення між еле</w:t>
            </w:r>
            <w:r w:rsidRPr="002D4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softHyphen/>
              <w:t>ментами мети можуть бути виражені в кількісній формі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49E" w:rsidRPr="002D449E" w:rsidRDefault="002D449E" w:rsidP="002D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D4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Дослідження операцій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49E" w:rsidRPr="002D449E" w:rsidRDefault="002D449E" w:rsidP="002D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D4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Сітьові, графічні, лінійне, нелінійне, динамічне програмування, методи теорії масового обслуговування та ін.</w:t>
            </w:r>
          </w:p>
        </w:tc>
      </w:tr>
      <w:tr w:rsidR="002D449E" w:rsidRPr="002D449E" w:rsidTr="002D449E">
        <w:trPr>
          <w:tblCellSpacing w:w="0" w:type="dxa"/>
        </w:trPr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49E" w:rsidRPr="002D449E" w:rsidRDefault="002D449E" w:rsidP="002D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D4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2. Слабо структурована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49E" w:rsidRPr="002D449E" w:rsidRDefault="002D449E" w:rsidP="002D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D4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Мета містить елемен</w:t>
            </w:r>
            <w:r w:rsidRPr="002D4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softHyphen/>
              <w:t>ти як кількісного, так і якісного змісту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49E" w:rsidRPr="002D449E" w:rsidRDefault="002D449E" w:rsidP="002D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D4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Системний аналіз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49E" w:rsidRPr="002D449E" w:rsidRDefault="002D449E" w:rsidP="002D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D4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Математичне моделювання, методи оптимізації, теорія ігор, імітаційне моделювання, аналіз «витрати - вигоди», «затрати - ефекти» та ін.</w:t>
            </w:r>
          </w:p>
        </w:tc>
      </w:tr>
      <w:tr w:rsidR="002D449E" w:rsidRPr="002D449E" w:rsidTr="002D449E">
        <w:trPr>
          <w:tblCellSpacing w:w="0" w:type="dxa"/>
        </w:trPr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49E" w:rsidRPr="002D449E" w:rsidRDefault="002D449E" w:rsidP="002D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D4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3. </w:t>
            </w:r>
            <w:proofErr w:type="spellStart"/>
            <w:r w:rsidRPr="002D4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Неструк-турована</w:t>
            </w:r>
            <w:proofErr w:type="spellEnd"/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49E" w:rsidRPr="002D449E" w:rsidRDefault="002D449E" w:rsidP="002D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D4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Містить лише якісний опис найважливіших елементів, кількісні залежності виявити важко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49E" w:rsidRPr="002D449E" w:rsidRDefault="002D449E" w:rsidP="002D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D4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Аналіз політики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449E" w:rsidRPr="002D449E" w:rsidRDefault="002D449E" w:rsidP="002D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D4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Статистичні методи, інструментарій соціології, метод «сценаріїв», соціальні експерименти, евристичні методи</w:t>
            </w:r>
          </w:p>
        </w:tc>
      </w:tr>
    </w:tbl>
    <w:p w:rsidR="002D449E" w:rsidRPr="002D449E" w:rsidRDefault="002D449E" w:rsidP="002D449E">
      <w:pPr>
        <w:shd w:val="clear" w:color="auto" w:fill="FFFFFF"/>
        <w:spacing w:before="150" w:after="150" w:line="240" w:lineRule="auto"/>
        <w:ind w:left="150" w:right="150" w:firstLine="30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2D449E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uk-UA" w:eastAsia="ru-RU"/>
        </w:rPr>
        <w:drawing>
          <wp:inline distT="0" distB="0" distL="0" distR="0">
            <wp:extent cx="5572125" cy="2314575"/>
            <wp:effectExtent l="0" t="0" r="9525" b="9525"/>
            <wp:docPr id="1" name="Рисунок 1" descr="https://web.posibnyky.vntu.edu.ua/fmbt/bilichenko6_metovkaz_prakt_strategstalrozvitku/img/cont/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eb.posibnyky.vntu.edu.ua/fmbt/bilichenko6_metovkaz_prakt_strategstalrozvitku/img/cont/5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2125" cy="2314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449E" w:rsidRPr="002D449E" w:rsidRDefault="002D449E" w:rsidP="002D449E">
      <w:pPr>
        <w:shd w:val="clear" w:color="auto" w:fill="FFFFFF"/>
        <w:spacing w:before="150" w:after="150" w:line="240" w:lineRule="auto"/>
        <w:ind w:left="150" w:right="150" w:firstLine="30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2D449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Рисунок 3.1 -  «Дерево цілей» організації</w:t>
      </w:r>
    </w:p>
    <w:p w:rsidR="002D449E" w:rsidRPr="002D449E" w:rsidRDefault="002D449E" w:rsidP="002D449E">
      <w:pPr>
        <w:shd w:val="clear" w:color="auto" w:fill="FFFFFF"/>
        <w:spacing w:before="150" w:after="150" w:line="240" w:lineRule="auto"/>
        <w:ind w:left="150" w:right="150"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2D449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Вибір конкретних цілей, їх якісних і кількісних характеристик є індивідуальним процес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ом для кожного підприємства </w:t>
      </w:r>
      <w:r w:rsidRPr="002D449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та залежить від його фінансового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стану та ресурсних можливостей</w:t>
      </w:r>
      <w:r w:rsidRPr="002D449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.</w:t>
      </w:r>
    </w:p>
    <w:p w:rsidR="006B31E5" w:rsidRPr="002D449E" w:rsidRDefault="002D449E" w:rsidP="002D449E">
      <w:pPr>
        <w:shd w:val="clear" w:color="auto" w:fill="FFFFFF"/>
        <w:spacing w:before="150" w:after="150" w:line="240" w:lineRule="auto"/>
        <w:ind w:left="150" w:right="150" w:firstLine="30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uk-UA" w:eastAsia="ru-RU"/>
        </w:rPr>
      </w:pPr>
      <w:r w:rsidRPr="002D449E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 xml:space="preserve">Завдання. </w:t>
      </w:r>
      <w:r w:rsidRPr="002D449E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 xml:space="preserve">Ознайомившись з поданим матеріалом, сформулюйте місію </w:t>
      </w:r>
      <w:r w:rsidRPr="002D449E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>підприємства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 xml:space="preserve"> (на вибір, або об’єкта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 xml:space="preserve"> практики)</w:t>
      </w:r>
      <w:r w:rsidRPr="002D449E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 xml:space="preserve"> і визначте </w:t>
      </w:r>
      <w:r w:rsidRPr="002D449E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>його</w:t>
      </w:r>
      <w:r w:rsidRPr="002D449E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 xml:space="preserve"> мет</w:t>
      </w:r>
      <w:r w:rsidRPr="002D449E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>у</w:t>
      </w:r>
      <w:r w:rsidRPr="002D449E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 xml:space="preserve">. Побудуйте дерево цілей, </w:t>
      </w:r>
      <w:r w:rsidRPr="002D449E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>що постають</w:t>
      </w:r>
      <w:r w:rsidRPr="002D449E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 xml:space="preserve"> перед керівництвом компанії для успішного виконання місії.</w:t>
      </w:r>
    </w:p>
    <w:sectPr w:rsidR="006B31E5" w:rsidRPr="002D44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6333B"/>
    <w:multiLevelType w:val="multilevel"/>
    <w:tmpl w:val="25BCE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B82261"/>
    <w:multiLevelType w:val="multilevel"/>
    <w:tmpl w:val="36942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F713E7E"/>
    <w:multiLevelType w:val="multilevel"/>
    <w:tmpl w:val="63EA7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2EE"/>
    <w:rsid w:val="002D449E"/>
    <w:rsid w:val="004212EE"/>
    <w:rsid w:val="006B3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2D031"/>
  <w15:chartTrackingRefBased/>
  <w15:docId w15:val="{5BB49AC1-1035-4ACB-BEBC-2BC4E5CE2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D4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2D449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77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523</Words>
  <Characters>2983</Characters>
  <Application>Microsoft Office Word</Application>
  <DocSecurity>0</DocSecurity>
  <Lines>24</Lines>
  <Paragraphs>6</Paragraphs>
  <ScaleCrop>false</ScaleCrop>
  <Company/>
  <LinksUpToDate>false</LinksUpToDate>
  <CharactersWithSpaces>3500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Оля</cp:lastModifiedBy>
  <cp:revision>3</cp:revision>
  <dcterms:created xsi:type="dcterms:W3CDTF">2020-10-15T21:14:00Z</dcterms:created>
  <dcterms:modified xsi:type="dcterms:W3CDTF">2020-10-15T21:23:00Z</dcterms:modified>
</cp:coreProperties>
</file>