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85F" w:rsidRDefault="002F585F" w:rsidP="002F585F">
      <w:pPr>
        <w:pStyle w:val="a3"/>
        <w:spacing w:before="61" w:after="14" w:line="360" w:lineRule="auto"/>
        <w:ind w:right="522"/>
        <w:jc w:val="center"/>
      </w:pPr>
      <w:r>
        <w:t>Т</w:t>
      </w:r>
      <w:r>
        <w:t xml:space="preserve">еми рефератів </w:t>
      </w:r>
      <w:r>
        <w:t>до ЗМ 3</w:t>
      </w:r>
      <w:bookmarkStart w:id="0" w:name="_GoBack"/>
      <w:bookmarkEnd w:id="0"/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1. Сутність і типологія політичних режимів.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2. Фашизм і комунізм як різновиди тоталітаризму у XX столітті.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3. Тоталітаризм як політичний та соціальний феномен.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4. Авторитаризм: сутність, риси, типологія.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5. Характеристика політичного режиму в сучасній Україні.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6. Сучасні концепції демократії.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7. Тоталітаризм у Європі ХХ століття. </w:t>
      </w:r>
    </w:p>
    <w:p w:rsidR="002F585F" w:rsidRDefault="002F585F" w:rsidP="002F585F">
      <w:pPr>
        <w:pStyle w:val="a3"/>
        <w:spacing w:before="61" w:after="14" w:line="360" w:lineRule="auto"/>
        <w:ind w:right="522"/>
      </w:pPr>
      <w:r>
        <w:t xml:space="preserve">8. Демократія як форма політичного життя. </w:t>
      </w:r>
    </w:p>
    <w:p w:rsidR="004E7CAA" w:rsidRDefault="002F585F" w:rsidP="002F585F">
      <w:pPr>
        <w:pStyle w:val="a3"/>
        <w:spacing w:before="61" w:after="14" w:line="360" w:lineRule="auto"/>
        <w:ind w:right="522"/>
      </w:pPr>
      <w:r>
        <w:t>9. Різновиди авторитарного режиму</w:t>
      </w:r>
    </w:p>
    <w:sectPr w:rsidR="004E7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5F"/>
    <w:rsid w:val="002F585F"/>
    <w:rsid w:val="004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45"/>
  <w15:chartTrackingRefBased/>
  <w15:docId w15:val="{36EFEE81-A622-4DA9-90BE-13429D86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585F"/>
    <w:pPr>
      <w:widowControl w:val="0"/>
      <w:autoSpaceDE w:val="0"/>
      <w:autoSpaceDN w:val="0"/>
      <w:spacing w:after="0" w:line="240" w:lineRule="auto"/>
      <w:ind w:left="313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F585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2024-02-18T19:19:00Z</dcterms:created>
  <dcterms:modified xsi:type="dcterms:W3CDTF">2024-02-18T19:21:00Z</dcterms:modified>
</cp:coreProperties>
</file>