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375" w:rsidRDefault="008D4375" w:rsidP="008D4375">
      <w:pPr>
        <w:pStyle w:val="a3"/>
        <w:spacing w:before="61" w:line="360" w:lineRule="auto"/>
        <w:ind w:right="508" w:firstLine="0"/>
        <w:jc w:val="center"/>
      </w:pPr>
      <w:bookmarkStart w:id="0" w:name="_GoBack"/>
      <w:r>
        <w:t xml:space="preserve">Теми рефератів </w:t>
      </w:r>
      <w:r>
        <w:t>до четвертого змістового модуля</w:t>
      </w:r>
    </w:p>
    <w:bookmarkEnd w:id="0"/>
    <w:p w:rsidR="008D4375" w:rsidRDefault="008D4375" w:rsidP="008D4375">
      <w:pPr>
        <w:pStyle w:val="a3"/>
        <w:spacing w:before="61" w:line="360" w:lineRule="auto"/>
        <w:ind w:right="508" w:firstLine="0"/>
      </w:pPr>
      <w:r>
        <w:t xml:space="preserve">1. Концепція походження та сутності держави. 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>2. Істотні риси та особливості новітніх держав.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 xml:space="preserve"> 3. Атрибути держави. 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 xml:space="preserve">4. Еволюція уявлень про походження держави. 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>5. Правова і соціальна держава: сутність, функції. 6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 xml:space="preserve">. Ідеальна держава Платона. Елементи соціальної утопії. </w:t>
      </w:r>
    </w:p>
    <w:p w:rsidR="008D4375" w:rsidRDefault="008D4375" w:rsidP="008D4375">
      <w:pPr>
        <w:pStyle w:val="a3"/>
        <w:spacing w:before="61" w:line="360" w:lineRule="auto"/>
        <w:ind w:right="508" w:firstLine="0"/>
      </w:pPr>
      <w:r>
        <w:t>7. Т. Гоббс та Д. Локк: два погляди на договірний характер п</w:t>
      </w:r>
      <w:r>
        <w:t>о</w:t>
      </w:r>
      <w:r>
        <w:t xml:space="preserve">ходження держави. </w:t>
      </w:r>
    </w:p>
    <w:p w:rsidR="004E7CAA" w:rsidRDefault="008D4375" w:rsidP="008D4375">
      <w:pPr>
        <w:pStyle w:val="a3"/>
        <w:spacing w:before="61" w:line="360" w:lineRule="auto"/>
        <w:ind w:right="508" w:firstLine="0"/>
      </w:pPr>
      <w:r>
        <w:t xml:space="preserve">8. І. Кант та Г. Гегель про природу правової держави. </w:t>
      </w:r>
    </w:p>
    <w:sectPr w:rsidR="004E7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75"/>
    <w:rsid w:val="004E7CAA"/>
    <w:rsid w:val="008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EBCA"/>
  <w15:chartTrackingRefBased/>
  <w15:docId w15:val="{7B465D9A-9C6C-4D1C-9D09-F58F7EF0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4375"/>
    <w:pPr>
      <w:widowControl w:val="0"/>
      <w:autoSpaceDE w:val="0"/>
      <w:autoSpaceDN w:val="0"/>
      <w:spacing w:after="0" w:line="240" w:lineRule="auto"/>
      <w:ind w:left="313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D437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2024-02-18T19:56:00Z</dcterms:created>
  <dcterms:modified xsi:type="dcterms:W3CDTF">2024-02-18T19:57:00Z</dcterms:modified>
</cp:coreProperties>
</file>