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6E63" w:rsidRPr="0028187C" w:rsidRDefault="000F6E63" w:rsidP="002818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Лекція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Тема 1. Українська література 1980–1990-х – початку ХХІ століття: ідеологія, ейдетика, стилістика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План лекції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Вступ: культурно-історичні умови формування української літератури 1980–1990-х рр.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Злам ідеологічних парадигм: від соціалістичного реалізму до посттоталітарного письма.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Постколоніалізм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 xml:space="preserve"> як світоглядний і методологічний контекст української літератури кінця ХХ – початку ХХІ ст.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Проблема генерацій у літературі: класифікація, світоглядні особливості, конфлікти.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«Покоління шістдесятників», «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вісімдесятників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дев’ятдесятників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>» і «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двотисячників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>»: стильові коди й ідейні орієнтири.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Ейдетика сучасного письма: образи, архетипи, символи як вираження колективної пам’яті.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 xml:space="preserve">Основні тенденції літературного процесу: постмодернізм, неомодернізм, 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неоміфологізм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 xml:space="preserve">, феміністичний дискурс, метафізичні й 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екзистенційні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 xml:space="preserve"> пошуки.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Масова та елітарна література: проблема меж і взаємопроникнення жанрів.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 xml:space="preserve">Концепції осмислення сучасного літературного процесу (Т. 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Гундорова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 xml:space="preserve">, В. Даниленко, Л. 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Демська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>, А. Дністровий, Р. Харчук та ін.).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Висновки: українська література на зламі століть — від кризи ідеології до духовного самопізнання.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87C">
        <w:rPr>
          <w:rFonts w:ascii="Times New Roman" w:hAnsi="Times New Roman" w:cs="Times New Roman"/>
          <w:b/>
          <w:bCs/>
          <w:sz w:val="24"/>
          <w:szCs w:val="24"/>
        </w:rPr>
        <w:t>Питання для самоконтролю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>Які соціокультурні фактори визначили обличчя української літератури кінця ХХ ст.?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>У чому полягає сутність постколоніальної парадигми в українській культурі?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>Як класифікуються літературні покоління в сучасному літературознавстві?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>Які основні конфлікти спостерігаються між поколіннями українських письменників?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 xml:space="preserve">Як проявляється проблема спадкоємності між шістдесятниками, </w:t>
      </w:r>
      <w:proofErr w:type="spellStart"/>
      <w:r w:rsidRPr="0009357E">
        <w:rPr>
          <w:rFonts w:ascii="Times New Roman" w:hAnsi="Times New Roman" w:cs="Times New Roman"/>
          <w:sz w:val="24"/>
          <w:szCs w:val="24"/>
        </w:rPr>
        <w:t>вісімдесятниками</w:t>
      </w:r>
      <w:proofErr w:type="spellEnd"/>
      <w:r w:rsidRPr="0009357E">
        <w:rPr>
          <w:rFonts w:ascii="Times New Roman" w:hAnsi="Times New Roman" w:cs="Times New Roman"/>
          <w:sz w:val="24"/>
          <w:szCs w:val="24"/>
        </w:rPr>
        <w:t xml:space="preserve"> і «</w:t>
      </w:r>
      <w:proofErr w:type="spellStart"/>
      <w:r w:rsidRPr="0009357E">
        <w:rPr>
          <w:rFonts w:ascii="Times New Roman" w:hAnsi="Times New Roman" w:cs="Times New Roman"/>
          <w:sz w:val="24"/>
          <w:szCs w:val="24"/>
        </w:rPr>
        <w:t>дев’ятдесятниками</w:t>
      </w:r>
      <w:proofErr w:type="spellEnd"/>
      <w:r w:rsidRPr="0009357E">
        <w:rPr>
          <w:rFonts w:ascii="Times New Roman" w:hAnsi="Times New Roman" w:cs="Times New Roman"/>
          <w:sz w:val="24"/>
          <w:szCs w:val="24"/>
        </w:rPr>
        <w:t>»?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>Назвіть провідні стильові напрями української літератури 1980–2000-х рр.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 xml:space="preserve">Які концепції сучасного літературного процесу запропонували Т. </w:t>
      </w:r>
      <w:proofErr w:type="spellStart"/>
      <w:r w:rsidRPr="0009357E">
        <w:rPr>
          <w:rFonts w:ascii="Times New Roman" w:hAnsi="Times New Roman" w:cs="Times New Roman"/>
          <w:sz w:val="24"/>
          <w:szCs w:val="24"/>
        </w:rPr>
        <w:t>Гундорова</w:t>
      </w:r>
      <w:proofErr w:type="spellEnd"/>
      <w:r w:rsidRPr="0009357E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09357E">
        <w:rPr>
          <w:rFonts w:ascii="Times New Roman" w:hAnsi="Times New Roman" w:cs="Times New Roman"/>
          <w:sz w:val="24"/>
          <w:szCs w:val="24"/>
        </w:rPr>
        <w:t>Демська</w:t>
      </w:r>
      <w:proofErr w:type="spellEnd"/>
      <w:r w:rsidRPr="0009357E">
        <w:rPr>
          <w:rFonts w:ascii="Times New Roman" w:hAnsi="Times New Roman" w:cs="Times New Roman"/>
          <w:sz w:val="24"/>
          <w:szCs w:val="24"/>
        </w:rPr>
        <w:t>, В. Даниленко, А. Дністровий?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>У чому полягає різниця між масовою та елітарною літературою в українському контексті?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>Як поняття «ейдетика» пов’язане з формуванням поетичних і прозових образів?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F6E63" w:rsidP="000935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57E">
        <w:rPr>
          <w:rFonts w:ascii="Times New Roman" w:hAnsi="Times New Roman" w:cs="Times New Roman"/>
          <w:sz w:val="24"/>
          <w:szCs w:val="24"/>
        </w:rPr>
        <w:t>Які тенденції визначають українську літературу початку ХХІ століття?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09357E" w:rsidRDefault="0009357E" w:rsidP="00281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57E">
        <w:rPr>
          <w:rFonts w:ascii="Times New Roman" w:hAnsi="Times New Roman" w:cs="Times New Roman"/>
          <w:b/>
          <w:bCs/>
          <w:sz w:val="24"/>
          <w:szCs w:val="24"/>
        </w:rPr>
        <w:t xml:space="preserve">Поняття й </w:t>
      </w:r>
      <w:r w:rsidR="000F6E63" w:rsidRPr="0009357E">
        <w:rPr>
          <w:rFonts w:ascii="Times New Roman" w:hAnsi="Times New Roman" w:cs="Times New Roman"/>
          <w:b/>
          <w:bCs/>
          <w:sz w:val="24"/>
          <w:szCs w:val="24"/>
        </w:rPr>
        <w:t>дефініції</w:t>
      </w:r>
      <w:r w:rsidRPr="0009357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Постколоніалізм</w:t>
      </w:r>
      <w:proofErr w:type="spellEnd"/>
      <w:r w:rsidR="0009357E">
        <w:rPr>
          <w:rFonts w:ascii="Times New Roman" w:hAnsi="Times New Roman" w:cs="Times New Roman"/>
          <w:sz w:val="24"/>
          <w:szCs w:val="24"/>
        </w:rPr>
        <w:t xml:space="preserve"> – </w:t>
      </w:r>
      <w:r w:rsidRPr="0028187C">
        <w:rPr>
          <w:rFonts w:ascii="Times New Roman" w:hAnsi="Times New Roman" w:cs="Times New Roman"/>
          <w:sz w:val="24"/>
          <w:szCs w:val="24"/>
        </w:rPr>
        <w:t>культурно-інтелектуальна парадигма, що аналізує вплив колоніального минулого на ідентичність, мову, пам’ять і художню свідомість народу.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Покоління</w:t>
      </w:r>
      <w:r w:rsidR="0009357E">
        <w:rPr>
          <w:rFonts w:ascii="Times New Roman" w:hAnsi="Times New Roman" w:cs="Times New Roman"/>
          <w:sz w:val="24"/>
          <w:szCs w:val="24"/>
        </w:rPr>
        <w:t xml:space="preserve"> – </w:t>
      </w:r>
      <w:r w:rsidRPr="0028187C">
        <w:rPr>
          <w:rFonts w:ascii="Times New Roman" w:hAnsi="Times New Roman" w:cs="Times New Roman"/>
          <w:sz w:val="24"/>
          <w:szCs w:val="24"/>
        </w:rPr>
        <w:t>спільність митців, об’єднаних спільним історичним досвідом, естетичним кодом і ціннісними орієнтирами.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 xml:space="preserve">Конфлікт генерацій </w:t>
      </w:r>
      <w:r w:rsidR="0009357E">
        <w:rPr>
          <w:rFonts w:ascii="Times New Roman" w:hAnsi="Times New Roman" w:cs="Times New Roman"/>
          <w:sz w:val="24"/>
          <w:szCs w:val="24"/>
        </w:rPr>
        <w:t xml:space="preserve">– </w:t>
      </w:r>
      <w:r w:rsidRPr="0028187C">
        <w:rPr>
          <w:rFonts w:ascii="Times New Roman" w:hAnsi="Times New Roman" w:cs="Times New Roman"/>
          <w:sz w:val="24"/>
          <w:szCs w:val="24"/>
        </w:rPr>
        <w:t xml:space="preserve">суперечність між художніми системами різних поколінь (традиція 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 xml:space="preserve"> новація).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 xml:space="preserve">Ейдетика </w:t>
      </w:r>
      <w:r w:rsidR="0009357E">
        <w:rPr>
          <w:rFonts w:ascii="Times New Roman" w:hAnsi="Times New Roman" w:cs="Times New Roman"/>
          <w:sz w:val="24"/>
          <w:szCs w:val="24"/>
        </w:rPr>
        <w:t xml:space="preserve"> - </w:t>
      </w:r>
      <w:r w:rsidRPr="0028187C">
        <w:rPr>
          <w:rFonts w:ascii="Times New Roman" w:hAnsi="Times New Roman" w:cs="Times New Roman"/>
          <w:sz w:val="24"/>
          <w:szCs w:val="24"/>
        </w:rPr>
        <w:t>система образного мислення, що відображає глибинні символи, архетипи й колективну пам’ять культури.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 xml:space="preserve">Постмодернізм — художня парадигма кінця ХХ ст., що відзначається іронічністю, 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цитатністю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>, фрагментарністю, грою з канонами.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Неомодернізм — оновлений варіант модернізму з фокусом на духовність, інтелектуальність і внутрішній досвід.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187C">
        <w:rPr>
          <w:rFonts w:ascii="Times New Roman" w:hAnsi="Times New Roman" w:cs="Times New Roman"/>
          <w:sz w:val="24"/>
          <w:szCs w:val="24"/>
        </w:rPr>
        <w:t>Неоміфологізм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 xml:space="preserve"> — використання міфу як методу реконструкції світу і колективної пам’яті.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Масова література — література, зорієнтована на широкого читача, з перевагою сюжетності, динаміки, емоційності.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 xml:space="preserve">Елітарна література — </w:t>
      </w:r>
      <w:proofErr w:type="spellStart"/>
      <w:r w:rsidRPr="0028187C">
        <w:rPr>
          <w:rFonts w:ascii="Times New Roman" w:hAnsi="Times New Roman" w:cs="Times New Roman"/>
          <w:sz w:val="24"/>
          <w:szCs w:val="24"/>
        </w:rPr>
        <w:t>інтелектуально</w:t>
      </w:r>
      <w:proofErr w:type="spellEnd"/>
      <w:r w:rsidRPr="0028187C">
        <w:rPr>
          <w:rFonts w:ascii="Times New Roman" w:hAnsi="Times New Roman" w:cs="Times New Roman"/>
          <w:sz w:val="24"/>
          <w:szCs w:val="24"/>
        </w:rPr>
        <w:t>-рефлексивна, орієнтована на підготовленого реципієнта, із глибинним символізмом.</w:t>
      </w:r>
    </w:p>
    <w:p w:rsidR="000F6E63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72C" w:rsidRPr="0028187C" w:rsidRDefault="000F6E63" w:rsidP="00281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7C">
        <w:rPr>
          <w:rFonts w:ascii="Times New Roman" w:hAnsi="Times New Roman" w:cs="Times New Roman"/>
          <w:sz w:val="24"/>
          <w:szCs w:val="24"/>
        </w:rPr>
        <w:t>Ідеологія літератури — система ідей і переконань, що формує авторське світобачення та визначає художню позицію.</w:t>
      </w:r>
    </w:p>
    <w:sectPr w:rsidR="0038772C" w:rsidRPr="00281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0936"/>
    <w:multiLevelType w:val="hybridMultilevel"/>
    <w:tmpl w:val="FCE23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226C"/>
    <w:multiLevelType w:val="hybridMultilevel"/>
    <w:tmpl w:val="7862B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E5D8A"/>
    <w:multiLevelType w:val="multilevel"/>
    <w:tmpl w:val="887E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E1D5E"/>
    <w:multiLevelType w:val="multilevel"/>
    <w:tmpl w:val="C032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136C3"/>
    <w:multiLevelType w:val="multilevel"/>
    <w:tmpl w:val="4A9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63"/>
    <w:rsid w:val="0009357E"/>
    <w:rsid w:val="000F6E63"/>
    <w:rsid w:val="0028187C"/>
    <w:rsid w:val="003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F23A"/>
  <w15:chartTrackingRefBased/>
  <w15:docId w15:val="{B340D68C-2D3A-40E7-B42D-56B8B4EA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7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2021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3</cp:revision>
  <dcterms:created xsi:type="dcterms:W3CDTF">2025-11-15T06:09:00Z</dcterms:created>
  <dcterms:modified xsi:type="dcterms:W3CDTF">2025-11-15T06:13:00Z</dcterms:modified>
</cp:coreProperties>
</file>