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5" w:rsidRPr="009D32C0" w:rsidRDefault="009D32C0" w:rsidP="009D32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САМОС</w:t>
      </w:r>
      <w:r w:rsidRPr="009D32C0">
        <w:rPr>
          <w:rFonts w:ascii="Times New Roman" w:hAnsi="Times New Roman" w:cs="Times New Roman"/>
          <w:b/>
          <w:sz w:val="32"/>
          <w:szCs w:val="32"/>
          <w:lang w:val="uk-UA"/>
        </w:rPr>
        <w:t>ТІЙНА РОБОТА</w:t>
      </w:r>
    </w:p>
    <w:p w:rsidR="009D32C0" w:rsidRDefault="009D32C0" w:rsidP="009D32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32C0">
        <w:rPr>
          <w:rFonts w:ascii="Times New Roman" w:hAnsi="Times New Roman" w:cs="Times New Roman"/>
          <w:b/>
          <w:sz w:val="32"/>
          <w:szCs w:val="32"/>
          <w:lang w:val="uk-UA"/>
        </w:rPr>
        <w:t>З дисципліни Міжнародні фінанси</w:t>
      </w:r>
    </w:p>
    <w:p w:rsidR="00E32620" w:rsidRPr="009D32C0" w:rsidRDefault="00E32620" w:rsidP="009D32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2620" w:rsidRPr="009D32C0" w:rsidRDefault="00E32620" w:rsidP="00E32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САМОС</w:t>
      </w:r>
      <w:r w:rsidRPr="009D32C0">
        <w:rPr>
          <w:rFonts w:ascii="Times New Roman" w:hAnsi="Times New Roman" w:cs="Times New Roman"/>
          <w:b/>
          <w:sz w:val="32"/>
          <w:szCs w:val="32"/>
          <w:lang w:val="uk-UA"/>
        </w:rPr>
        <w:t>ТІЙНА РОБОТА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№3</w:t>
      </w:r>
    </w:p>
    <w:p w:rsidR="009F4A43" w:rsidRPr="009F4A43" w:rsidRDefault="009F4A43" w:rsidP="009F4A43">
      <w:pPr>
        <w:spacing w:after="142"/>
        <w:ind w:left="246"/>
        <w:jc w:val="center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9F4A43">
        <w:rPr>
          <w:rFonts w:ascii="Times New Roman" w:eastAsia="Times New Roman" w:hAnsi="Times New Roman" w:cs="Times New Roman"/>
          <w:b/>
          <w:color w:val="000000"/>
          <w:sz w:val="28"/>
          <w:lang w:val="ru-UA" w:eastAsia="ru-UA"/>
        </w:rPr>
        <w:t xml:space="preserve"> </w:t>
      </w:r>
    </w:p>
    <w:p w:rsidR="009F4A43" w:rsidRPr="009F4A43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3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.1.</w:t>
      </w:r>
      <w:r w:rsidR="009F4A43" w:rsidRPr="009F4A43">
        <w:rPr>
          <w:rFonts w:ascii="Arial" w:eastAsia="Arial" w:hAnsi="Arial" w:cs="Arial"/>
          <w:color w:val="000000"/>
          <w:sz w:val="28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СП ТОВ 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«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Українсь</w:t>
      </w: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ка фінансова лізингова компанія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»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надає на умовах лізингу сільськогосподарську техніку закордонного виробництва. Умови продажу сільськогосподарської техніки в лізинг: вартість об‘єкта лізингу – USD 30 000, амортизаційні відрахування – 10% річних, термін лізингу – 5 років, плата за кредит – 12% річних; авансовий платіж – 15% вартості техніки, лізингова маржа – 3% суми договору; плата за страхування ризиків в лізингових платежах – 5%. Лізингові платежі виплачуються рівновеликими частинами раз на квартал. Інфляція становить 10% на рік. А) Розрахувати лізингові платежі та визначити їх теперішню вартість. Б) Визначити, що для лізингоодержувача буде дешевше: взяти майно у лізинг за вище означеними умовами чи одержати кредит під купівлю даного майна. Умови кредитування: термін – 5 років, початковий внесок – 20% вартості обладнання, плата за кредит – 15%, платежі щомісячні, кредитування здійснюється під заставу обладнання, що купується, тому дане обладнання підлягає страхуванню – 4% в момент укладання кредитно угоди. </w:t>
      </w:r>
    </w:p>
    <w:p w:rsidR="009F4A43" w:rsidRPr="009F4A43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3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.2.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Компанія  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УНІВЕРСАЛ СЕРВІС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»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пропонує такі умови лізингу обладнання вартістю – USD 50 тис.; амортизаційні відрахування – 10% річних; передплата – 10% від вартості предмету лізингу; лізингова маржа – 5%; термін дії договору – 4 роки; плата за кредит - 15% річних, ставка страхування – 7%. Лізингові платежі виплачуються рівновеликими частинами раз на півроку. Інфляція становить 10% на рік. Розрахувати лізингові платежі та визначити їх теперішню вартість. </w:t>
      </w:r>
    </w:p>
    <w:p w:rsidR="009F4A43" w:rsidRPr="009F4A43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3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.3.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СП ТОВ 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«</w:t>
      </w:r>
      <w:r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Українсь</w:t>
      </w: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ка фінансова лізингова компанія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»</w:t>
      </w:r>
      <w:r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‖ надає на умовах лізингу високотехнологічне обладнання вітчизняного виробництва. Умови продажу сільськогосподарської техніки в лізинг: вартість об‘єкта лізингу – UAH 100 000, амортизаційні відрахування – 10% річних, термін лізингу – 5 років, плата за кредит – 20% річних; авансовий платіж – 5% вартості техніки, лізингова маржа – 3% суми договору; плата за страхування ризиків в лізингових платежах – 6%. Лізингові платежі виплачуються рівновеликими частинами раз на рік. Інфляція становить 12% на рік. Розрахувати лізингові платежі та визначити їх теперішню вартість. Б) Визначити, що для 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lastRenderedPageBreak/>
        <w:t xml:space="preserve">лізингоодержувача буде дешевше: взяти майно у лізинг за вище означеними умовами чи одержати кредит під купівлю даного майна. Умови кредитування: термін – 5 років, початковий внесок – 20% вартості обладнання, плата за кредит – 24% річних, платежі щомісячні, кредитування здійснюється під заставу обладнання, що купується, тому дане обладнання підлягає страхуванню – 5% в момент укладання кредитно угоди. </w:t>
      </w:r>
    </w:p>
    <w:p w:rsidR="009F4A43" w:rsidRPr="009F4A43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3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.4.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Компанія 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УНІВЕРСАЛ СЕРВІС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»</w:t>
      </w:r>
      <w:r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‖ пропонує такі умови лізингу обладнання вартістю – USD 40,5 тис.; амортизаційні відрахування – 15% річних, передплата – 10% від вартості предмету лізингу; лізингова маржа – 5%; термін дії договору – 3 роки; плата за кредит - 14% річних, ставка страхування – 4%. Лізингові платежі виплачуються рівновеликими частинами раз на місяць. Інфляція становить 10% на рік.  Розрахувати лізингові платежі та визначити їх теперішню вартість. </w:t>
      </w:r>
    </w:p>
    <w:p w:rsidR="009F4A43" w:rsidRPr="009F4A43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3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.5.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Компанія 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УНІВЕРСАЛ СЕРВІС</w:t>
      </w: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»</w:t>
      </w:r>
      <w:r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  <w:r w:rsidR="009F4A43" w:rsidRPr="009F4A43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пропонує такі умови лізингу обладнання вартістю – USD 15 тис.; передплата – 0% від вартості предмету лізингу; лізингова маржа – 7%; термін дії договору – 2 роки; плата за кредит - 13% річних, ставка страхування – 5%. Лізингові платежі виплачуються рівновеликими частинами раз на квартал. Інфляція становить 10% на рік. А) Розрахувати лізингові платежі та визначити їх теперішню вартість. Б) Визначити, що для лізингоодержувача буде дешевше: взяти майно у лізинг за вище означеними умовами чи одержати кредит під купівлю даного майна. Умови кредитування: термін – 2 роки, початковий внесок – 20% вартості обладнання, плата за кредит – 15%, платежі щомісячні, кредитування здійснюється під заставу обладнання, що купується, тому дане обладнання підлягає страхуванню – 4% в момент укладання кредитно угоди. </w:t>
      </w:r>
    </w:p>
    <w:p w:rsidR="009F4A43" w:rsidRPr="009F4A43" w:rsidRDefault="009F4A43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</w:p>
    <w:p w:rsidR="00E32620" w:rsidRPr="009D32C0" w:rsidRDefault="00E32620" w:rsidP="00E3262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САМОС</w:t>
      </w:r>
      <w:r w:rsidRPr="009D32C0">
        <w:rPr>
          <w:rFonts w:ascii="Times New Roman" w:hAnsi="Times New Roman" w:cs="Times New Roman"/>
          <w:b/>
          <w:sz w:val="32"/>
          <w:szCs w:val="32"/>
          <w:lang w:val="uk-UA"/>
        </w:rPr>
        <w:t>ТІЙНА РОБОТА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№4</w:t>
      </w:r>
    </w:p>
    <w:p w:rsidR="009F4A43" w:rsidRPr="00E32620" w:rsidRDefault="009F4A43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.1. Визначити номінальну вартість 3-х векселів за експортною операцією на 600 тисяч гривень, якщо вони форфейтуються за відсотковою ставкою 25 %, а термін погашення становить 3 роки. Векселі мають різну номінальну вартість.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.2. Визначити номінальну вартість 10 векселів, що підлягають форфейтуванню, якщо вартість товару становить 800 тисяч доларів, щорічний відсоток форфейтування – 12 %, а термін погашення - 5 років. Векселі мають різну номінальну вартість.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.3. За експортною операцією на 1,2 млн. євро форфейтуються 6 векселів за відсотковою ставкою 14% та терміном погашення - 6 роки. 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lastRenderedPageBreak/>
        <w:t xml:space="preserve">Визначити номінальну вартість кожного векселя 1) за методом нерівномірних платежів та 2) за методом рівної номінальної вартості.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.4. Визначити номінальну вартість 4-х векселів, що підлягають форфейтуванню, якщо вартість товару становить 1 млн. євро, щорічний відсоток за кредитом становить 12%, а термін погашення – 8 місяців. Векселі мають різну номінальну вартість.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.5. За експортною операцією на 200 тис. дол. форфейтуються 6 векселів за відсотковою ставкою 15% та терміном погашення - 2 роки. Визначити номінальну вартість кожного векселя 1) за методом нерівномірних платежів та 2) за методом рівної номінальної вартості. 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.6. Визначити облікову вартість векселя, якщо його номінальна вартість становить 150 тис. доларів, відсоток за кредитом – 12%, від моменту купівлі до моменту погашення лишилося 180 днів, число днів відстрочки за даним векселем становить 360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.7. Визначити облікову вартість векселя, якщо його номінальна вартість становить 500 тис. гривень, відсоток за кредитом – 24%, від моменту купівлі до моменту погашення лишилося 150 днів, число днів відстрочки за даним векселем становить 180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.8. Визначити дисконт за векселем номінальною вартістю 100 тис. доларів США, що форфейтується за відсотковою ставкою 14%, якщо з моменту купівлі векселів до закінчення терміну погашення залишилося 245 днів, а число днів відстрочки становить 360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.9. Визначити дисконт за векселем номінальною вартістю 80 тис. євро, що форфейтується за відсотковою ставкою 15%, якщо з моменту купівлі векселів до закінчення терміну погашення залишилося 145 днів, а число днів відстрочки становить 300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.10. Визначити дисконт за векселем номінальною вартістю 200 тис. гривень, що форфейтується за відсотковою ставкою 22%, якщо з моменту купівлі векселів до закінчення терміну погашення залишилося 200 днів, а число днів відстрочки становить 360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.11. Обчислити приблизний прибуток за векселем номінальною вартістю 100 тис. доларів США та купівельною вартістю 98 тис. доларів США, якщо з моменту купівлі векселів до закінчення терміну погашення залишилося 240 днів, а число днів відстрочки становить 360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.12. Обчислити приблизний прибуток за векселем номінальною вартістю 250 тис. євро та купівельною вартістю 245 тис. доларів США, якщо з моменту купівлі векселів до закінчення терміну погашення залишилося 150 днів, а число днів відстрочки становить 360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lastRenderedPageBreak/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.13. Обчислити приблизний прибуток за векселем номінальною вартістю 150 тис. гривень та купівельною вартістю 135 тис. гривень, якщо з моменту купівлі векселів до закінчення терміну погашення залишилося 300 днів, а число днів відстрочки становить 360 днів. </w:t>
      </w:r>
    </w:p>
    <w:p w:rsidR="009F4A43" w:rsidRPr="00E32620" w:rsidRDefault="00E32620" w:rsidP="00E32620">
      <w:pPr>
        <w:spacing w:after="36" w:line="249" w:lineRule="auto"/>
        <w:ind w:left="1080" w:right="178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 xml:space="preserve">.14. Обчислити приблизний прибуток за набором із 5 векселів кожен номінальною вартістю 100 тис. доларів США та купівельною вартістю 92 тис. доларів США, якщо середньозважений термін погашення векселів – 2 роки. </w:t>
      </w:r>
    </w:p>
    <w:p w:rsidR="009F4A43" w:rsidRPr="009F4A43" w:rsidRDefault="00E32620" w:rsidP="00E32620">
      <w:pPr>
        <w:spacing w:after="36" w:line="249" w:lineRule="auto"/>
        <w:ind w:left="1080" w:right="178" w:hanging="720"/>
        <w:jc w:val="both"/>
        <w:rPr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4</w:t>
      </w:r>
      <w:r w:rsidR="009F4A43" w:rsidRPr="00E32620">
        <w:rPr>
          <w:rFonts w:ascii="Times New Roman" w:eastAsia="Times New Roman" w:hAnsi="Times New Roman" w:cs="Times New Roman"/>
          <w:color w:val="000000"/>
          <w:sz w:val="28"/>
          <w:lang w:val="ru-UA" w:eastAsia="ru-UA"/>
        </w:rPr>
        <w:t>.15. Обчислити приблизний прибуток за набором із 10 векселів кожен номінальною вартістю 200 тис. доларів США та купівельною вартістю 89 тис. доларів США, якщо середньозважений термін погашення векселів – 3 роки</w:t>
      </w:r>
      <w:r w:rsidR="009F4A43">
        <w:t>.</w:t>
      </w:r>
    </w:p>
    <w:sectPr w:rsidR="009F4A43" w:rsidRPr="009F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0"/>
    <w:rsid w:val="005E5C35"/>
    <w:rsid w:val="0068398B"/>
    <w:rsid w:val="009D32C0"/>
    <w:rsid w:val="009F4A43"/>
    <w:rsid w:val="00E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0863-5890-45DB-9A0E-172A2577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Александр Гришун</cp:lastModifiedBy>
  <cp:revision>4</cp:revision>
  <dcterms:created xsi:type="dcterms:W3CDTF">2021-02-21T10:15:00Z</dcterms:created>
  <dcterms:modified xsi:type="dcterms:W3CDTF">2021-02-21T14:51:00Z</dcterms:modified>
</cp:coreProperties>
</file>