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F5B70" w14:textId="3D59A0D0" w:rsidR="00BB1B69" w:rsidRDefault="00BB1B69" w:rsidP="00BB1B69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B69">
        <w:rPr>
          <w:rFonts w:ascii="Times New Roman" w:hAnsi="Times New Roman" w:cs="Times New Roman"/>
          <w:b/>
          <w:bCs/>
          <w:sz w:val="24"/>
          <w:szCs w:val="24"/>
        </w:rPr>
        <w:t>НАПИСАТИ ЗМІСТОВН</w:t>
      </w:r>
      <w:r w:rsidR="00A2069A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BB1B69">
        <w:rPr>
          <w:rFonts w:ascii="Times New Roman" w:hAnsi="Times New Roman" w:cs="Times New Roman"/>
          <w:b/>
          <w:bCs/>
          <w:sz w:val="24"/>
          <w:szCs w:val="24"/>
        </w:rPr>
        <w:t xml:space="preserve"> РЕФЕРАТ</w:t>
      </w:r>
      <w:r w:rsidR="00A2069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B1B69">
        <w:rPr>
          <w:rFonts w:ascii="Times New Roman" w:hAnsi="Times New Roman" w:cs="Times New Roman"/>
          <w:b/>
          <w:bCs/>
          <w:sz w:val="24"/>
          <w:szCs w:val="24"/>
        </w:rPr>
        <w:t xml:space="preserve">  ЗА ТЕМ</w:t>
      </w:r>
      <w:r w:rsidR="00A2069A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BB1B69">
        <w:rPr>
          <w:rFonts w:ascii="Times New Roman" w:hAnsi="Times New Roman" w:cs="Times New Roman"/>
          <w:b/>
          <w:bCs/>
          <w:sz w:val="24"/>
          <w:szCs w:val="24"/>
        </w:rPr>
        <w:t>, ОБРАН</w:t>
      </w:r>
      <w:r w:rsidR="00A2069A">
        <w:rPr>
          <w:rFonts w:ascii="Times New Roman" w:hAnsi="Times New Roman" w:cs="Times New Roman"/>
          <w:b/>
          <w:bCs/>
          <w:sz w:val="24"/>
          <w:szCs w:val="24"/>
        </w:rPr>
        <w:t>ИМИ</w:t>
      </w:r>
      <w:r w:rsidRPr="00BB1B69">
        <w:rPr>
          <w:rFonts w:ascii="Times New Roman" w:hAnsi="Times New Roman" w:cs="Times New Roman"/>
          <w:b/>
          <w:bCs/>
          <w:sz w:val="24"/>
          <w:szCs w:val="24"/>
        </w:rPr>
        <w:t xml:space="preserve"> ЗА НОМЕРОМ СТУДЕНТА  В СПИСКУ ГРУПИ</w:t>
      </w:r>
    </w:p>
    <w:p w14:paraId="0F042259" w14:textId="164EFBD4" w:rsidR="00A2069A" w:rsidRPr="00BB1B69" w:rsidRDefault="00A2069A" w:rsidP="00BB1B69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(наприклад,  Тема 1  і Тема  11   або Тема 3  і Тема 13)</w:t>
      </w:r>
    </w:p>
    <w:p w14:paraId="29C389F7" w14:textId="77777777" w:rsidR="00BB1B69" w:rsidRDefault="00BB1B69" w:rsidP="00BB1B69">
      <w:pPr>
        <w:widowControl w:val="0"/>
        <w:autoSpaceDE w:val="0"/>
        <w:autoSpaceDN w:val="0"/>
        <w:spacing w:after="0" w:line="240" w:lineRule="auto"/>
        <w:ind w:firstLine="360"/>
        <w:jc w:val="both"/>
      </w:pPr>
    </w:p>
    <w:p w14:paraId="4D909E00" w14:textId="77777777" w:rsidR="00BB1B69" w:rsidRDefault="00BB1B69" w:rsidP="00BB1B69">
      <w:pPr>
        <w:widowControl w:val="0"/>
        <w:autoSpaceDE w:val="0"/>
        <w:autoSpaceDN w:val="0"/>
        <w:spacing w:after="0" w:line="240" w:lineRule="auto"/>
        <w:ind w:firstLine="360"/>
        <w:jc w:val="both"/>
      </w:pPr>
    </w:p>
    <w:p w14:paraId="400A349A" w14:textId="77777777" w:rsidR="00BB1B69" w:rsidRPr="00A018FC" w:rsidRDefault="00BB1B69" w:rsidP="00BB1B6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Міжнародна торгівельна система та її компоненти. </w:t>
      </w:r>
    </w:p>
    <w:p w14:paraId="6290C02D" w14:textId="77777777" w:rsidR="00BB1B69" w:rsidRPr="00A018FC" w:rsidRDefault="00BB1B69" w:rsidP="00BB1B6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 та предмет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система.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Двосторонній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багатосторонній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методи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торгівлі.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Принципи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міжнародного торгівельного права. </w:t>
      </w:r>
    </w:p>
    <w:p w14:paraId="66295C15" w14:textId="77777777" w:rsidR="00BB1B69" w:rsidRPr="00A018FC" w:rsidRDefault="00BB1B69" w:rsidP="00BB1B6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Джерела міжнародного торгівельного права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A018FC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A018FC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класифікація.</w:t>
      </w:r>
      <w:r w:rsidRPr="00A018FC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Торгівельні</w:t>
      </w:r>
      <w:r w:rsidRPr="00A018FC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договори,</w:t>
      </w:r>
      <w:r w:rsidRPr="00A018FC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A018FC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основне</w:t>
      </w:r>
      <w:r w:rsidRPr="00A018FC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джерело</w:t>
      </w:r>
      <w:r w:rsidRPr="00A018FC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 права.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</w:p>
    <w:p w14:paraId="5BBE7462" w14:textId="77777777" w:rsidR="00BB1B69" w:rsidRPr="00A018FC" w:rsidRDefault="00BB1B69" w:rsidP="00BB1B6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Звичай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роль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торгівлі.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</w:p>
    <w:p w14:paraId="3483BCE0" w14:textId="77777777" w:rsidR="00BB1B69" w:rsidRPr="00A018FC" w:rsidRDefault="00BB1B69" w:rsidP="00BB1B6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A018FC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 тлумачення торгівельних</w:t>
      </w:r>
      <w:r w:rsidRPr="00A018FC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термінів</w:t>
      </w:r>
      <w:r w:rsidRPr="00A018FC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(ІНКОТЕРМС).</w:t>
      </w:r>
    </w:p>
    <w:p w14:paraId="3CF1BF15" w14:textId="77777777" w:rsidR="00BB1B69" w:rsidRPr="00A018FC" w:rsidRDefault="00BB1B69" w:rsidP="00BB1B6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Міжнародне валютне право.</w:t>
      </w:r>
    </w:p>
    <w:p w14:paraId="213C5D13" w14:textId="77777777" w:rsidR="00BB1B69" w:rsidRPr="00A018FC" w:rsidRDefault="00BB1B69" w:rsidP="00BB1B6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Міжнародне інвестиційне право.</w:t>
      </w:r>
    </w:p>
    <w:p w14:paraId="23CB7094" w14:textId="77777777" w:rsidR="00BB1B69" w:rsidRPr="00A018FC" w:rsidRDefault="00BB1B69" w:rsidP="00BB1B6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Міжнародне транспортне право.</w:t>
      </w:r>
    </w:p>
    <w:p w14:paraId="4EAAACF7" w14:textId="77777777" w:rsidR="00BB1B69" w:rsidRPr="00A018FC" w:rsidRDefault="00BB1B69" w:rsidP="00BB1B6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Міжнародне митне право.</w:t>
      </w:r>
    </w:p>
    <w:p w14:paraId="04BA5959" w14:textId="77777777" w:rsidR="00BB1B69" w:rsidRPr="00A018FC" w:rsidRDefault="00BB1B69" w:rsidP="00BB1B6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Міжнародне трудове право.</w:t>
      </w:r>
    </w:p>
    <w:p w14:paraId="7C026818" w14:textId="77777777" w:rsidR="00BB1B69" w:rsidRPr="00A018FC" w:rsidRDefault="00BB1B69" w:rsidP="00BB1B6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Міжнародно-правове регулювання співробітництва у промисловості, сільському господарстві та науково-технічній сфері.</w:t>
      </w:r>
    </w:p>
    <w:p w14:paraId="29234254" w14:textId="77777777" w:rsidR="00BB1B69" w:rsidRPr="00BB1B69" w:rsidRDefault="00BB1B69" w:rsidP="00BB1B6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1B69">
        <w:rPr>
          <w:rFonts w:ascii="Times New Roman" w:hAnsi="Times New Roman" w:cs="Times New Roman"/>
          <w:sz w:val="28"/>
          <w:szCs w:val="28"/>
        </w:rPr>
        <w:t>12.</w:t>
      </w:r>
      <w:r w:rsidRPr="00BB1B69">
        <w:rPr>
          <w:rFonts w:ascii="Times New Roman" w:hAnsi="Times New Roman" w:cs="Times New Roman"/>
          <w:sz w:val="28"/>
          <w:szCs w:val="28"/>
        </w:rPr>
        <w:tab/>
        <w:t xml:space="preserve">Міжнародний договір як основне джерело міжнародного економічного права. </w:t>
      </w:r>
    </w:p>
    <w:p w14:paraId="48B46675" w14:textId="77777777" w:rsidR="00BB1B69" w:rsidRPr="00BB1B69" w:rsidRDefault="00BB1B69" w:rsidP="00BB1B6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1B69">
        <w:rPr>
          <w:rFonts w:ascii="Times New Roman" w:hAnsi="Times New Roman" w:cs="Times New Roman"/>
          <w:sz w:val="28"/>
          <w:szCs w:val="28"/>
        </w:rPr>
        <w:t>13.</w:t>
      </w:r>
      <w:r w:rsidRPr="00BB1B69">
        <w:rPr>
          <w:rFonts w:ascii="Times New Roman" w:hAnsi="Times New Roman" w:cs="Times New Roman"/>
          <w:sz w:val="28"/>
          <w:szCs w:val="28"/>
        </w:rPr>
        <w:tab/>
        <w:t xml:space="preserve">Поняття, види та класифікація міжнародних економічних договорів. Загальноекономічні та спеціальні міжнародні економічні договори. </w:t>
      </w:r>
    </w:p>
    <w:p w14:paraId="4BCB7D74" w14:textId="77777777" w:rsidR="00BB1B69" w:rsidRPr="00BB1B69" w:rsidRDefault="00BB1B69" w:rsidP="00BB1B6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1B69">
        <w:rPr>
          <w:rFonts w:ascii="Times New Roman" w:hAnsi="Times New Roman" w:cs="Times New Roman"/>
          <w:sz w:val="28"/>
          <w:szCs w:val="28"/>
        </w:rPr>
        <w:t>14.</w:t>
      </w:r>
      <w:r w:rsidRPr="00BB1B69">
        <w:rPr>
          <w:rFonts w:ascii="Times New Roman" w:hAnsi="Times New Roman" w:cs="Times New Roman"/>
          <w:sz w:val="28"/>
          <w:szCs w:val="28"/>
        </w:rPr>
        <w:tab/>
        <w:t xml:space="preserve">Поняття та структура міжнародного економічного договору. </w:t>
      </w:r>
    </w:p>
    <w:p w14:paraId="5898BB02" w14:textId="77777777" w:rsidR="00BB1B69" w:rsidRPr="00BB1B69" w:rsidRDefault="00BB1B69" w:rsidP="00BB1B6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1B69">
        <w:rPr>
          <w:rFonts w:ascii="Times New Roman" w:hAnsi="Times New Roman" w:cs="Times New Roman"/>
          <w:sz w:val="28"/>
          <w:szCs w:val="28"/>
        </w:rPr>
        <w:t>15.</w:t>
      </w:r>
      <w:r w:rsidRPr="00BB1B69">
        <w:rPr>
          <w:rFonts w:ascii="Times New Roman" w:hAnsi="Times New Roman" w:cs="Times New Roman"/>
          <w:sz w:val="28"/>
          <w:szCs w:val="28"/>
        </w:rPr>
        <w:tab/>
        <w:t xml:space="preserve">Основні стадії прийняття міжнародного економічного договору: договірна ініціатива, узгодження та прийняття тексту, встановлення автентичності та парафування. </w:t>
      </w:r>
    </w:p>
    <w:p w14:paraId="764B1CD5" w14:textId="77777777" w:rsidR="00BB1B69" w:rsidRPr="00BB1B69" w:rsidRDefault="00BB1B69" w:rsidP="00BB1B6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1B69">
        <w:rPr>
          <w:rFonts w:ascii="Times New Roman" w:hAnsi="Times New Roman" w:cs="Times New Roman"/>
          <w:sz w:val="28"/>
          <w:szCs w:val="28"/>
        </w:rPr>
        <w:t>16.</w:t>
      </w:r>
      <w:r w:rsidRPr="00BB1B69">
        <w:rPr>
          <w:rFonts w:ascii="Times New Roman" w:hAnsi="Times New Roman" w:cs="Times New Roman"/>
          <w:sz w:val="28"/>
          <w:szCs w:val="28"/>
        </w:rPr>
        <w:tab/>
        <w:t xml:space="preserve">Форми виразу згоди держави на обов’язковість для неї міжнародного економічного договору. </w:t>
      </w:r>
    </w:p>
    <w:p w14:paraId="3A9E00CE" w14:textId="77777777" w:rsidR="00BB1B69" w:rsidRPr="00BB1B69" w:rsidRDefault="00BB1B69" w:rsidP="00BB1B6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1B69">
        <w:rPr>
          <w:rFonts w:ascii="Times New Roman" w:hAnsi="Times New Roman" w:cs="Times New Roman"/>
          <w:sz w:val="28"/>
          <w:szCs w:val="28"/>
        </w:rPr>
        <w:t>17.</w:t>
      </w:r>
      <w:r w:rsidRPr="00BB1B69">
        <w:rPr>
          <w:rFonts w:ascii="Times New Roman" w:hAnsi="Times New Roman" w:cs="Times New Roman"/>
          <w:sz w:val="28"/>
          <w:szCs w:val="28"/>
        </w:rPr>
        <w:tab/>
        <w:t>Вступ міжнародного економічного договору в силу та його реєстрація і опублікування.</w:t>
      </w:r>
    </w:p>
    <w:p w14:paraId="5A91A830" w14:textId="77777777" w:rsidR="00BB1B69" w:rsidRPr="00BB1B69" w:rsidRDefault="00BB1B69" w:rsidP="00BB1B6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1B69">
        <w:rPr>
          <w:rFonts w:ascii="Times New Roman" w:hAnsi="Times New Roman" w:cs="Times New Roman"/>
          <w:sz w:val="28"/>
          <w:szCs w:val="28"/>
        </w:rPr>
        <w:t>18.</w:t>
      </w:r>
      <w:r w:rsidRPr="00BB1B69">
        <w:rPr>
          <w:rFonts w:ascii="Times New Roman" w:hAnsi="Times New Roman" w:cs="Times New Roman"/>
          <w:sz w:val="28"/>
          <w:szCs w:val="28"/>
        </w:rPr>
        <w:tab/>
        <w:t>Правове регулювання зовнішньоекономічної діяльності в Україні.</w:t>
      </w:r>
    </w:p>
    <w:p w14:paraId="20EE32F9" w14:textId="77777777" w:rsidR="00BB1B69" w:rsidRPr="00BB1B69" w:rsidRDefault="00BB1B69" w:rsidP="00BB1B6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1B69">
        <w:rPr>
          <w:rFonts w:ascii="Times New Roman" w:hAnsi="Times New Roman" w:cs="Times New Roman"/>
          <w:sz w:val="28"/>
          <w:szCs w:val="28"/>
        </w:rPr>
        <w:t>19.</w:t>
      </w:r>
      <w:r w:rsidRPr="00BB1B69">
        <w:rPr>
          <w:rFonts w:ascii="Times New Roman" w:hAnsi="Times New Roman" w:cs="Times New Roman"/>
          <w:sz w:val="28"/>
          <w:szCs w:val="28"/>
        </w:rPr>
        <w:tab/>
        <w:t>Міжнародне торговельне право.</w:t>
      </w:r>
    </w:p>
    <w:p w14:paraId="03606CD7" w14:textId="6D2645C2" w:rsidR="00BB1B69" w:rsidRPr="00BB1B69" w:rsidRDefault="00BB1B69" w:rsidP="00BB1B6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1B69">
        <w:rPr>
          <w:rFonts w:ascii="Times New Roman" w:hAnsi="Times New Roman" w:cs="Times New Roman"/>
          <w:sz w:val="28"/>
          <w:szCs w:val="28"/>
        </w:rPr>
        <w:t>20.</w:t>
      </w:r>
      <w:r w:rsidRPr="00BB1B69">
        <w:rPr>
          <w:rFonts w:ascii="Times New Roman" w:hAnsi="Times New Roman" w:cs="Times New Roman"/>
          <w:sz w:val="28"/>
          <w:szCs w:val="28"/>
        </w:rPr>
        <w:tab/>
        <w:t>Міжнародна торгівельна система та її компоненти</w:t>
      </w:r>
    </w:p>
    <w:sectPr w:rsidR="00BB1B69" w:rsidRPr="00BB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92899"/>
    <w:multiLevelType w:val="hybridMultilevel"/>
    <w:tmpl w:val="614AD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80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69"/>
    <w:rsid w:val="00A2069A"/>
    <w:rsid w:val="00BB1B69"/>
    <w:rsid w:val="00C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DE65"/>
  <w15:chartTrackingRefBased/>
  <w15:docId w15:val="{6191FE6E-6066-4B5E-8F80-9A031DD8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2</cp:revision>
  <dcterms:created xsi:type="dcterms:W3CDTF">2024-05-06T16:56:00Z</dcterms:created>
  <dcterms:modified xsi:type="dcterms:W3CDTF">2024-05-06T16:56:00Z</dcterms:modified>
</cp:coreProperties>
</file>