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9E2EF" w14:textId="13729AE3" w:rsidR="008D1206" w:rsidRPr="00A50698" w:rsidRDefault="00DC1A53" w:rsidP="00DC1A53">
      <w:pPr>
        <w:rPr>
          <w:b/>
          <w:bCs/>
        </w:rPr>
      </w:pPr>
      <w:r w:rsidRPr="00A50698">
        <w:rPr>
          <w:b/>
          <w:bCs/>
        </w:rPr>
        <w:t>ЛАБОРАТОРНА РОБОТА 13</w:t>
      </w:r>
      <w:r w:rsidRPr="00A50698">
        <w:rPr>
          <w:b/>
          <w:bCs/>
          <w:lang w:val="uk-UA"/>
        </w:rPr>
        <w:t xml:space="preserve"> </w:t>
      </w:r>
      <w:r w:rsidRPr="00A50698">
        <w:rPr>
          <w:b/>
          <w:bCs/>
        </w:rPr>
        <w:t>ЕНЕРГОЗАБЕЗПЕЧЕННЯ М ЯЗОВОЇ ДІЯЛЬНОСТІ</w:t>
      </w:r>
    </w:p>
    <w:p w14:paraId="29DE0AB7" w14:textId="17D055D1" w:rsidR="00A50698" w:rsidRPr="00A50698" w:rsidRDefault="00A50698" w:rsidP="00A50698">
      <w:pPr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МЕТАБОЛІЧНІ ЗМІНИ В ОРГАНІЗМІ ПІД ЧАС ВИКОНАННЯ </w:t>
      </w:r>
      <w:proofErr w:type="gramStart"/>
      <w:r w:rsidRPr="00A50698">
        <w:rPr>
          <w:rFonts w:ascii="Times New Roman" w:hAnsi="Times New Roman" w:cs="Times New Roman"/>
          <w:sz w:val="28"/>
          <w:szCs w:val="28"/>
        </w:rPr>
        <w:t xml:space="preserve">ВПРАВ </w:t>
      </w: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698">
        <w:rPr>
          <w:rFonts w:ascii="Times New Roman" w:hAnsi="Times New Roman" w:cs="Times New Roman"/>
          <w:sz w:val="28"/>
          <w:szCs w:val="28"/>
        </w:rPr>
        <w:t>РІЗНОЇ</w:t>
      </w:r>
      <w:proofErr w:type="gramEnd"/>
      <w:r w:rsidRPr="00A50698">
        <w:rPr>
          <w:rFonts w:ascii="Times New Roman" w:hAnsi="Times New Roman" w:cs="Times New Roman"/>
          <w:sz w:val="28"/>
          <w:szCs w:val="28"/>
        </w:rPr>
        <w:t xml:space="preserve"> ПОТУЖНОСТІ</w:t>
      </w:r>
    </w:p>
    <w:p w14:paraId="1FBCC8AC" w14:textId="6D78154B" w:rsid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Виходячи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інтенсивності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енергетичного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циклічні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з одною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класифікацій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поділяють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0698">
        <w:rPr>
          <w:rFonts w:ascii="Times New Roman" w:hAnsi="Times New Roman" w:cs="Times New Roman"/>
          <w:sz w:val="28"/>
          <w:szCs w:val="28"/>
        </w:rPr>
        <w:t>на роботу</w:t>
      </w:r>
      <w:proofErr w:type="gramEnd"/>
      <w:r w:rsidRPr="00A5069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чоти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рьох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зонах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максимальній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субмаксимальній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великій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помірній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зоні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по-тужності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певні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біохімічні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харак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теризувати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виконану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роботу (табл. 8).</w:t>
      </w:r>
    </w:p>
    <w:p w14:paraId="32D5C5E0" w14:textId="4B721E82" w:rsidR="00A50698" w:rsidRP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drawing>
          <wp:inline distT="0" distB="0" distL="0" distR="0" wp14:anchorId="74094720" wp14:editId="2EAF3AE1">
            <wp:extent cx="5940425" cy="6944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9FB9" w14:textId="77777777" w:rsidR="00A50698" w:rsidRP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50698">
        <w:rPr>
          <w:rFonts w:ascii="Times New Roman" w:hAnsi="Times New Roman" w:cs="Times New Roman"/>
          <w:sz w:val="28"/>
          <w:szCs w:val="28"/>
        </w:rPr>
        <w:lastRenderedPageBreak/>
        <w:t>Оцінювати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інтенсивність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виконаної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показниками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вихо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вання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і спорту: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енерговитратах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відносних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одиницях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енергетичних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ви­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трат —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метаболічному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еквіваленті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(МЕТ), величиною ЧСС,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відобра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жає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відносну інтенсивність ро­ боти, виражену в відсотках МСК (максимального спожи­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вання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кисню) тощо (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Круцевич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, 2003). Але необхідно знати, що величина енергетичних витрат під час фізичних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наван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тажень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індивідуальна і зале­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від статі, віку, маси тіла, рівня фізичної підготовленості та спадкових ознак.</w:t>
      </w:r>
    </w:p>
    <w:p w14:paraId="41C07225" w14:textId="77777777" w:rsidR="00A50698" w:rsidRP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Під величиною МЕТ розу­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міють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енерге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тичної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вартості навантаження до інтенсивності основного обміну. 1 МЕТ відповідає рівню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основно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>­ го обміну і становить 1—1,4 ккал хв- 1 к г 1 (4,18—5,85 кДж хв- 1 кг"1).</w:t>
      </w:r>
    </w:p>
    <w:p w14:paraId="351F44C3" w14:textId="77777777" w:rsid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Відносне оцінювання інтенсивності навантаження аеробної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спрямо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ваності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можна провести за величиною ЧСС, реєстрованої під час вико­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нання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роботи. Існує лінійна залежність між величинами ЧСС та спожи­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ванням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кисню, яке залежить від інтенсивності роботи (табл. 9). </w:t>
      </w:r>
    </w:p>
    <w:p w14:paraId="3C5ACFB9" w14:textId="4B804E68" w:rsid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drawing>
          <wp:inline distT="0" distB="0" distL="0" distR="0" wp14:anchorId="144CCB9E" wp14:editId="3A123D9B">
            <wp:extent cx="4054475" cy="3557363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9861" cy="357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C494" w14:textId="0B9DB5F9" w:rsidR="00A50698" w:rsidRPr="00A50698" w:rsidRDefault="00A50698" w:rsidP="00A506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Спожи­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вання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кисню (СК) виражають у відсотках МСК, тобто відношення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величи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поточного спожитого кисню до його максимального значення.</w:t>
      </w:r>
    </w:p>
    <w:p w14:paraId="61BCFDE0" w14:textId="77777777" w:rsidR="00A50698" w:rsidRPr="00A50698" w:rsidRDefault="00A50698" w:rsidP="00A5069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ЗАВДАННЯ 1 </w:t>
      </w:r>
      <w:r w:rsidRPr="00A506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Контрольні запитання</w:t>
      </w:r>
    </w:p>
    <w:p w14:paraId="2A646407" w14:textId="77777777" w:rsidR="00A50698" w:rsidRPr="00A50698" w:rsidRDefault="00A50698" w:rsidP="00A506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1. Які існують критерії оцінки шляхів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ресинтезу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АТФ?</w:t>
      </w:r>
    </w:p>
    <w:p w14:paraId="685E185D" w14:textId="77777777" w:rsidR="00A50698" w:rsidRPr="00A50698" w:rsidRDefault="00A50698" w:rsidP="00A506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>2. Виконання якої роботи забезпечують анаеробні механізми ре­ синтезу АТФ? У чому полягають їхні переваги та недоліки?</w:t>
      </w:r>
    </w:p>
    <w:p w14:paraId="7CD98DFC" w14:textId="77777777" w:rsidR="00A50698" w:rsidRPr="00A50698" w:rsidRDefault="00A50698" w:rsidP="00A506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lastRenderedPageBreak/>
        <w:t>3. Як можна охарактеризувати аеробний механізм відновлення АТФ та роботу, яку він забезпечує?</w:t>
      </w:r>
    </w:p>
    <w:p w14:paraId="4128F375" w14:textId="77777777" w:rsidR="00A50698" w:rsidRPr="00A50698" w:rsidRDefault="00A50698" w:rsidP="00A506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4. Які механізми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ресинтезу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АТФ беруть участь у енергозабезпеченні бігових дистанцій на 100, 1000 м та марафонську?</w:t>
      </w:r>
    </w:p>
    <w:p w14:paraId="5B10B388" w14:textId="73A07E61" w:rsidR="00A50698" w:rsidRDefault="00A50698" w:rsidP="00A506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5. За якими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біохімичними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змінами у крові та сечі можна характери­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зувати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виконану роботу та розвиток стомлення.</w:t>
      </w:r>
    </w:p>
    <w:p w14:paraId="6F1D33DD" w14:textId="4E5BA364" w:rsidR="00A50698" w:rsidRDefault="00A50698" w:rsidP="00A5069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C9801C8" w14:textId="438BA98A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2</w:t>
      </w:r>
    </w:p>
    <w:p w14:paraId="2AC4550E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>Ситуаційні завдання</w:t>
      </w:r>
    </w:p>
    <w:p w14:paraId="48FFBC19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1. Обґрунтуйте, у якій зоні потужності виконана робота та як вона перенесена, якщо після її виконання у крові рівень молочної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кис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14:paraId="498361BA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>лоти сягав 10 ММОЛЬЛ’ 1, вміст глюкози був підвищений і у сечі з’явився білок.</w:t>
      </w:r>
    </w:p>
    <w:p w14:paraId="5048E6C0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2. Необхідно покращити швидкісні здатності за рахунок збільшення метаболічної максимальної потужності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алактатного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механізму ре- синтезу АТФ. Які вправи потрібно використовувати для цього?</w:t>
      </w:r>
    </w:p>
    <w:p w14:paraId="53C0A899" w14:textId="5FF3F36A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3. Потрібно підвищити енергетичні запаси в м’язах спринтеру та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ма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­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рафонцю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перед змаганнями. Які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ергогенні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препарати сприяють цьому? Поясніть їх вплив на процеси скорочення скелетних м’язів та фізичну працездатність.</w:t>
      </w:r>
    </w:p>
    <w:p w14:paraId="2CCE1302" w14:textId="46832580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Ознайомтеся з </w:t>
      </w:r>
      <w:proofErr w:type="spellStart"/>
      <w:r w:rsidRPr="00A50698">
        <w:rPr>
          <w:rFonts w:ascii="Times New Roman" w:hAnsi="Times New Roman" w:cs="Times New Roman"/>
          <w:sz w:val="28"/>
          <w:szCs w:val="28"/>
          <w:lang w:val="uk-UA"/>
        </w:rPr>
        <w:t>ергогенними</w:t>
      </w:r>
      <w:proofErr w:type="spellEnd"/>
      <w:r w:rsidRPr="00A50698">
        <w:rPr>
          <w:rFonts w:ascii="Times New Roman" w:hAnsi="Times New Roman" w:cs="Times New Roman"/>
          <w:sz w:val="28"/>
          <w:szCs w:val="28"/>
          <w:lang w:val="uk-UA"/>
        </w:rPr>
        <w:t xml:space="preserve"> препаратами, що використовуються в практиці спорту і фізичної реабілітації для підвищення фізичної працездатності та прискорення процесів відновлення.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ПРИВЕДІТЬ ПРИКЛАДИ.</w:t>
      </w:r>
    </w:p>
    <w:p w14:paraId="30426BC7" w14:textId="7F2D87AF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6610FF" w14:textId="2A2D9DFE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069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3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50698">
        <w:rPr>
          <w:rFonts w:ascii="Times New Roman" w:hAnsi="Times New Roman" w:cs="Times New Roman"/>
          <w:b/>
          <w:bCs/>
          <w:sz w:val="28"/>
          <w:szCs w:val="28"/>
        </w:rPr>
        <w:t xml:space="preserve">Тести для контролю </w:t>
      </w:r>
      <w:proofErr w:type="spellStart"/>
      <w:r w:rsidRPr="00A50698">
        <w:rPr>
          <w:rFonts w:ascii="Times New Roman" w:hAnsi="Times New Roman" w:cs="Times New Roman"/>
          <w:b/>
          <w:bCs/>
          <w:sz w:val="28"/>
          <w:szCs w:val="28"/>
        </w:rPr>
        <w:t>знань</w:t>
      </w:r>
      <w:proofErr w:type="spellEnd"/>
    </w:p>
    <w:p w14:paraId="6FA6CD24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механізм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енергозабезпечення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6D18DB5B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Аеробний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6DA426DF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>Б. ГЛІКОЛІТИЧНИЙ.</w:t>
      </w:r>
    </w:p>
    <w:p w14:paraId="4D7419BE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Алактатний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7A0C7B0A" w14:textId="312C0C41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Міокіназний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01DEE24C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D939D9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механізм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ресинтезу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АТФ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мак</w:t>
      </w:r>
      <w:r w:rsidRPr="00A50698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симальної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?</w:t>
      </w:r>
    </w:p>
    <w:p w14:paraId="678D268D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Міокіназний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2D0CDE91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Креатинфосфокіназний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61C3375E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Аеробний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192FF10F" w14:textId="3312F570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Гліколітичний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795E8D32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3F931B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3. За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механізму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енергоутворення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забезпечуються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прояви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швидкісної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силової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витривалості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?</w:t>
      </w:r>
    </w:p>
    <w:p w14:paraId="24FB57AA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Гліколітичного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595EDAF7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Аеробного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27031724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В. Окисного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фосфорилювання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3C9B78A6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Міокіназного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33705777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фізичні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поліпшувати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гліколітичний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ресинтезу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АТФ у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м’язах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?</w:t>
      </w:r>
    </w:p>
    <w:p w14:paraId="77D83DEE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Інтенсивні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1—2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3DCCBB2A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Довготривалі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потужності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75CFFD1A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Інтенсивні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5—10 с.</w:t>
      </w:r>
    </w:p>
    <w:p w14:paraId="472DBBC4" w14:textId="6F886CF3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Біг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на 100 м.</w:t>
      </w:r>
    </w:p>
    <w:p w14:paraId="5FC89ADD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928A4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Написати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креатинфосфокіназний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механізм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АТФ та час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м’язів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E8FEA2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КрФ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+ АМФ ч АДФ +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, (2 -5 с).</w:t>
      </w:r>
    </w:p>
    <w:p w14:paraId="4D7D6BA3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КрФ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+ АДФ -&gt; АТФ +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, (10—15с).</w:t>
      </w:r>
    </w:p>
    <w:p w14:paraId="5F971D6F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КрФ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+ АТФ -» АДФ +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, (10—15хв).</w:t>
      </w:r>
    </w:p>
    <w:p w14:paraId="435127A1" w14:textId="2DEA0267" w:rsid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Г. Креатин + АТФ -»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КрФ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+ АДФ, (20—30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).</w:t>
      </w:r>
    </w:p>
    <w:p w14:paraId="056AF566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B6A3271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критерії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ресинтезу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 АТФ?</w:t>
      </w:r>
    </w:p>
    <w:p w14:paraId="541DE28E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довготривалість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об’єм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198942B2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Інтенсивність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сила,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41D069BA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ємність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ефективність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>.</w:t>
      </w:r>
    </w:p>
    <w:p w14:paraId="7374CDD9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Ємність</w:t>
      </w:r>
      <w:proofErr w:type="spellEnd"/>
      <w:r w:rsidRPr="00A50698">
        <w:rPr>
          <w:rFonts w:ascii="Times New Roman" w:hAnsi="Times New Roman" w:cs="Times New Roman"/>
          <w:sz w:val="28"/>
          <w:szCs w:val="28"/>
        </w:rPr>
        <w:t xml:space="preserve">, сила, </w:t>
      </w:r>
      <w:proofErr w:type="spellStart"/>
      <w:r w:rsidRPr="00A50698">
        <w:rPr>
          <w:rFonts w:ascii="Times New Roman" w:hAnsi="Times New Roman" w:cs="Times New Roman"/>
          <w:sz w:val="28"/>
          <w:szCs w:val="28"/>
        </w:rPr>
        <w:t>реактивність</w:t>
      </w:r>
      <w:proofErr w:type="spellEnd"/>
    </w:p>
    <w:p w14:paraId="47719523" w14:textId="77777777" w:rsidR="00A50698" w:rsidRPr="00A50698" w:rsidRDefault="00A50698" w:rsidP="00A50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50698" w:rsidRPr="00A50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925"/>
    <w:rsid w:val="008D1206"/>
    <w:rsid w:val="00925925"/>
    <w:rsid w:val="00A50698"/>
    <w:rsid w:val="00DC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5FEC"/>
  <w15:chartTrackingRefBased/>
  <w15:docId w15:val="{45BBE0E1-A0E4-4469-96D7-904E1942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647</Words>
  <Characters>3689</Characters>
  <Application>Microsoft Office Word</Application>
  <DocSecurity>0</DocSecurity>
  <Lines>30</Lines>
  <Paragraphs>8</Paragraphs>
  <ScaleCrop>false</ScaleCrop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Володя</cp:lastModifiedBy>
  <cp:revision>3</cp:revision>
  <dcterms:created xsi:type="dcterms:W3CDTF">2024-05-05T06:27:00Z</dcterms:created>
  <dcterms:modified xsi:type="dcterms:W3CDTF">2024-05-05T06:40:00Z</dcterms:modified>
</cp:coreProperties>
</file>