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6C29" w14:textId="3EE7F990" w:rsidR="004D36D7" w:rsidRPr="008C4BDB" w:rsidRDefault="00A93C50" w:rsidP="00FD4A68">
      <w:pPr>
        <w:pStyle w:val="LabTitle"/>
        <w:rPr>
          <w:rStyle w:val="LabTitleInstVersred"/>
          <w:b/>
          <w:color w:val="auto"/>
          <w:lang w:val="uk-UA"/>
        </w:rPr>
      </w:pPr>
      <w:r w:rsidRPr="008C4BDB">
        <w:rPr>
          <w:lang w:val="uk-UA"/>
        </w:rPr>
        <w:t>Лабораторна робота</w:t>
      </w:r>
      <w:r w:rsidR="00B97943" w:rsidRPr="008C4BDB">
        <w:rPr>
          <w:lang w:val="uk-UA"/>
        </w:rPr>
        <w:t xml:space="preserve"> </w:t>
      </w:r>
      <w:r w:rsidR="005D3E53" w:rsidRPr="008C4BDB">
        <w:rPr>
          <w:lang w:val="uk-UA"/>
        </w:rPr>
        <w:t>–</w:t>
      </w:r>
      <w:r w:rsidR="006513FB" w:rsidRPr="008C4BDB">
        <w:rPr>
          <w:lang w:val="uk-UA"/>
        </w:rPr>
        <w:t xml:space="preserve"> </w:t>
      </w:r>
      <w:r w:rsidRPr="008C4BDB">
        <w:rPr>
          <w:lang w:val="uk-UA"/>
        </w:rPr>
        <w:t xml:space="preserve">Дослідження вимог до безпеки </w:t>
      </w:r>
      <w:proofErr w:type="spellStart"/>
      <w:r w:rsidR="00EC3381" w:rsidRPr="008C4BDB">
        <w:rPr>
          <w:lang w:val="uk-UA"/>
        </w:rPr>
        <w:t>IoT</w:t>
      </w:r>
      <w:proofErr w:type="spellEnd"/>
    </w:p>
    <w:p w14:paraId="7E733CC5" w14:textId="665E4F5E" w:rsidR="00A93C50" w:rsidRPr="008C4BDB" w:rsidRDefault="00A93C50" w:rsidP="00E70096">
      <w:pPr>
        <w:pStyle w:val="LabSection"/>
        <w:rPr>
          <w:lang w:val="uk-UA"/>
        </w:rPr>
      </w:pPr>
      <w:r w:rsidRPr="008C4BDB">
        <w:rPr>
          <w:lang w:val="uk-UA"/>
        </w:rPr>
        <w:t>Студент ___________________________________________________________</w:t>
      </w:r>
    </w:p>
    <w:p w14:paraId="40C8185B" w14:textId="645DD2F7" w:rsidR="00D778DF" w:rsidRPr="008C4BDB" w:rsidRDefault="00D778DF" w:rsidP="00E70096">
      <w:pPr>
        <w:pStyle w:val="LabSection"/>
        <w:rPr>
          <w:lang w:val="uk-UA"/>
        </w:rPr>
      </w:pPr>
      <w:proofErr w:type="spellStart"/>
      <w:r w:rsidRPr="008C4BDB">
        <w:rPr>
          <w:lang w:val="uk-UA"/>
        </w:rPr>
        <w:t>Objectives</w:t>
      </w:r>
      <w:proofErr w:type="spellEnd"/>
    </w:p>
    <w:p w14:paraId="35C9C2DA" w14:textId="77777777" w:rsidR="00990DB7" w:rsidRPr="008C4BDB" w:rsidRDefault="00990DB7" w:rsidP="00990DB7">
      <w:pPr>
        <w:pStyle w:val="BodyTextL25"/>
        <w:rPr>
          <w:lang w:val="uk-UA"/>
        </w:rPr>
      </w:pPr>
      <w:r w:rsidRPr="008C4BDB">
        <w:rPr>
          <w:lang w:val="uk-UA"/>
        </w:rPr>
        <w:t xml:space="preserve">У цій лабораторній роботі ви дізнаєтеся про вимоги безпеки </w:t>
      </w:r>
      <w:proofErr w:type="spellStart"/>
      <w:r w:rsidRPr="008C4BDB">
        <w:rPr>
          <w:lang w:val="uk-UA"/>
        </w:rPr>
        <w:t>IoT</w:t>
      </w:r>
      <w:proofErr w:type="spellEnd"/>
      <w:r w:rsidRPr="008C4BDB">
        <w:rPr>
          <w:lang w:val="uk-UA"/>
        </w:rPr>
        <w:t>, досліджуючи критичні вразливості безпеки OWASP.</w:t>
      </w:r>
    </w:p>
    <w:p w14:paraId="18450542" w14:textId="61090BC7" w:rsidR="00990DB7" w:rsidRPr="008C4BDB" w:rsidRDefault="00990DB7" w:rsidP="00990DB7">
      <w:pPr>
        <w:pStyle w:val="BodyTextL25"/>
        <w:rPr>
          <w:b/>
          <w:bCs/>
          <w:lang w:val="uk-UA"/>
        </w:rPr>
      </w:pPr>
      <w:r w:rsidRPr="008C4BDB">
        <w:rPr>
          <w:lang w:val="uk-UA"/>
        </w:rPr>
        <w:t xml:space="preserve">• </w:t>
      </w:r>
      <w:r w:rsidRPr="008C4BDB">
        <w:rPr>
          <w:b/>
          <w:bCs/>
          <w:lang w:val="uk-UA"/>
        </w:rPr>
        <w:t>Дослід</w:t>
      </w:r>
      <w:r w:rsidRPr="008C4BDB">
        <w:rPr>
          <w:b/>
          <w:bCs/>
          <w:lang w:val="uk-UA"/>
        </w:rPr>
        <w:t>ження</w:t>
      </w:r>
      <w:r w:rsidRPr="008C4BDB">
        <w:rPr>
          <w:b/>
          <w:bCs/>
          <w:lang w:val="uk-UA"/>
        </w:rPr>
        <w:t xml:space="preserve"> OWASP.</w:t>
      </w:r>
    </w:p>
    <w:p w14:paraId="2AE76335" w14:textId="2458A147" w:rsidR="00990DB7" w:rsidRPr="008C4BDB" w:rsidRDefault="00990DB7" w:rsidP="00990DB7">
      <w:pPr>
        <w:pStyle w:val="BodyTextL25"/>
        <w:rPr>
          <w:b/>
          <w:bCs/>
          <w:lang w:val="uk-UA"/>
        </w:rPr>
      </w:pPr>
      <w:r w:rsidRPr="008C4BDB">
        <w:rPr>
          <w:b/>
          <w:bCs/>
          <w:lang w:val="uk-UA"/>
        </w:rPr>
        <w:t>• Дослід</w:t>
      </w:r>
      <w:r w:rsidRPr="008C4BDB">
        <w:rPr>
          <w:b/>
          <w:bCs/>
          <w:lang w:val="uk-UA"/>
        </w:rPr>
        <w:t>ження</w:t>
      </w:r>
      <w:r w:rsidRPr="008C4BDB">
        <w:rPr>
          <w:b/>
          <w:bCs/>
          <w:lang w:val="uk-UA"/>
        </w:rPr>
        <w:t xml:space="preserve"> 10 найпопулярніших </w:t>
      </w:r>
      <w:r w:rsidR="00141AC0">
        <w:rPr>
          <w:b/>
          <w:bCs/>
          <w:lang w:val="uk-UA"/>
        </w:rPr>
        <w:t>в</w:t>
      </w:r>
      <w:r w:rsidRPr="008C4BDB">
        <w:rPr>
          <w:b/>
          <w:bCs/>
          <w:lang w:val="uk-UA"/>
        </w:rPr>
        <w:t xml:space="preserve">разливостей OWASP </w:t>
      </w:r>
      <w:proofErr w:type="spellStart"/>
      <w:r w:rsidRPr="008C4BDB">
        <w:rPr>
          <w:b/>
          <w:bCs/>
          <w:lang w:val="uk-UA"/>
        </w:rPr>
        <w:t>IoT</w:t>
      </w:r>
      <w:proofErr w:type="spellEnd"/>
      <w:r w:rsidRPr="008C4BDB">
        <w:rPr>
          <w:b/>
          <w:bCs/>
          <w:lang w:val="uk-UA"/>
        </w:rPr>
        <w:t>.</w:t>
      </w:r>
    </w:p>
    <w:p w14:paraId="3F23F5AE" w14:textId="48F2F5BA" w:rsidR="00125ABC" w:rsidRPr="008C4BDB" w:rsidRDefault="00990DB7" w:rsidP="00990DB7">
      <w:pPr>
        <w:pStyle w:val="BodyTextL25"/>
        <w:rPr>
          <w:b/>
          <w:lang w:val="uk-UA"/>
        </w:rPr>
      </w:pPr>
      <w:r w:rsidRPr="008C4BDB">
        <w:rPr>
          <w:b/>
          <w:bCs/>
          <w:lang w:val="uk-UA"/>
        </w:rPr>
        <w:t>• Дослідження вразливостей, оцінка вразливост</w:t>
      </w:r>
      <w:r w:rsidRPr="008C4BDB">
        <w:rPr>
          <w:b/>
          <w:bCs/>
          <w:lang w:val="uk-UA"/>
        </w:rPr>
        <w:t>ей</w:t>
      </w:r>
      <w:r w:rsidRPr="008C4BDB">
        <w:rPr>
          <w:b/>
          <w:bCs/>
          <w:lang w:val="uk-UA"/>
        </w:rPr>
        <w:t xml:space="preserve"> та заходи пом’якшення</w:t>
      </w:r>
      <w:r w:rsidRPr="008C4BDB">
        <w:rPr>
          <w:b/>
          <w:bCs/>
          <w:lang w:val="uk-UA"/>
        </w:rPr>
        <w:t xml:space="preserve"> наслідків</w:t>
      </w:r>
      <w:r w:rsidRPr="008C4BDB">
        <w:rPr>
          <w:lang w:val="uk-UA"/>
        </w:rPr>
        <w:t>.</w:t>
      </w:r>
    </w:p>
    <w:p w14:paraId="6194D71F" w14:textId="77777777" w:rsidR="00D778DF" w:rsidRPr="008C4BDB" w:rsidRDefault="00D778DF" w:rsidP="00E70096">
      <w:pPr>
        <w:pStyle w:val="LabSection"/>
        <w:rPr>
          <w:lang w:val="uk-UA"/>
        </w:rPr>
      </w:pPr>
      <w:proofErr w:type="spellStart"/>
      <w:r w:rsidRPr="008C4BDB">
        <w:rPr>
          <w:lang w:val="uk-UA"/>
        </w:rPr>
        <w:t>Background</w:t>
      </w:r>
      <w:proofErr w:type="spellEnd"/>
      <w:r w:rsidRPr="008C4BDB">
        <w:rPr>
          <w:lang w:val="uk-UA"/>
        </w:rPr>
        <w:t xml:space="preserve"> / </w:t>
      </w:r>
      <w:proofErr w:type="spellStart"/>
      <w:r w:rsidRPr="008C4BDB">
        <w:rPr>
          <w:lang w:val="uk-UA"/>
        </w:rPr>
        <w:t>Scenario</w:t>
      </w:r>
      <w:proofErr w:type="spellEnd"/>
    </w:p>
    <w:p w14:paraId="260DA1F8" w14:textId="63746903" w:rsidR="00E766C4" w:rsidRPr="008C4BDB" w:rsidRDefault="00B9557B" w:rsidP="0073300D">
      <w:pPr>
        <w:pStyle w:val="BodyTextL25"/>
        <w:rPr>
          <w:lang w:val="uk-UA"/>
        </w:rPr>
      </w:pPr>
      <w:r w:rsidRPr="008C4BDB">
        <w:rPr>
          <w:lang w:val="uk-UA"/>
        </w:rPr>
        <w:t xml:space="preserve">У цій лабораторній роботі ви </w:t>
      </w:r>
      <w:r w:rsidRPr="008C4BDB">
        <w:rPr>
          <w:lang w:val="uk-UA"/>
        </w:rPr>
        <w:t>розглянете перелік</w:t>
      </w:r>
      <w:r w:rsidRPr="008C4BDB">
        <w:rPr>
          <w:lang w:val="uk-UA"/>
        </w:rPr>
        <w:t xml:space="preserve"> 10 найбільших </w:t>
      </w:r>
      <w:proofErr w:type="spellStart"/>
      <w:r w:rsidRPr="008C4BDB">
        <w:rPr>
          <w:lang w:val="uk-UA"/>
        </w:rPr>
        <w:t>уразливостей</w:t>
      </w:r>
      <w:proofErr w:type="spellEnd"/>
      <w:r w:rsidRPr="008C4BDB">
        <w:rPr>
          <w:lang w:val="uk-UA"/>
        </w:rPr>
        <w:t xml:space="preserve"> безпеки </w:t>
      </w:r>
      <w:proofErr w:type="spellStart"/>
      <w:r w:rsidRPr="008C4BDB">
        <w:rPr>
          <w:lang w:val="uk-UA"/>
        </w:rPr>
        <w:t>IoT</w:t>
      </w:r>
      <w:proofErr w:type="spellEnd"/>
      <w:r w:rsidRPr="008C4BDB">
        <w:rPr>
          <w:lang w:val="uk-UA"/>
        </w:rPr>
        <w:t xml:space="preserve">, задокументованих </w:t>
      </w:r>
      <w:proofErr w:type="spellStart"/>
      <w:r w:rsidRPr="008C4BDB">
        <w:rPr>
          <w:lang w:val="uk-UA"/>
        </w:rPr>
        <w:t>Open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Web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Application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Security</w:t>
      </w:r>
      <w:proofErr w:type="spellEnd"/>
      <w:r w:rsidRPr="008C4BDB">
        <w:rPr>
          <w:lang w:val="uk-UA"/>
        </w:rPr>
        <w:t xml:space="preserve"> Project (OWASP). Ці вразливості є загальними слабкими місцями в пристроях, комунікаціях або програмах Інтернету речей, якими можуть скористатися зловмисники. Уразливості безпосередньо пов’язані з вимогами безпеки </w:t>
      </w:r>
      <w:proofErr w:type="spellStart"/>
      <w:r w:rsidRPr="008C4BDB">
        <w:rPr>
          <w:lang w:val="uk-UA"/>
        </w:rPr>
        <w:t>IoT</w:t>
      </w:r>
      <w:proofErr w:type="spellEnd"/>
      <w:r w:rsidRPr="008C4BDB">
        <w:rPr>
          <w:lang w:val="uk-UA"/>
        </w:rPr>
        <w:t>.</w:t>
      </w:r>
    </w:p>
    <w:p w14:paraId="4A90738C" w14:textId="77777777" w:rsidR="00D778DF" w:rsidRPr="008C4BDB" w:rsidRDefault="00D778DF" w:rsidP="00E70096">
      <w:pPr>
        <w:pStyle w:val="LabSection"/>
        <w:rPr>
          <w:lang w:val="uk-UA"/>
        </w:rPr>
      </w:pPr>
      <w:proofErr w:type="spellStart"/>
      <w:r w:rsidRPr="008C4BDB">
        <w:rPr>
          <w:lang w:val="uk-UA"/>
        </w:rPr>
        <w:t>Required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Resources</w:t>
      </w:r>
      <w:proofErr w:type="spellEnd"/>
    </w:p>
    <w:p w14:paraId="22ADA97D" w14:textId="1DC5DA87" w:rsidR="00D778DF" w:rsidRPr="008C4BDB" w:rsidRDefault="00B9557B" w:rsidP="00196CBC">
      <w:pPr>
        <w:pStyle w:val="Bulletlevel1"/>
        <w:rPr>
          <w:lang w:val="uk-UA"/>
        </w:rPr>
      </w:pPr>
      <w:r w:rsidRPr="008C4BDB">
        <w:rPr>
          <w:lang w:val="uk-UA"/>
        </w:rPr>
        <w:t>ПК з доступом до Інтернету.</w:t>
      </w:r>
    </w:p>
    <w:p w14:paraId="7B4BDBE6" w14:textId="6B623680" w:rsidR="00231DCA" w:rsidRPr="008C4BDB" w:rsidRDefault="00B9557B" w:rsidP="008402F2">
      <w:pPr>
        <w:pStyle w:val="StepHead"/>
        <w:rPr>
          <w:lang w:val="uk-UA"/>
        </w:rPr>
      </w:pPr>
      <w:r w:rsidRPr="008C4BDB">
        <w:rPr>
          <w:lang w:val="uk-UA"/>
        </w:rPr>
        <w:t>Дослідження</w:t>
      </w:r>
      <w:r w:rsidR="0023380B" w:rsidRPr="008C4BDB">
        <w:rPr>
          <w:lang w:val="uk-UA"/>
        </w:rPr>
        <w:t xml:space="preserve"> OWASP.</w:t>
      </w:r>
    </w:p>
    <w:p w14:paraId="28400F4D" w14:textId="7941E6DF" w:rsidR="00971CBE" w:rsidRPr="008C4BDB" w:rsidRDefault="000A7DCE" w:rsidP="00971CBE">
      <w:pPr>
        <w:pStyle w:val="SubStepAlpha"/>
        <w:rPr>
          <w:lang w:val="uk-UA"/>
        </w:rPr>
      </w:pPr>
      <w:r>
        <w:rPr>
          <w:lang w:val="uk-UA"/>
        </w:rPr>
        <w:t>Відвідайте сторінку</w:t>
      </w:r>
      <w:r w:rsidR="00971CBE" w:rsidRPr="008C4BDB">
        <w:rPr>
          <w:lang w:val="uk-UA"/>
        </w:rPr>
        <w:t xml:space="preserve"> </w:t>
      </w:r>
      <w:hyperlink r:id="rId8" w:history="1">
        <w:proofErr w:type="spellStart"/>
        <w:r w:rsidR="00784E00" w:rsidRPr="008C4BDB">
          <w:rPr>
            <w:rStyle w:val="Hyperlink"/>
            <w:lang w:val="uk-UA"/>
          </w:rPr>
          <w:t>The</w:t>
        </w:r>
        <w:proofErr w:type="spellEnd"/>
        <w:r w:rsidR="00784E00" w:rsidRPr="008C4BDB">
          <w:rPr>
            <w:rStyle w:val="Hyperlink"/>
            <w:lang w:val="uk-UA"/>
          </w:rPr>
          <w:t xml:space="preserve"> OWASP </w:t>
        </w:r>
        <w:proofErr w:type="spellStart"/>
        <w:r w:rsidR="00784E00" w:rsidRPr="008C4BDB">
          <w:rPr>
            <w:rStyle w:val="Hyperlink"/>
            <w:lang w:val="uk-UA"/>
          </w:rPr>
          <w:t>Foundation</w:t>
        </w:r>
        <w:proofErr w:type="spellEnd"/>
      </w:hyperlink>
      <w:r w:rsidR="00971CBE" w:rsidRPr="008C4BDB">
        <w:rPr>
          <w:lang w:val="uk-UA"/>
        </w:rPr>
        <w:t>.</w:t>
      </w:r>
    </w:p>
    <w:p w14:paraId="3C97C37B" w14:textId="3722E221" w:rsidR="00971CBE" w:rsidRPr="008C4BDB" w:rsidRDefault="000A7DCE" w:rsidP="0035644E">
      <w:pPr>
        <w:pStyle w:val="BodyTextL50"/>
        <w:rPr>
          <w:lang w:val="uk-UA"/>
        </w:rPr>
      </w:pPr>
      <w:r>
        <w:rPr>
          <w:lang w:val="uk-UA"/>
        </w:rPr>
        <w:t xml:space="preserve">Які цілі </w:t>
      </w:r>
      <w:r w:rsidR="0040606B" w:rsidRPr="008C4BDB">
        <w:rPr>
          <w:lang w:val="uk-UA"/>
        </w:rPr>
        <w:t>OWASP</w:t>
      </w:r>
      <w:r w:rsidR="008C70C9" w:rsidRPr="008C4BDB">
        <w:rPr>
          <w:lang w:val="uk-UA"/>
        </w:rPr>
        <w:t xml:space="preserve"> </w:t>
      </w:r>
      <w:proofErr w:type="spellStart"/>
      <w:r w:rsidR="008C70C9" w:rsidRPr="008C4BDB">
        <w:rPr>
          <w:lang w:val="uk-UA"/>
        </w:rPr>
        <w:t>foundation</w:t>
      </w:r>
      <w:proofErr w:type="spellEnd"/>
      <w:r w:rsidR="0040606B" w:rsidRPr="008C4BDB">
        <w:rPr>
          <w:lang w:val="uk-UA"/>
        </w:rPr>
        <w:t>?</w:t>
      </w:r>
    </w:p>
    <w:p w14:paraId="25331C9A" w14:textId="17EB53F8" w:rsidR="0040606B" w:rsidRPr="008C4BDB" w:rsidRDefault="0040606B" w:rsidP="0035644E">
      <w:pPr>
        <w:pStyle w:val="BodyTextL50"/>
        <w:rPr>
          <w:lang w:val="uk-UA"/>
        </w:rPr>
      </w:pPr>
      <w:r w:rsidRPr="008C4BDB">
        <w:rPr>
          <w:lang w:val="uk-UA"/>
        </w:rPr>
        <w:t>____________________________________________________________________________________</w:t>
      </w:r>
    </w:p>
    <w:p w14:paraId="34DD0E65" w14:textId="649D0197" w:rsidR="0040606B" w:rsidRPr="008C4BDB" w:rsidRDefault="0040606B" w:rsidP="0035644E">
      <w:pPr>
        <w:pStyle w:val="BodyTextL50"/>
        <w:rPr>
          <w:lang w:val="uk-UA"/>
        </w:rPr>
      </w:pPr>
      <w:r w:rsidRPr="008C4BDB">
        <w:rPr>
          <w:lang w:val="uk-UA"/>
        </w:rPr>
        <w:t>____________________________________________________________________________________</w:t>
      </w:r>
    </w:p>
    <w:p w14:paraId="439F514F" w14:textId="646B06A5" w:rsidR="005E3C83" w:rsidRPr="008C4BDB" w:rsidRDefault="000A7DCE" w:rsidP="005E3C83">
      <w:pPr>
        <w:pStyle w:val="SubStepAlpha"/>
        <w:rPr>
          <w:lang w:val="uk-UA"/>
        </w:rPr>
      </w:pPr>
      <w:r>
        <w:rPr>
          <w:lang w:val="uk-UA"/>
        </w:rPr>
        <w:t>Відвідайте сторінку</w:t>
      </w:r>
      <w:r w:rsidR="005E3C83" w:rsidRPr="008C4BDB">
        <w:rPr>
          <w:lang w:val="uk-UA"/>
        </w:rPr>
        <w:t xml:space="preserve"> </w:t>
      </w:r>
      <w:hyperlink r:id="rId9" w:history="1">
        <w:r w:rsidR="005E3C83" w:rsidRPr="008C4BDB">
          <w:rPr>
            <w:rStyle w:val="Hyperlink"/>
            <w:lang w:val="uk-UA"/>
          </w:rPr>
          <w:t xml:space="preserve">OWASP </w:t>
        </w:r>
        <w:proofErr w:type="spellStart"/>
        <w:r w:rsidR="005E3C83" w:rsidRPr="008C4BDB">
          <w:rPr>
            <w:rStyle w:val="Hyperlink"/>
            <w:lang w:val="uk-UA"/>
          </w:rPr>
          <w:t>Internet</w:t>
        </w:r>
        <w:proofErr w:type="spellEnd"/>
        <w:r w:rsidR="005E3C83" w:rsidRPr="008C4BDB">
          <w:rPr>
            <w:rStyle w:val="Hyperlink"/>
            <w:lang w:val="uk-UA"/>
          </w:rPr>
          <w:t xml:space="preserve"> </w:t>
        </w:r>
        <w:proofErr w:type="spellStart"/>
        <w:r w:rsidR="005E3C83" w:rsidRPr="008C4BDB">
          <w:rPr>
            <w:rStyle w:val="Hyperlink"/>
            <w:lang w:val="uk-UA"/>
          </w:rPr>
          <w:t>of</w:t>
        </w:r>
        <w:proofErr w:type="spellEnd"/>
        <w:r w:rsidR="005E3C83" w:rsidRPr="008C4BDB">
          <w:rPr>
            <w:rStyle w:val="Hyperlink"/>
            <w:lang w:val="uk-UA"/>
          </w:rPr>
          <w:t xml:space="preserve"> </w:t>
        </w:r>
        <w:proofErr w:type="spellStart"/>
        <w:r w:rsidR="005E3C83" w:rsidRPr="008C4BDB">
          <w:rPr>
            <w:rStyle w:val="Hyperlink"/>
            <w:lang w:val="uk-UA"/>
          </w:rPr>
          <w:t>Things</w:t>
        </w:r>
        <w:proofErr w:type="spellEnd"/>
        <w:r w:rsidR="005E3C83" w:rsidRPr="008C4BDB">
          <w:rPr>
            <w:rStyle w:val="Hyperlink"/>
            <w:lang w:val="uk-UA"/>
          </w:rPr>
          <w:t xml:space="preserve"> Project</w:t>
        </w:r>
      </w:hyperlink>
      <w:r w:rsidR="005E3C83" w:rsidRPr="008C4BDB">
        <w:rPr>
          <w:lang w:val="uk-UA"/>
        </w:rPr>
        <w:t xml:space="preserve"> </w:t>
      </w:r>
    </w:p>
    <w:p w14:paraId="317AE832" w14:textId="57B032BC" w:rsidR="000A7DCE" w:rsidRPr="000A7DCE" w:rsidRDefault="000A7DCE" w:rsidP="000A7DCE">
      <w:pPr>
        <w:pStyle w:val="SubStepAlpha"/>
        <w:rPr>
          <w:lang w:val="uk-UA"/>
        </w:rPr>
      </w:pPr>
      <w:r w:rsidRPr="000A7DCE">
        <w:rPr>
          <w:lang w:val="uk-UA"/>
        </w:rPr>
        <w:t>Перегляньте ресурси, доступні на сторінці та вкладки у верхній частині сторінки, щоб відповісти на наведені нижче запитання.</w:t>
      </w:r>
    </w:p>
    <w:p w14:paraId="44565AB5" w14:textId="532A8554" w:rsidR="008C70C9" w:rsidRPr="008C4BDB" w:rsidRDefault="000A7DCE" w:rsidP="000A7DCE">
      <w:pPr>
        <w:pStyle w:val="BodyTextL50"/>
        <w:rPr>
          <w:lang w:val="uk-UA"/>
        </w:rPr>
      </w:pPr>
      <w:r w:rsidRPr="000A7DCE">
        <w:rPr>
          <w:lang w:val="uk-UA"/>
        </w:rPr>
        <w:t xml:space="preserve">Яка мета проекту OWASP </w:t>
      </w:r>
      <w:proofErr w:type="spellStart"/>
      <w:r w:rsidRPr="000A7DCE">
        <w:rPr>
          <w:lang w:val="uk-UA"/>
        </w:rPr>
        <w:t>IoT</w:t>
      </w:r>
      <w:proofErr w:type="spellEnd"/>
      <w:r w:rsidRPr="000A7DCE">
        <w:rPr>
          <w:lang w:val="uk-UA"/>
        </w:rPr>
        <w:t>?</w:t>
      </w:r>
    </w:p>
    <w:p w14:paraId="3FE2B64F" w14:textId="24EDF49E" w:rsidR="008C70C9" w:rsidRPr="008C4BDB" w:rsidRDefault="008C70C9" w:rsidP="0035644E">
      <w:pPr>
        <w:pStyle w:val="BodyTextL50"/>
        <w:rPr>
          <w:lang w:val="uk-UA"/>
        </w:rPr>
      </w:pPr>
      <w:r w:rsidRPr="008C4BDB">
        <w:rPr>
          <w:lang w:val="uk-UA"/>
        </w:rPr>
        <w:t>____________________________________________________________________________________</w:t>
      </w:r>
    </w:p>
    <w:p w14:paraId="7778C565" w14:textId="2158A23F" w:rsidR="008C70C9" w:rsidRPr="008C4BDB" w:rsidRDefault="008C70C9" w:rsidP="0035644E">
      <w:pPr>
        <w:pStyle w:val="BodyTextL50"/>
        <w:rPr>
          <w:lang w:val="uk-UA"/>
        </w:rPr>
      </w:pPr>
      <w:r w:rsidRPr="008C4BDB">
        <w:rPr>
          <w:lang w:val="uk-UA"/>
        </w:rPr>
        <w:t>____________________________________________________________________________________</w:t>
      </w:r>
    </w:p>
    <w:p w14:paraId="11922291" w14:textId="4A657022" w:rsidR="00C00B36" w:rsidRPr="008C4BDB" w:rsidRDefault="000A7DCE" w:rsidP="0035644E">
      <w:pPr>
        <w:pStyle w:val="BodyTextL50"/>
        <w:rPr>
          <w:lang w:val="uk-UA"/>
        </w:rPr>
      </w:pPr>
      <w:r w:rsidRPr="000A7DCE">
        <w:rPr>
          <w:lang w:val="uk-UA"/>
        </w:rPr>
        <w:t xml:space="preserve">Для яких конкретних випадків використання </w:t>
      </w:r>
      <w:proofErr w:type="spellStart"/>
      <w:r w:rsidRPr="000A7DCE">
        <w:rPr>
          <w:lang w:val="uk-UA"/>
        </w:rPr>
        <w:t>IoT</w:t>
      </w:r>
      <w:proofErr w:type="spellEnd"/>
      <w:r w:rsidRPr="000A7DCE">
        <w:rPr>
          <w:lang w:val="uk-UA"/>
        </w:rPr>
        <w:t xml:space="preserve"> пропонує рекомендації OWASP?</w:t>
      </w:r>
    </w:p>
    <w:p w14:paraId="2E44DBA2" w14:textId="21507ACC" w:rsidR="00C00B36" w:rsidRPr="008C4BDB" w:rsidRDefault="00C00B36" w:rsidP="0035644E">
      <w:pPr>
        <w:pStyle w:val="BodyTextL50"/>
        <w:rPr>
          <w:lang w:val="uk-UA"/>
        </w:rPr>
      </w:pPr>
      <w:r w:rsidRPr="008C4BDB">
        <w:rPr>
          <w:lang w:val="uk-UA"/>
        </w:rPr>
        <w:t>____________________________________________________________________________________</w:t>
      </w:r>
    </w:p>
    <w:p w14:paraId="22AAB038" w14:textId="7F7862F4" w:rsidR="00C00B36" w:rsidRPr="008C4BDB" w:rsidRDefault="00C00B36" w:rsidP="0035644E">
      <w:pPr>
        <w:pStyle w:val="BodyTextL50"/>
        <w:rPr>
          <w:lang w:val="uk-UA"/>
        </w:rPr>
      </w:pPr>
      <w:r w:rsidRPr="008C4BDB">
        <w:rPr>
          <w:lang w:val="uk-UA"/>
        </w:rPr>
        <w:t>____________________________________________________________________________________</w:t>
      </w:r>
    </w:p>
    <w:p w14:paraId="1F8A1115" w14:textId="568DEDF8" w:rsidR="009A52CD" w:rsidRPr="008C4BDB" w:rsidRDefault="000A7DCE" w:rsidP="0035644E">
      <w:pPr>
        <w:pStyle w:val="BodyTextL50"/>
        <w:rPr>
          <w:lang w:val="uk-UA"/>
        </w:rPr>
      </w:pPr>
      <w:r>
        <w:rPr>
          <w:lang w:val="uk-UA"/>
        </w:rPr>
        <w:t>Подивіться на вкладку</w:t>
      </w:r>
      <w:r w:rsidR="009A52CD" w:rsidRPr="008C4BDB">
        <w:rPr>
          <w:lang w:val="uk-UA"/>
        </w:rPr>
        <w:t xml:space="preserve"> </w:t>
      </w:r>
      <w:proofErr w:type="spellStart"/>
      <w:r w:rsidR="009A52CD" w:rsidRPr="008C4BDB">
        <w:rPr>
          <w:lang w:val="uk-UA"/>
        </w:rPr>
        <w:t>IoT</w:t>
      </w:r>
      <w:proofErr w:type="spellEnd"/>
      <w:r w:rsidR="009A52CD" w:rsidRPr="008C4BDB">
        <w:rPr>
          <w:lang w:val="uk-UA"/>
        </w:rPr>
        <w:t xml:space="preserve"> </w:t>
      </w:r>
      <w:proofErr w:type="spellStart"/>
      <w:r w:rsidR="009A52CD" w:rsidRPr="008C4BDB">
        <w:rPr>
          <w:lang w:val="uk-UA"/>
        </w:rPr>
        <w:t>Event</w:t>
      </w:r>
      <w:proofErr w:type="spellEnd"/>
      <w:r w:rsidR="009A52CD" w:rsidRPr="008C4BDB">
        <w:rPr>
          <w:lang w:val="uk-UA"/>
        </w:rPr>
        <w:t xml:space="preserve"> </w:t>
      </w:r>
      <w:proofErr w:type="spellStart"/>
      <w:r w:rsidR="009A52CD" w:rsidRPr="008C4BDB">
        <w:rPr>
          <w:lang w:val="uk-UA"/>
        </w:rPr>
        <w:t>Logging</w:t>
      </w:r>
      <w:proofErr w:type="spellEnd"/>
      <w:r w:rsidR="009A52CD" w:rsidRPr="008C4BDB">
        <w:rPr>
          <w:lang w:val="uk-UA"/>
        </w:rPr>
        <w:t xml:space="preserve"> Project</w:t>
      </w:r>
      <w:r>
        <w:rPr>
          <w:lang w:val="uk-UA"/>
        </w:rPr>
        <w:t>.</w:t>
      </w:r>
      <w:r w:rsidRPr="000A7DCE">
        <w:rPr>
          <w:lang w:val="uk-UA"/>
        </w:rPr>
        <w:t xml:space="preserve"> Наведіть три приклади подій безпеки, які OWASP рекомендує реєструвати.</w:t>
      </w:r>
    </w:p>
    <w:p w14:paraId="0EBE237B" w14:textId="155712E8" w:rsidR="009A52CD" w:rsidRPr="008C4BDB" w:rsidRDefault="009A52CD" w:rsidP="0035644E">
      <w:pPr>
        <w:pStyle w:val="BodyTextL50"/>
        <w:rPr>
          <w:lang w:val="uk-UA"/>
        </w:rPr>
      </w:pPr>
      <w:r w:rsidRPr="008C4BDB">
        <w:rPr>
          <w:lang w:val="uk-UA"/>
        </w:rPr>
        <w:t>____________________________________________________________________________________</w:t>
      </w:r>
    </w:p>
    <w:p w14:paraId="2F63D8C9" w14:textId="31F3FAD0" w:rsidR="009A52CD" w:rsidRPr="008C4BDB" w:rsidRDefault="009A52CD" w:rsidP="0035644E">
      <w:pPr>
        <w:pStyle w:val="BodyTextL50"/>
        <w:rPr>
          <w:lang w:val="uk-UA"/>
        </w:rPr>
      </w:pPr>
      <w:r w:rsidRPr="008C4BDB">
        <w:rPr>
          <w:lang w:val="uk-UA"/>
        </w:rPr>
        <w:t>____________________________________________________________________________________</w:t>
      </w:r>
    </w:p>
    <w:p w14:paraId="6DC4419C" w14:textId="2B1CE6C8" w:rsidR="00231DCA" w:rsidRPr="008C4BDB" w:rsidRDefault="00C97B1E" w:rsidP="008402F2">
      <w:pPr>
        <w:pStyle w:val="StepHead"/>
        <w:rPr>
          <w:lang w:val="uk-UA"/>
        </w:rPr>
      </w:pPr>
      <w:r w:rsidRPr="008C4BDB">
        <w:rPr>
          <w:lang w:val="uk-UA"/>
        </w:rPr>
        <w:lastRenderedPageBreak/>
        <w:t xml:space="preserve">Дослідження 10 найпопулярніших </w:t>
      </w:r>
      <w:proofErr w:type="spellStart"/>
      <w:r w:rsidRPr="008C4BDB">
        <w:rPr>
          <w:lang w:val="uk-UA"/>
        </w:rPr>
        <w:t>уразливостей</w:t>
      </w:r>
      <w:proofErr w:type="spellEnd"/>
      <w:r w:rsidRPr="008C4BDB">
        <w:rPr>
          <w:lang w:val="uk-UA"/>
        </w:rPr>
        <w:t xml:space="preserve"> OWASP </w:t>
      </w:r>
      <w:proofErr w:type="spellStart"/>
      <w:r w:rsidRPr="008C4BDB">
        <w:rPr>
          <w:lang w:val="uk-UA"/>
        </w:rPr>
        <w:t>IoT</w:t>
      </w:r>
      <w:proofErr w:type="spellEnd"/>
      <w:r w:rsidRPr="008C4BDB">
        <w:rPr>
          <w:lang w:val="uk-UA"/>
        </w:rPr>
        <w:t>.</w:t>
      </w:r>
    </w:p>
    <w:p w14:paraId="1D15F064" w14:textId="1DDF0427" w:rsidR="0023380B" w:rsidRDefault="0023380B" w:rsidP="0023380B">
      <w:pPr>
        <w:pStyle w:val="BodyTextL25"/>
        <w:rPr>
          <w:lang w:val="uk-UA"/>
        </w:rPr>
      </w:pPr>
      <w:proofErr w:type="spellStart"/>
      <w:r w:rsidRPr="008C4BDB">
        <w:rPr>
          <w:lang w:val="uk-UA"/>
        </w:rPr>
        <w:t>Vulnerabilities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are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weaknesses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in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IoT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systems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that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can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be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exploited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by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threat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actors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in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various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types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of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attacks</w:t>
      </w:r>
      <w:proofErr w:type="spellEnd"/>
      <w:r w:rsidRPr="008C4BDB">
        <w:rPr>
          <w:lang w:val="uk-UA"/>
        </w:rPr>
        <w:t xml:space="preserve">. </w:t>
      </w:r>
      <w:proofErr w:type="spellStart"/>
      <w:r w:rsidRPr="008C4BDB">
        <w:rPr>
          <w:lang w:val="uk-UA"/>
        </w:rPr>
        <w:t>The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goal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of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IoT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security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is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the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identification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of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vulnerabilities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in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system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components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before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they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are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selected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or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deployed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and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during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the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operation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of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the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IoT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system</w:t>
      </w:r>
      <w:proofErr w:type="spellEnd"/>
      <w:r w:rsidRPr="008C4BDB">
        <w:rPr>
          <w:lang w:val="uk-UA"/>
        </w:rPr>
        <w:t xml:space="preserve">. </w:t>
      </w:r>
      <w:proofErr w:type="spellStart"/>
      <w:r w:rsidRPr="008C4BDB">
        <w:rPr>
          <w:lang w:val="uk-UA"/>
        </w:rPr>
        <w:t>In</w:t>
      </w:r>
      <w:proofErr w:type="spellEnd"/>
      <w:r w:rsidRPr="008C4BDB">
        <w:rPr>
          <w:lang w:val="uk-UA"/>
        </w:rPr>
        <w:t xml:space="preserve"> 2014 OWASP</w:t>
      </w:r>
      <w:r w:rsidR="00AE7A16"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collected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the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top</w:t>
      </w:r>
      <w:proofErr w:type="spellEnd"/>
      <w:r w:rsidRPr="008C4BDB">
        <w:rPr>
          <w:lang w:val="uk-UA"/>
        </w:rPr>
        <w:t xml:space="preserve"> 10 </w:t>
      </w:r>
      <w:proofErr w:type="spellStart"/>
      <w:r w:rsidRPr="008C4BDB">
        <w:rPr>
          <w:lang w:val="uk-UA"/>
        </w:rPr>
        <w:t>IoT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vulnerabilities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and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documented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how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to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identify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and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address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the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vulnerabilities</w:t>
      </w:r>
      <w:proofErr w:type="spellEnd"/>
      <w:r w:rsidRPr="008C4BDB">
        <w:rPr>
          <w:lang w:val="uk-UA"/>
        </w:rPr>
        <w:t xml:space="preserve">. </w:t>
      </w:r>
      <w:proofErr w:type="spellStart"/>
      <w:r w:rsidRPr="008C4BDB">
        <w:rPr>
          <w:lang w:val="uk-UA"/>
        </w:rPr>
        <w:t>Although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this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list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is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due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to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be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updated</w:t>
      </w:r>
      <w:proofErr w:type="spellEnd"/>
      <w:r w:rsidRPr="008C4BDB">
        <w:rPr>
          <w:lang w:val="uk-UA"/>
        </w:rPr>
        <w:t xml:space="preserve">, </w:t>
      </w:r>
      <w:proofErr w:type="spellStart"/>
      <w:r w:rsidRPr="008C4BDB">
        <w:rPr>
          <w:lang w:val="uk-UA"/>
        </w:rPr>
        <w:t>it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is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still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useful</w:t>
      </w:r>
      <w:proofErr w:type="spellEnd"/>
      <w:r w:rsidRPr="008C4BDB">
        <w:rPr>
          <w:lang w:val="uk-UA"/>
        </w:rPr>
        <w:t xml:space="preserve"> </w:t>
      </w:r>
      <w:proofErr w:type="spellStart"/>
      <w:r w:rsidR="00AE7A16" w:rsidRPr="008C4BDB">
        <w:rPr>
          <w:lang w:val="uk-UA"/>
        </w:rPr>
        <w:t>very</w:t>
      </w:r>
      <w:proofErr w:type="spellEnd"/>
      <w:r w:rsidR="00AE7A16"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for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understanding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IoT</w:t>
      </w:r>
      <w:proofErr w:type="spellEnd"/>
      <w:r w:rsidRPr="008C4BDB">
        <w:rPr>
          <w:lang w:val="uk-UA"/>
        </w:rPr>
        <w:t xml:space="preserve"> </w:t>
      </w:r>
      <w:proofErr w:type="spellStart"/>
      <w:r w:rsidRPr="008C4BDB">
        <w:rPr>
          <w:lang w:val="uk-UA"/>
        </w:rPr>
        <w:t>security</w:t>
      </w:r>
      <w:proofErr w:type="spellEnd"/>
      <w:r w:rsidRPr="008C4BDB">
        <w:rPr>
          <w:lang w:val="uk-UA"/>
        </w:rPr>
        <w:t>.</w:t>
      </w:r>
      <w:r w:rsidR="002F5998">
        <w:rPr>
          <w:lang w:val="uk-UA"/>
        </w:rPr>
        <w:t xml:space="preserve">   </w:t>
      </w:r>
    </w:p>
    <w:p w14:paraId="0FAF0C4F" w14:textId="3F3E66DA" w:rsidR="002F5998" w:rsidRDefault="002F5998" w:rsidP="0023380B">
      <w:pPr>
        <w:pStyle w:val="BodyTextL25"/>
        <w:rPr>
          <w:lang w:val="uk-UA"/>
        </w:rPr>
      </w:pPr>
      <w:r>
        <w:rPr>
          <w:lang w:val="uk-UA"/>
        </w:rPr>
        <w:t>В</w:t>
      </w:r>
      <w:r w:rsidRPr="002F5998">
        <w:rPr>
          <w:lang w:val="uk-UA"/>
        </w:rPr>
        <w:t xml:space="preserve">разливості — це слабкі місця в системах </w:t>
      </w:r>
      <w:proofErr w:type="spellStart"/>
      <w:r w:rsidRPr="002F5998">
        <w:rPr>
          <w:lang w:val="uk-UA"/>
        </w:rPr>
        <w:t>І</w:t>
      </w:r>
      <w:r>
        <w:rPr>
          <w:lang w:val="uk-UA"/>
        </w:rPr>
        <w:t>оТ</w:t>
      </w:r>
      <w:proofErr w:type="spellEnd"/>
      <w:r w:rsidRPr="002F5998">
        <w:rPr>
          <w:lang w:val="uk-UA"/>
        </w:rPr>
        <w:t xml:space="preserve">, які можуть використовуватися суб’єктами загрози в різних типах атак. Метою безпеки </w:t>
      </w:r>
      <w:proofErr w:type="spellStart"/>
      <w:r w:rsidRPr="002F5998">
        <w:rPr>
          <w:lang w:val="uk-UA"/>
        </w:rPr>
        <w:t>IoT</w:t>
      </w:r>
      <w:proofErr w:type="spellEnd"/>
      <w:r w:rsidRPr="002F5998">
        <w:rPr>
          <w:lang w:val="uk-UA"/>
        </w:rPr>
        <w:t xml:space="preserve"> є виявлення вразливостей у компонентах системи до їх вибору або розгортання, а також під час роботи систем </w:t>
      </w:r>
      <w:proofErr w:type="spellStart"/>
      <w:r w:rsidRPr="002F5998">
        <w:rPr>
          <w:lang w:val="uk-UA"/>
        </w:rPr>
        <w:t>IoT</w:t>
      </w:r>
      <w:proofErr w:type="spellEnd"/>
      <w:r w:rsidRPr="002F5998">
        <w:rPr>
          <w:lang w:val="uk-UA"/>
        </w:rPr>
        <w:t>. У 2014 році</w:t>
      </w:r>
      <w:r>
        <w:rPr>
          <w:lang w:val="uk-UA"/>
        </w:rPr>
        <w:t xml:space="preserve"> та у 2018 році </w:t>
      </w:r>
      <w:r w:rsidRPr="002F5998">
        <w:rPr>
          <w:lang w:val="uk-UA"/>
        </w:rPr>
        <w:t xml:space="preserve"> OWASP зібрав 10 найпоширеніших </w:t>
      </w:r>
      <w:r>
        <w:rPr>
          <w:lang w:val="uk-UA"/>
        </w:rPr>
        <w:t>в</w:t>
      </w:r>
      <w:r w:rsidRPr="002F5998">
        <w:rPr>
          <w:lang w:val="uk-UA"/>
        </w:rPr>
        <w:t xml:space="preserve">разливостей Інтернету речей і задокументував, як визначити та усунути вразливості. Хоча цей список має бути оновлено, він все ще дуже корисний для розуміння безпеки </w:t>
      </w:r>
      <w:proofErr w:type="spellStart"/>
      <w:r w:rsidRPr="002F5998">
        <w:rPr>
          <w:lang w:val="uk-UA"/>
        </w:rPr>
        <w:t>IoT</w:t>
      </w:r>
      <w:proofErr w:type="spellEnd"/>
      <w:r w:rsidRPr="002F5998">
        <w:rPr>
          <w:lang w:val="uk-UA"/>
        </w:rPr>
        <w:t>.</w:t>
      </w:r>
    </w:p>
    <w:p w14:paraId="57FC88EB" w14:textId="2CE55CAB" w:rsidR="002F5998" w:rsidRDefault="002F5998" w:rsidP="0023380B">
      <w:pPr>
        <w:pStyle w:val="BodyTextL25"/>
        <w:rPr>
          <w:lang w:val="uk-UA"/>
        </w:rPr>
      </w:pPr>
      <w:r>
        <w:rPr>
          <w:lang w:val="uk-UA"/>
        </w:rPr>
        <w:t xml:space="preserve">З оновленим на 2024 рік переліком </w:t>
      </w:r>
      <w:proofErr w:type="spellStart"/>
      <w:r>
        <w:rPr>
          <w:lang w:val="uk-UA"/>
        </w:rPr>
        <w:t>ІоТ</w:t>
      </w:r>
      <w:proofErr w:type="spellEnd"/>
      <w:r>
        <w:rPr>
          <w:lang w:val="uk-UA"/>
        </w:rPr>
        <w:t xml:space="preserve"> вразливостей можна ознайомитись тут:</w:t>
      </w:r>
    </w:p>
    <w:p w14:paraId="4AD19763" w14:textId="7024FFBC" w:rsidR="002F5998" w:rsidRDefault="002F5998" w:rsidP="0023380B">
      <w:pPr>
        <w:pStyle w:val="BodyTextL25"/>
        <w:rPr>
          <w:lang w:val="uk-UA"/>
        </w:rPr>
      </w:pPr>
      <w:hyperlink r:id="rId10" w:history="1">
        <w:r w:rsidRPr="009070DB">
          <w:rPr>
            <w:rStyle w:val="Hyperlink"/>
            <w:lang w:val="uk-UA"/>
          </w:rPr>
          <w:t>https://www.wattlecorp.com/owasp-iot-top-10/#2_Insecure_Network_Services</w:t>
        </w:r>
      </w:hyperlink>
    </w:p>
    <w:p w14:paraId="1A016376" w14:textId="77777777" w:rsidR="002F5998" w:rsidRPr="008C4BDB" w:rsidRDefault="002F5998" w:rsidP="0023380B">
      <w:pPr>
        <w:pStyle w:val="BodyTextL25"/>
        <w:rPr>
          <w:lang w:val="uk-UA"/>
        </w:rPr>
      </w:pPr>
    </w:p>
    <w:p w14:paraId="6DB3E366" w14:textId="0A144844" w:rsidR="009A52CD" w:rsidRPr="008C4BDB" w:rsidRDefault="002F5998" w:rsidP="005502B3">
      <w:pPr>
        <w:pStyle w:val="SubStepAlpha"/>
        <w:keepNext/>
        <w:rPr>
          <w:lang w:val="uk-UA"/>
        </w:rPr>
      </w:pPr>
      <w:r>
        <w:rPr>
          <w:lang w:val="uk-UA"/>
        </w:rPr>
        <w:t>Перейдіть на сторінку</w:t>
      </w:r>
      <w:r w:rsidR="00AE7A16" w:rsidRPr="008C4BDB">
        <w:rPr>
          <w:lang w:val="uk-UA"/>
        </w:rPr>
        <w:t xml:space="preserve"> </w:t>
      </w:r>
      <w:hyperlink r:id="rId11" w:anchor="tab=IoT_Top_10" w:history="1">
        <w:r w:rsidR="00AE7A16" w:rsidRPr="008C4BDB">
          <w:rPr>
            <w:rStyle w:val="Hyperlink"/>
            <w:lang w:val="uk-UA"/>
          </w:rPr>
          <w:t xml:space="preserve">OWASP </w:t>
        </w:r>
        <w:proofErr w:type="spellStart"/>
        <w:r w:rsidR="00AE7A16" w:rsidRPr="008C4BDB">
          <w:rPr>
            <w:rStyle w:val="Hyperlink"/>
            <w:lang w:val="uk-UA"/>
          </w:rPr>
          <w:t>IoT</w:t>
        </w:r>
        <w:proofErr w:type="spellEnd"/>
        <w:r w:rsidR="00AE7A16" w:rsidRPr="008C4BDB">
          <w:rPr>
            <w:rStyle w:val="Hyperlink"/>
            <w:lang w:val="uk-UA"/>
          </w:rPr>
          <w:t xml:space="preserve"> </w:t>
        </w:r>
        <w:proofErr w:type="spellStart"/>
        <w:r w:rsidR="00AE7A16" w:rsidRPr="008C4BDB">
          <w:rPr>
            <w:rStyle w:val="Hyperlink"/>
            <w:lang w:val="uk-UA"/>
          </w:rPr>
          <w:t>Top</w:t>
        </w:r>
        <w:proofErr w:type="spellEnd"/>
        <w:r w:rsidR="00AE7A16" w:rsidRPr="008C4BDB">
          <w:rPr>
            <w:rStyle w:val="Hyperlink"/>
            <w:lang w:val="uk-UA"/>
          </w:rPr>
          <w:t xml:space="preserve"> 10 </w:t>
        </w:r>
        <w:proofErr w:type="spellStart"/>
        <w:r w:rsidR="00AE7A16" w:rsidRPr="008C4BDB">
          <w:rPr>
            <w:rStyle w:val="Hyperlink"/>
            <w:lang w:val="uk-UA"/>
          </w:rPr>
          <w:t>Vulnerabilities</w:t>
        </w:r>
        <w:proofErr w:type="spellEnd"/>
      </w:hyperlink>
      <w:r w:rsidR="00AE7A16" w:rsidRPr="008C4BDB">
        <w:rPr>
          <w:lang w:val="uk-UA"/>
        </w:rPr>
        <w:t xml:space="preserve"> . </w:t>
      </w:r>
      <w:r w:rsidRPr="002F5998">
        <w:rPr>
          <w:lang w:val="uk-UA"/>
        </w:rPr>
        <w:t xml:space="preserve">Клацніть </w:t>
      </w:r>
      <w:r>
        <w:rPr>
          <w:lang w:val="uk-UA"/>
        </w:rPr>
        <w:t xml:space="preserve">на </w:t>
      </w:r>
      <w:r w:rsidRPr="002F5998">
        <w:rPr>
          <w:lang w:val="uk-UA"/>
        </w:rPr>
        <w:t xml:space="preserve">кілька вразливостей у списку. </w:t>
      </w:r>
      <w:proofErr w:type="spellStart"/>
      <w:r>
        <w:rPr>
          <w:lang w:val="uk-UA"/>
        </w:rPr>
        <w:t>Дослідіть</w:t>
      </w:r>
      <w:proofErr w:type="spellEnd"/>
      <w:r>
        <w:rPr>
          <w:lang w:val="uk-UA"/>
        </w:rPr>
        <w:t xml:space="preserve"> сторінку, на яку веде </w:t>
      </w:r>
      <w:r w:rsidRPr="002F5998">
        <w:rPr>
          <w:lang w:val="uk-UA"/>
        </w:rPr>
        <w:t>посиланням. Яка інформація надається для кожної вразливості?</w:t>
      </w:r>
    </w:p>
    <w:p w14:paraId="2927AD4D" w14:textId="64B2A85F" w:rsidR="009A52CD" w:rsidRPr="008C4BDB" w:rsidRDefault="009A52CD" w:rsidP="005502B3">
      <w:pPr>
        <w:pStyle w:val="BodyTextL50"/>
        <w:keepNext/>
        <w:rPr>
          <w:lang w:val="uk-UA"/>
        </w:rPr>
      </w:pPr>
      <w:r w:rsidRPr="008C4BDB">
        <w:rPr>
          <w:lang w:val="uk-UA"/>
        </w:rPr>
        <w:t>____________________________________________________________________________________</w:t>
      </w:r>
    </w:p>
    <w:p w14:paraId="72303684" w14:textId="69412B83" w:rsidR="009A52CD" w:rsidRPr="008C4BDB" w:rsidRDefault="009A52CD" w:rsidP="005502B3">
      <w:pPr>
        <w:pStyle w:val="BodyTextL50"/>
        <w:keepNext/>
        <w:rPr>
          <w:lang w:val="uk-UA"/>
        </w:rPr>
      </w:pPr>
      <w:r w:rsidRPr="008C4BDB">
        <w:rPr>
          <w:lang w:val="uk-UA"/>
        </w:rPr>
        <w:t>____________________________________________________________________________________</w:t>
      </w:r>
    </w:p>
    <w:p w14:paraId="3EA85419" w14:textId="1907DDE9" w:rsidR="009A52CD" w:rsidRPr="008C4BDB" w:rsidRDefault="009A52CD" w:rsidP="005502B3">
      <w:pPr>
        <w:pStyle w:val="BodyTextL50"/>
        <w:rPr>
          <w:lang w:val="uk-UA"/>
        </w:rPr>
      </w:pPr>
      <w:r w:rsidRPr="008C4BDB">
        <w:rPr>
          <w:lang w:val="uk-UA"/>
        </w:rPr>
        <w:t>____________________________________________________________________________________</w:t>
      </w:r>
    </w:p>
    <w:p w14:paraId="0B0C5A60" w14:textId="7CD4E7D4" w:rsidR="00231DCA" w:rsidRPr="008C4BDB" w:rsidRDefault="002F5998" w:rsidP="005502B3">
      <w:pPr>
        <w:pStyle w:val="SubStepAlpha"/>
        <w:keepNext/>
        <w:rPr>
          <w:lang w:val="uk-UA"/>
        </w:rPr>
      </w:pPr>
      <w:r w:rsidRPr="002F5998">
        <w:rPr>
          <w:lang w:val="uk-UA"/>
        </w:rPr>
        <w:t>Яка перша вразливість? Що потрібно перевірити, щоб визначити, чи присутня ця вразливість у системі?</w:t>
      </w:r>
    </w:p>
    <w:p w14:paraId="73F3CD4B" w14:textId="79A624B0" w:rsidR="00B65961" w:rsidRPr="008C4BDB" w:rsidRDefault="00B65961" w:rsidP="005502B3">
      <w:pPr>
        <w:pStyle w:val="BodyTextL50"/>
        <w:keepNext/>
        <w:rPr>
          <w:lang w:val="uk-UA"/>
        </w:rPr>
      </w:pPr>
      <w:r w:rsidRPr="008C4BDB">
        <w:rPr>
          <w:lang w:val="uk-UA"/>
        </w:rPr>
        <w:t>____________________________________________________________________________________</w:t>
      </w:r>
    </w:p>
    <w:p w14:paraId="6B17ADD4" w14:textId="2C31AE0B" w:rsidR="00B65961" w:rsidRPr="008C4BDB" w:rsidRDefault="00B65961" w:rsidP="005502B3">
      <w:pPr>
        <w:pStyle w:val="BodyTextL50"/>
        <w:keepNext/>
        <w:rPr>
          <w:lang w:val="uk-UA"/>
        </w:rPr>
      </w:pPr>
      <w:r w:rsidRPr="008C4BDB">
        <w:rPr>
          <w:lang w:val="uk-UA"/>
        </w:rPr>
        <w:t>____________________________________________________________________________________</w:t>
      </w:r>
    </w:p>
    <w:p w14:paraId="06749A53" w14:textId="1341D046" w:rsidR="00B65961" w:rsidRPr="008C4BDB" w:rsidRDefault="00B65961" w:rsidP="005502B3">
      <w:pPr>
        <w:pStyle w:val="BodyTextL50"/>
        <w:keepNext/>
        <w:rPr>
          <w:lang w:val="uk-UA"/>
        </w:rPr>
      </w:pPr>
      <w:r w:rsidRPr="008C4BDB">
        <w:rPr>
          <w:lang w:val="uk-UA"/>
        </w:rPr>
        <w:t>____________________________________________________________________________________</w:t>
      </w:r>
    </w:p>
    <w:p w14:paraId="425122D1" w14:textId="59F0FF92" w:rsidR="00B65961" w:rsidRPr="008C4BDB" w:rsidRDefault="00B65961" w:rsidP="005502B3">
      <w:pPr>
        <w:pStyle w:val="BodyTextL50"/>
        <w:rPr>
          <w:lang w:val="uk-UA"/>
        </w:rPr>
      </w:pPr>
      <w:r w:rsidRPr="008C4BDB">
        <w:rPr>
          <w:lang w:val="uk-UA"/>
        </w:rPr>
        <w:t>____________________________________________________________________________________</w:t>
      </w:r>
    </w:p>
    <w:p w14:paraId="5CFE320A" w14:textId="7207631D" w:rsidR="0023380B" w:rsidRPr="008C4BDB" w:rsidRDefault="002F5998" w:rsidP="005502B3">
      <w:pPr>
        <w:pStyle w:val="BodyTextL50"/>
        <w:keepNext/>
        <w:rPr>
          <w:lang w:val="uk-UA"/>
        </w:rPr>
      </w:pPr>
      <w:r w:rsidRPr="002F5998">
        <w:rPr>
          <w:lang w:val="uk-UA"/>
        </w:rPr>
        <w:t xml:space="preserve">Що можна зробити, щоб переконатися, що веб-інтерфейс </w:t>
      </w:r>
      <w:proofErr w:type="spellStart"/>
      <w:r w:rsidRPr="002F5998">
        <w:rPr>
          <w:lang w:val="uk-UA"/>
        </w:rPr>
        <w:t>І</w:t>
      </w:r>
      <w:r>
        <w:rPr>
          <w:lang w:val="uk-UA"/>
        </w:rPr>
        <w:t>оТ</w:t>
      </w:r>
      <w:proofErr w:type="spellEnd"/>
      <w:r w:rsidRPr="002F5998">
        <w:rPr>
          <w:lang w:val="uk-UA"/>
        </w:rPr>
        <w:t xml:space="preserve"> безпечний?</w:t>
      </w:r>
    </w:p>
    <w:p w14:paraId="1ED2936F" w14:textId="2B23AF12" w:rsidR="00B65961" w:rsidRPr="008C4BDB" w:rsidRDefault="00B65961" w:rsidP="005502B3">
      <w:pPr>
        <w:pStyle w:val="BodyTextL50"/>
        <w:keepNext/>
        <w:rPr>
          <w:lang w:val="uk-UA"/>
        </w:rPr>
      </w:pPr>
      <w:r w:rsidRPr="008C4BDB">
        <w:rPr>
          <w:lang w:val="uk-UA"/>
        </w:rPr>
        <w:t>____________________________________________________________________________________</w:t>
      </w:r>
    </w:p>
    <w:p w14:paraId="0F6ECF16" w14:textId="687F656C" w:rsidR="00B65961" w:rsidRPr="008C4BDB" w:rsidRDefault="00B65961" w:rsidP="005502B3">
      <w:pPr>
        <w:pStyle w:val="BodyTextL50"/>
        <w:keepNext/>
        <w:rPr>
          <w:lang w:val="uk-UA"/>
        </w:rPr>
      </w:pPr>
      <w:r w:rsidRPr="008C4BDB">
        <w:rPr>
          <w:lang w:val="uk-UA"/>
        </w:rPr>
        <w:t>____________________________________________________________________________________</w:t>
      </w:r>
    </w:p>
    <w:p w14:paraId="290B3697" w14:textId="4B9573D2" w:rsidR="00B65961" w:rsidRPr="008C4BDB" w:rsidRDefault="00B65961" w:rsidP="005502B3">
      <w:pPr>
        <w:pStyle w:val="BodyTextL50"/>
        <w:rPr>
          <w:lang w:val="uk-UA"/>
        </w:rPr>
      </w:pPr>
      <w:r w:rsidRPr="008C4BDB">
        <w:rPr>
          <w:lang w:val="uk-UA"/>
        </w:rPr>
        <w:t>____________________________________________________________________________________</w:t>
      </w:r>
    </w:p>
    <w:p w14:paraId="048A8515" w14:textId="695EBD29" w:rsidR="00EF6A7F" w:rsidRPr="008C4BDB" w:rsidRDefault="00C97B1E" w:rsidP="00164F08">
      <w:pPr>
        <w:pStyle w:val="StepHead"/>
        <w:rPr>
          <w:lang w:val="uk-UA"/>
        </w:rPr>
      </w:pPr>
      <w:r w:rsidRPr="008C4BDB">
        <w:rPr>
          <w:lang w:val="uk-UA"/>
        </w:rPr>
        <w:t>Дослідження вразливостей, оцінка вразливостей та заходи пом’якшення наслідків</w:t>
      </w:r>
    </w:p>
    <w:p w14:paraId="2FB549F6" w14:textId="7CBEBF8C" w:rsidR="00C97B1E" w:rsidRPr="008C4BDB" w:rsidRDefault="00C97B1E" w:rsidP="00C97B1E">
      <w:pPr>
        <w:pStyle w:val="BodyTextL25"/>
        <w:rPr>
          <w:lang w:val="uk-UA"/>
        </w:rPr>
      </w:pPr>
      <w:r w:rsidRPr="008C4BDB">
        <w:rPr>
          <w:lang w:val="uk-UA"/>
        </w:rPr>
        <w:t>Ознайомтеся з</w:t>
      </w:r>
      <w:r w:rsidRPr="008C4BDB">
        <w:rPr>
          <w:lang w:val="uk-UA"/>
        </w:rPr>
        <w:t xml:space="preserve"> </w:t>
      </w:r>
      <w:r w:rsidRPr="008C4BDB">
        <w:rPr>
          <w:lang w:val="uk-UA"/>
        </w:rPr>
        <w:t>інши</w:t>
      </w:r>
      <w:r w:rsidRPr="008C4BDB">
        <w:rPr>
          <w:lang w:val="uk-UA"/>
        </w:rPr>
        <w:t>ми</w:t>
      </w:r>
      <w:r w:rsidRPr="008C4BDB">
        <w:rPr>
          <w:lang w:val="uk-UA"/>
        </w:rPr>
        <w:t xml:space="preserve"> топ-10 </w:t>
      </w:r>
      <w:proofErr w:type="spellStart"/>
      <w:r w:rsidRPr="008C4BDB">
        <w:rPr>
          <w:lang w:val="uk-UA"/>
        </w:rPr>
        <w:t>уразливост</w:t>
      </w:r>
      <w:r w:rsidRPr="008C4BDB">
        <w:rPr>
          <w:lang w:val="uk-UA"/>
        </w:rPr>
        <w:t>ями</w:t>
      </w:r>
      <w:proofErr w:type="spellEnd"/>
      <w:r w:rsidRPr="008C4BDB">
        <w:rPr>
          <w:lang w:val="uk-UA"/>
        </w:rPr>
        <w:t xml:space="preserve"> OWASP </w:t>
      </w:r>
      <w:proofErr w:type="spellStart"/>
      <w:r w:rsidRPr="008C4BDB">
        <w:rPr>
          <w:lang w:val="uk-UA"/>
        </w:rPr>
        <w:t>IoT</w:t>
      </w:r>
      <w:proofErr w:type="spellEnd"/>
      <w:r w:rsidRPr="008C4BDB">
        <w:rPr>
          <w:lang w:val="uk-UA"/>
        </w:rPr>
        <w:t>.</w:t>
      </w:r>
    </w:p>
    <w:p w14:paraId="69522DF3" w14:textId="260FCF66" w:rsidR="00164F08" w:rsidRPr="008C4BDB" w:rsidRDefault="00C97B1E" w:rsidP="00C97B1E">
      <w:pPr>
        <w:pStyle w:val="BodyTextL25"/>
        <w:rPr>
          <w:lang w:val="uk-UA"/>
        </w:rPr>
      </w:pPr>
      <w:r w:rsidRPr="008C4BDB">
        <w:rPr>
          <w:lang w:val="uk-UA"/>
        </w:rPr>
        <w:t xml:space="preserve">Виберіть три </w:t>
      </w:r>
      <w:r w:rsidRPr="008C4BDB">
        <w:rPr>
          <w:lang w:val="uk-UA"/>
        </w:rPr>
        <w:t xml:space="preserve">вразливості </w:t>
      </w:r>
      <w:r w:rsidRPr="008C4BDB">
        <w:rPr>
          <w:lang w:val="uk-UA"/>
        </w:rPr>
        <w:t xml:space="preserve">та заповніть таблицю нижче. </w:t>
      </w:r>
      <w:proofErr w:type="spellStart"/>
      <w:r w:rsidRPr="008C4BDB">
        <w:rPr>
          <w:lang w:val="uk-UA"/>
        </w:rPr>
        <w:t>Переліч</w:t>
      </w:r>
      <w:r w:rsidRPr="008C4BDB">
        <w:rPr>
          <w:lang w:val="uk-UA"/>
        </w:rPr>
        <w:t>те</w:t>
      </w:r>
      <w:proofErr w:type="spellEnd"/>
      <w:r w:rsidRPr="008C4BDB">
        <w:rPr>
          <w:lang w:val="uk-UA"/>
        </w:rPr>
        <w:t xml:space="preserve"> уразливі місця, </w:t>
      </w:r>
      <w:r w:rsidRPr="008C4BDB">
        <w:rPr>
          <w:lang w:val="uk-UA"/>
        </w:rPr>
        <w:t>оцінку вразливостей</w:t>
      </w:r>
      <w:r w:rsidRPr="008C4BDB">
        <w:rPr>
          <w:lang w:val="uk-UA"/>
        </w:rPr>
        <w:t xml:space="preserve"> і деякі методи пом’якшення для кожно</w:t>
      </w:r>
      <w:r w:rsidR="006208A5" w:rsidRPr="008C4BDB">
        <w:rPr>
          <w:lang w:val="uk-UA"/>
        </w:rPr>
        <w:t>ї</w:t>
      </w:r>
      <w:r w:rsidRPr="008C4BDB">
        <w:rPr>
          <w:lang w:val="uk-UA"/>
        </w:rPr>
        <w:t>.</w:t>
      </w:r>
    </w:p>
    <w:p w14:paraId="10B9BE76" w14:textId="77777777" w:rsidR="00164F08" w:rsidRPr="008C4BDB" w:rsidRDefault="00164F08" w:rsidP="00164F08">
      <w:pPr>
        <w:spacing w:before="0" w:after="0" w:line="240" w:lineRule="auto"/>
        <w:rPr>
          <w:b/>
          <w:sz w:val="20"/>
          <w:lang w:val="uk-UA"/>
        </w:rPr>
      </w:pPr>
    </w:p>
    <w:p w14:paraId="40CC8005" w14:textId="77777777" w:rsidR="00AE7A16" w:rsidRPr="008C4BDB" w:rsidRDefault="00AE7A16" w:rsidP="00164F08">
      <w:pPr>
        <w:spacing w:before="0" w:after="0" w:line="240" w:lineRule="auto"/>
        <w:rPr>
          <w:b/>
          <w:sz w:val="20"/>
          <w:lang w:val="uk-UA"/>
        </w:rPr>
        <w:sectPr w:rsidR="00AE7A16" w:rsidRPr="008C4BDB" w:rsidSect="00882B6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530" w:right="1080" w:bottom="1440" w:left="1080" w:header="720" w:footer="720" w:gutter="0"/>
          <w:cols w:space="720"/>
          <w:titlePg/>
          <w:docGrid w:linePitch="360"/>
        </w:sectPr>
      </w:pPr>
    </w:p>
    <w:tbl>
      <w:tblPr>
        <w:tblStyle w:val="TableGrid1"/>
        <w:tblW w:w="0" w:type="auto"/>
        <w:tblInd w:w="198" w:type="dxa"/>
        <w:tblLook w:val="04A0" w:firstRow="1" w:lastRow="0" w:firstColumn="1" w:lastColumn="0" w:noHBand="0" w:noVBand="1"/>
      </w:tblPr>
      <w:tblGrid>
        <w:gridCol w:w="473"/>
        <w:gridCol w:w="3252"/>
        <w:gridCol w:w="3036"/>
        <w:gridCol w:w="3036"/>
      </w:tblGrid>
      <w:tr w:rsidR="00785283" w:rsidRPr="008C4BDB" w14:paraId="3F55DAF8" w14:textId="77777777" w:rsidTr="00DB3974">
        <w:trPr>
          <w:cantSplit/>
          <w:trHeight w:val="3985"/>
        </w:trPr>
        <w:tc>
          <w:tcPr>
            <w:tcW w:w="452" w:type="dxa"/>
            <w:textDirection w:val="btLr"/>
          </w:tcPr>
          <w:p w14:paraId="28D2A48C" w14:textId="77777777" w:rsidR="00785283" w:rsidRPr="008C4BDB" w:rsidRDefault="00785283" w:rsidP="00785283">
            <w:pPr>
              <w:spacing w:before="0" w:after="0" w:line="240" w:lineRule="auto"/>
              <w:ind w:left="113" w:right="113"/>
              <w:jc w:val="center"/>
              <w:rPr>
                <w:sz w:val="20"/>
                <w:lang w:val="uk-UA"/>
              </w:rPr>
            </w:pPr>
            <w:proofErr w:type="spellStart"/>
            <w:r w:rsidRPr="008C4BDB">
              <w:rPr>
                <w:sz w:val="20"/>
                <w:lang w:val="uk-UA"/>
              </w:rPr>
              <w:lastRenderedPageBreak/>
              <w:t>Vulnerability</w:t>
            </w:r>
            <w:proofErr w:type="spellEnd"/>
          </w:p>
        </w:tc>
        <w:tc>
          <w:tcPr>
            <w:tcW w:w="3252" w:type="dxa"/>
          </w:tcPr>
          <w:p w14:paraId="33FF4F86" w14:textId="77777777" w:rsidR="00785283" w:rsidRPr="008C4BDB" w:rsidRDefault="00785283" w:rsidP="00785283">
            <w:pPr>
              <w:spacing w:before="0" w:after="0" w:line="240" w:lineRule="auto"/>
              <w:rPr>
                <w:sz w:val="20"/>
                <w:lang w:val="uk-UA"/>
              </w:rPr>
            </w:pPr>
          </w:p>
        </w:tc>
        <w:tc>
          <w:tcPr>
            <w:tcW w:w="3036" w:type="dxa"/>
          </w:tcPr>
          <w:p w14:paraId="649A9827" w14:textId="77777777" w:rsidR="00785283" w:rsidRPr="008C4BDB" w:rsidRDefault="00785283" w:rsidP="00785283">
            <w:pPr>
              <w:spacing w:before="0" w:after="0" w:line="240" w:lineRule="auto"/>
              <w:rPr>
                <w:sz w:val="20"/>
                <w:lang w:val="uk-UA"/>
              </w:rPr>
            </w:pPr>
          </w:p>
        </w:tc>
        <w:tc>
          <w:tcPr>
            <w:tcW w:w="3036" w:type="dxa"/>
          </w:tcPr>
          <w:p w14:paraId="19CBED28" w14:textId="77777777" w:rsidR="00785283" w:rsidRPr="008C4BDB" w:rsidRDefault="00785283" w:rsidP="00785283">
            <w:pPr>
              <w:spacing w:before="0" w:after="0" w:line="240" w:lineRule="auto"/>
              <w:rPr>
                <w:sz w:val="20"/>
                <w:lang w:val="uk-UA"/>
              </w:rPr>
            </w:pPr>
          </w:p>
        </w:tc>
      </w:tr>
      <w:tr w:rsidR="00785283" w:rsidRPr="008C4BDB" w14:paraId="3B5008EE" w14:textId="77777777" w:rsidTr="00DB3974">
        <w:trPr>
          <w:cantSplit/>
          <w:trHeight w:val="3985"/>
        </w:trPr>
        <w:tc>
          <w:tcPr>
            <w:tcW w:w="452" w:type="dxa"/>
            <w:textDirection w:val="btLr"/>
          </w:tcPr>
          <w:p w14:paraId="5BBE21DA" w14:textId="77777777" w:rsidR="00785283" w:rsidRPr="008C4BDB" w:rsidRDefault="00785283" w:rsidP="00785283">
            <w:pPr>
              <w:spacing w:before="0" w:after="0" w:line="240" w:lineRule="auto"/>
              <w:ind w:left="113" w:right="113"/>
              <w:jc w:val="center"/>
              <w:rPr>
                <w:sz w:val="20"/>
                <w:lang w:val="uk-UA"/>
              </w:rPr>
            </w:pPr>
            <w:proofErr w:type="spellStart"/>
            <w:r w:rsidRPr="008C4BDB">
              <w:rPr>
                <w:sz w:val="20"/>
                <w:lang w:val="uk-UA"/>
              </w:rPr>
              <w:t>Assessment</w:t>
            </w:r>
            <w:proofErr w:type="spellEnd"/>
          </w:p>
        </w:tc>
        <w:tc>
          <w:tcPr>
            <w:tcW w:w="3252" w:type="dxa"/>
          </w:tcPr>
          <w:p w14:paraId="28258628" w14:textId="77777777" w:rsidR="00785283" w:rsidRPr="008C4BDB" w:rsidRDefault="00785283" w:rsidP="00785283">
            <w:pPr>
              <w:spacing w:before="0" w:after="0" w:line="240" w:lineRule="auto"/>
              <w:rPr>
                <w:sz w:val="20"/>
                <w:lang w:val="uk-UA"/>
              </w:rPr>
            </w:pPr>
          </w:p>
        </w:tc>
        <w:tc>
          <w:tcPr>
            <w:tcW w:w="3036" w:type="dxa"/>
          </w:tcPr>
          <w:p w14:paraId="42987DD4" w14:textId="77777777" w:rsidR="00785283" w:rsidRPr="008C4BDB" w:rsidRDefault="00785283" w:rsidP="00785283">
            <w:pPr>
              <w:spacing w:before="0" w:after="0" w:line="240" w:lineRule="auto"/>
              <w:rPr>
                <w:sz w:val="20"/>
                <w:lang w:val="uk-UA"/>
              </w:rPr>
            </w:pPr>
          </w:p>
        </w:tc>
        <w:tc>
          <w:tcPr>
            <w:tcW w:w="3036" w:type="dxa"/>
          </w:tcPr>
          <w:p w14:paraId="6F200AED" w14:textId="77777777" w:rsidR="00785283" w:rsidRPr="008C4BDB" w:rsidRDefault="00785283" w:rsidP="00785283">
            <w:pPr>
              <w:spacing w:before="0" w:after="0" w:line="240" w:lineRule="auto"/>
              <w:rPr>
                <w:sz w:val="20"/>
                <w:lang w:val="uk-UA"/>
              </w:rPr>
            </w:pPr>
          </w:p>
        </w:tc>
      </w:tr>
      <w:tr w:rsidR="00785283" w:rsidRPr="008C4BDB" w14:paraId="62105A55" w14:textId="77777777" w:rsidTr="00DB3974">
        <w:trPr>
          <w:cantSplit/>
          <w:trHeight w:val="3985"/>
        </w:trPr>
        <w:tc>
          <w:tcPr>
            <w:tcW w:w="452" w:type="dxa"/>
            <w:textDirection w:val="btLr"/>
          </w:tcPr>
          <w:p w14:paraId="08735C6B" w14:textId="77777777" w:rsidR="00785283" w:rsidRPr="008C4BDB" w:rsidRDefault="00785283" w:rsidP="00785283">
            <w:pPr>
              <w:spacing w:before="0" w:after="0" w:line="240" w:lineRule="auto"/>
              <w:ind w:left="113" w:right="113"/>
              <w:jc w:val="center"/>
              <w:rPr>
                <w:sz w:val="20"/>
                <w:lang w:val="uk-UA"/>
              </w:rPr>
            </w:pPr>
            <w:proofErr w:type="spellStart"/>
            <w:r w:rsidRPr="008C4BDB">
              <w:rPr>
                <w:sz w:val="20"/>
                <w:lang w:val="uk-UA"/>
              </w:rPr>
              <w:t>Mitigation</w:t>
            </w:r>
            <w:proofErr w:type="spellEnd"/>
          </w:p>
        </w:tc>
        <w:tc>
          <w:tcPr>
            <w:tcW w:w="3252" w:type="dxa"/>
          </w:tcPr>
          <w:p w14:paraId="4CAD3310" w14:textId="77777777" w:rsidR="00785283" w:rsidRPr="008C4BDB" w:rsidRDefault="00785283" w:rsidP="00785283">
            <w:pPr>
              <w:spacing w:before="0" w:after="0" w:line="240" w:lineRule="auto"/>
              <w:rPr>
                <w:sz w:val="20"/>
                <w:lang w:val="uk-UA"/>
              </w:rPr>
            </w:pPr>
          </w:p>
        </w:tc>
        <w:tc>
          <w:tcPr>
            <w:tcW w:w="3036" w:type="dxa"/>
          </w:tcPr>
          <w:p w14:paraId="2B8CBD83" w14:textId="77777777" w:rsidR="00785283" w:rsidRPr="008C4BDB" w:rsidRDefault="00785283" w:rsidP="00785283">
            <w:pPr>
              <w:spacing w:before="0" w:after="0" w:line="240" w:lineRule="auto"/>
              <w:rPr>
                <w:sz w:val="20"/>
                <w:lang w:val="uk-UA"/>
              </w:rPr>
            </w:pPr>
          </w:p>
        </w:tc>
        <w:tc>
          <w:tcPr>
            <w:tcW w:w="3036" w:type="dxa"/>
          </w:tcPr>
          <w:p w14:paraId="514F161E" w14:textId="77777777" w:rsidR="00785283" w:rsidRPr="008C4BDB" w:rsidRDefault="00785283" w:rsidP="00785283">
            <w:pPr>
              <w:spacing w:before="0" w:after="0" w:line="240" w:lineRule="auto"/>
              <w:rPr>
                <w:sz w:val="20"/>
                <w:lang w:val="uk-UA"/>
              </w:rPr>
            </w:pPr>
          </w:p>
        </w:tc>
      </w:tr>
    </w:tbl>
    <w:p w14:paraId="7AA2B981" w14:textId="77777777" w:rsidR="00DB3974" w:rsidRPr="008C4BDB" w:rsidRDefault="00DB3974" w:rsidP="00DB3974">
      <w:pPr>
        <w:spacing w:before="0" w:after="0" w:line="240" w:lineRule="auto"/>
        <w:rPr>
          <w:b/>
          <w:sz w:val="20"/>
          <w:lang w:val="uk-UA"/>
        </w:rPr>
      </w:pPr>
    </w:p>
    <w:sectPr w:rsidR="00DB3974" w:rsidRPr="008C4BDB" w:rsidSect="00785283">
      <w:pgSz w:w="12240" w:h="15840" w:code="1"/>
      <w:pgMar w:top="153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BD67" w14:textId="77777777" w:rsidR="00FE053F" w:rsidRDefault="00FE053F" w:rsidP="00710659">
      <w:pPr>
        <w:spacing w:after="0" w:line="240" w:lineRule="auto"/>
      </w:pPr>
      <w:r>
        <w:separator/>
      </w:r>
    </w:p>
    <w:p w14:paraId="71BDC778" w14:textId="77777777" w:rsidR="00FE053F" w:rsidRDefault="00FE053F"/>
  </w:endnote>
  <w:endnote w:type="continuationSeparator" w:id="0">
    <w:p w14:paraId="720258BD" w14:textId="77777777" w:rsidR="00FE053F" w:rsidRDefault="00FE053F" w:rsidP="00710659">
      <w:pPr>
        <w:spacing w:after="0" w:line="240" w:lineRule="auto"/>
      </w:pPr>
      <w:r>
        <w:continuationSeparator/>
      </w:r>
    </w:p>
    <w:p w14:paraId="5F132F10" w14:textId="77777777" w:rsidR="00FE053F" w:rsidRDefault="00FE0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2034" w14:textId="77777777" w:rsidR="00C74F64" w:rsidRDefault="00C74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40C2" w14:textId="1F49C7D1" w:rsidR="00926CB2" w:rsidRPr="00882B63" w:rsidRDefault="00BA7227" w:rsidP="00C74F64">
    <w:pPr>
      <w:pStyle w:val="Footer"/>
      <w:rPr>
        <w:szCs w:val="16"/>
      </w:rPr>
    </w:pPr>
    <w:r w:rsidRPr="00B31F19">
      <w:sym w:font="Symbol" w:char="F0E3"/>
    </w:r>
    <w:r>
      <w:t xml:space="preserve"> </w:t>
    </w:r>
    <w:r w:rsidR="00C74F64">
      <w:t>2018</w:t>
    </w:r>
    <w:r>
      <w:t xml:space="preserve"> - </w:t>
    </w:r>
    <w:r>
      <w:fldChar w:fldCharType="begin"/>
    </w:r>
    <w:r>
      <w:instrText xml:space="preserve"> DATE  \@ "yyyy"  \* MERGEFORMAT </w:instrText>
    </w:r>
    <w:r>
      <w:fldChar w:fldCharType="separate"/>
    </w:r>
    <w:r w:rsidR="00470561">
      <w:rPr>
        <w:noProof/>
      </w:rPr>
      <w:t>2024</w:t>
    </w:r>
    <w:r>
      <w:fldChar w:fldCharType="end"/>
    </w:r>
    <w:r>
      <w:t xml:space="preserve"> </w:t>
    </w:r>
    <w:r w:rsidRPr="00B31F19">
      <w:t>Cisco and/or its affiliates. All rights reserved.</w:t>
    </w:r>
    <w:r w:rsidR="00C74F64">
      <w:t xml:space="preserve"> Cisco Public</w:t>
    </w:r>
    <w:r w:rsidR="00472712"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C74F64">
      <w:rPr>
        <w:b/>
        <w:noProof/>
        <w:szCs w:val="16"/>
      </w:rPr>
      <w:t>2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C74F64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40BD" w14:textId="7411F78A" w:rsidR="00882B63" w:rsidRPr="00882B63" w:rsidRDefault="00BA7227" w:rsidP="00C74F64">
    <w:pPr>
      <w:pStyle w:val="Footer"/>
      <w:rPr>
        <w:szCs w:val="16"/>
      </w:rPr>
    </w:pPr>
    <w:r w:rsidRPr="00B31F19">
      <w:sym w:font="Symbol" w:char="F0E3"/>
    </w:r>
    <w:r>
      <w:t xml:space="preserve"> </w:t>
    </w:r>
    <w:r w:rsidR="00C74F64">
      <w:t>2018</w:t>
    </w:r>
    <w:r>
      <w:t xml:space="preserve"> - </w:t>
    </w:r>
    <w:r>
      <w:fldChar w:fldCharType="begin"/>
    </w:r>
    <w:r>
      <w:instrText xml:space="preserve"> DATE  \@ "yyyy"  \* MERGEFORMAT </w:instrText>
    </w:r>
    <w:r>
      <w:fldChar w:fldCharType="separate"/>
    </w:r>
    <w:r w:rsidR="00470561">
      <w:rPr>
        <w:noProof/>
      </w:rPr>
      <w:t>2024</w:t>
    </w:r>
    <w:r>
      <w:fldChar w:fldCharType="end"/>
    </w:r>
    <w:r>
      <w:t xml:space="preserve"> </w:t>
    </w:r>
    <w:r w:rsidRPr="00B31F19">
      <w:t>Cisco and/or its affiliates. All rights reserved.</w:t>
    </w:r>
    <w:r w:rsidR="00C74F64">
      <w:t xml:space="preserve"> Cisco 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C74F64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C74F64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B287" w14:textId="77777777" w:rsidR="00FE053F" w:rsidRDefault="00FE053F" w:rsidP="00710659">
      <w:pPr>
        <w:spacing w:after="0" w:line="240" w:lineRule="auto"/>
      </w:pPr>
      <w:r>
        <w:separator/>
      </w:r>
    </w:p>
    <w:p w14:paraId="4B03DB94" w14:textId="77777777" w:rsidR="00FE053F" w:rsidRDefault="00FE053F"/>
  </w:footnote>
  <w:footnote w:type="continuationSeparator" w:id="0">
    <w:p w14:paraId="4FA8B271" w14:textId="77777777" w:rsidR="00FE053F" w:rsidRDefault="00FE053F" w:rsidP="00710659">
      <w:pPr>
        <w:spacing w:after="0" w:line="240" w:lineRule="auto"/>
      </w:pPr>
      <w:r>
        <w:continuationSeparator/>
      </w:r>
    </w:p>
    <w:p w14:paraId="15D283AD" w14:textId="77777777" w:rsidR="00FE053F" w:rsidRDefault="00FE05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9122" w14:textId="77777777" w:rsidR="00C74F64" w:rsidRDefault="00C74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2B2E" w14:textId="77777777" w:rsidR="00926CB2" w:rsidRDefault="00AE415D" w:rsidP="008402F2">
    <w:pPr>
      <w:pStyle w:val="PageHead"/>
    </w:pPr>
    <w:r>
      <w:t>Lab - Investigating IoT Security Requirements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05CA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703AF363" wp14:editId="2098051E">
          <wp:extent cx="2587752" cy="804672"/>
          <wp:effectExtent l="0" t="0" r="3175" b="0"/>
          <wp:docPr id="1" name="Picture 1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50CE7842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7398136E"/>
    <w:styleLink w:val="PartStepSubStepList"/>
    <w:lvl w:ilvl="0">
      <w:start w:val="1"/>
      <w:numFmt w:val="decimal"/>
      <w:pStyle w:val="PartHead"/>
      <w:suff w:val="space"/>
      <w:lvlText w:val="Part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skHead"/>
      <w:suff w:val="space"/>
      <w:lvlText w:val="Task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epHead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DFFEB082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PartHead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askHead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tepHead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PartHead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TaskHead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tepHead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F5A"/>
    <w:rsid w:val="0000031E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42B"/>
    <w:rsid w:val="00052548"/>
    <w:rsid w:val="00060696"/>
    <w:rsid w:val="00067A67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A7022"/>
    <w:rsid w:val="000A7DCE"/>
    <w:rsid w:val="000B2344"/>
    <w:rsid w:val="000B7DE5"/>
    <w:rsid w:val="000C2118"/>
    <w:rsid w:val="000C6E6E"/>
    <w:rsid w:val="000D55B4"/>
    <w:rsid w:val="000E65F0"/>
    <w:rsid w:val="000F072C"/>
    <w:rsid w:val="000F2074"/>
    <w:rsid w:val="000F6743"/>
    <w:rsid w:val="001006C2"/>
    <w:rsid w:val="00101BE8"/>
    <w:rsid w:val="00103401"/>
    <w:rsid w:val="00103A44"/>
    <w:rsid w:val="00103D36"/>
    <w:rsid w:val="00107B2B"/>
    <w:rsid w:val="00112AC5"/>
    <w:rsid w:val="001133DD"/>
    <w:rsid w:val="00120CBE"/>
    <w:rsid w:val="00121BAE"/>
    <w:rsid w:val="00125ABC"/>
    <w:rsid w:val="001261C4"/>
    <w:rsid w:val="001314FB"/>
    <w:rsid w:val="001366EC"/>
    <w:rsid w:val="00141AC0"/>
    <w:rsid w:val="0014219C"/>
    <w:rsid w:val="001425ED"/>
    <w:rsid w:val="00143450"/>
    <w:rsid w:val="00144997"/>
    <w:rsid w:val="001523C0"/>
    <w:rsid w:val="001535FE"/>
    <w:rsid w:val="00154E3A"/>
    <w:rsid w:val="00157902"/>
    <w:rsid w:val="00162105"/>
    <w:rsid w:val="00162EEA"/>
    <w:rsid w:val="00163164"/>
    <w:rsid w:val="00164F08"/>
    <w:rsid w:val="00166253"/>
    <w:rsid w:val="001704B7"/>
    <w:rsid w:val="001710C0"/>
    <w:rsid w:val="00172AFB"/>
    <w:rsid w:val="001772B8"/>
    <w:rsid w:val="00180FBF"/>
    <w:rsid w:val="00182CF4"/>
    <w:rsid w:val="00186CE1"/>
    <w:rsid w:val="00191F00"/>
    <w:rsid w:val="00192F12"/>
    <w:rsid w:val="00193F14"/>
    <w:rsid w:val="00196CBC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380B"/>
    <w:rsid w:val="00242E3A"/>
    <w:rsid w:val="00245EB9"/>
    <w:rsid w:val="002506CF"/>
    <w:rsid w:val="0025107F"/>
    <w:rsid w:val="00260CD4"/>
    <w:rsid w:val="002639D8"/>
    <w:rsid w:val="00265F77"/>
    <w:rsid w:val="00266C83"/>
    <w:rsid w:val="002768DC"/>
    <w:rsid w:val="0028460A"/>
    <w:rsid w:val="00294C8F"/>
    <w:rsid w:val="002A6AF9"/>
    <w:rsid w:val="002A6C56"/>
    <w:rsid w:val="002C090C"/>
    <w:rsid w:val="002C1243"/>
    <w:rsid w:val="002C1815"/>
    <w:rsid w:val="002C475E"/>
    <w:rsid w:val="002C6AD6"/>
    <w:rsid w:val="002D6C2A"/>
    <w:rsid w:val="002D7A86"/>
    <w:rsid w:val="002F45FF"/>
    <w:rsid w:val="002F5998"/>
    <w:rsid w:val="002F66D3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34C33"/>
    <w:rsid w:val="0034455D"/>
    <w:rsid w:val="0034604B"/>
    <w:rsid w:val="00346D17"/>
    <w:rsid w:val="00347972"/>
    <w:rsid w:val="0035469B"/>
    <w:rsid w:val="003559CC"/>
    <w:rsid w:val="0035644E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06B"/>
    <w:rsid w:val="00406554"/>
    <w:rsid w:val="00407755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7A8"/>
    <w:rsid w:val="00452C6D"/>
    <w:rsid w:val="00455E0B"/>
    <w:rsid w:val="00462B9F"/>
    <w:rsid w:val="004659EE"/>
    <w:rsid w:val="00470561"/>
    <w:rsid w:val="00472712"/>
    <w:rsid w:val="00473E34"/>
    <w:rsid w:val="00476BA9"/>
    <w:rsid w:val="00491F57"/>
    <w:rsid w:val="004936C2"/>
    <w:rsid w:val="0049379C"/>
    <w:rsid w:val="004A1CA0"/>
    <w:rsid w:val="004A22E9"/>
    <w:rsid w:val="004A4ACD"/>
    <w:rsid w:val="004A5BC5"/>
    <w:rsid w:val="004B023D"/>
    <w:rsid w:val="004C0909"/>
    <w:rsid w:val="004C3F97"/>
    <w:rsid w:val="004C49D2"/>
    <w:rsid w:val="004D01F2"/>
    <w:rsid w:val="004D2CED"/>
    <w:rsid w:val="004D3339"/>
    <w:rsid w:val="004D353F"/>
    <w:rsid w:val="004D36D7"/>
    <w:rsid w:val="004D682B"/>
    <w:rsid w:val="004E6152"/>
    <w:rsid w:val="004F344A"/>
    <w:rsid w:val="00504ED4"/>
    <w:rsid w:val="00510639"/>
    <w:rsid w:val="00511791"/>
    <w:rsid w:val="00516142"/>
    <w:rsid w:val="00520027"/>
    <w:rsid w:val="0052093C"/>
    <w:rsid w:val="00521B31"/>
    <w:rsid w:val="00522469"/>
    <w:rsid w:val="0052400A"/>
    <w:rsid w:val="00536277"/>
    <w:rsid w:val="00536F43"/>
    <w:rsid w:val="00537D3C"/>
    <w:rsid w:val="005502B3"/>
    <w:rsid w:val="005510BA"/>
    <w:rsid w:val="005538C8"/>
    <w:rsid w:val="00554B4E"/>
    <w:rsid w:val="00556C02"/>
    <w:rsid w:val="00561BB2"/>
    <w:rsid w:val="00563249"/>
    <w:rsid w:val="0056643A"/>
    <w:rsid w:val="00570A65"/>
    <w:rsid w:val="005762B1"/>
    <w:rsid w:val="00580456"/>
    <w:rsid w:val="00580E73"/>
    <w:rsid w:val="005926FD"/>
    <w:rsid w:val="00593386"/>
    <w:rsid w:val="00595B47"/>
    <w:rsid w:val="00596998"/>
    <w:rsid w:val="005A6E62"/>
    <w:rsid w:val="005B2FB3"/>
    <w:rsid w:val="005D2B29"/>
    <w:rsid w:val="005D354A"/>
    <w:rsid w:val="005D3E53"/>
    <w:rsid w:val="005D506C"/>
    <w:rsid w:val="005E3235"/>
    <w:rsid w:val="005E3C83"/>
    <w:rsid w:val="005E4176"/>
    <w:rsid w:val="005E4876"/>
    <w:rsid w:val="005E65B5"/>
    <w:rsid w:val="005F3AE9"/>
    <w:rsid w:val="006007BB"/>
    <w:rsid w:val="00601DC0"/>
    <w:rsid w:val="006034CB"/>
    <w:rsid w:val="00603C52"/>
    <w:rsid w:val="006131CE"/>
    <w:rsid w:val="0061336B"/>
    <w:rsid w:val="00617D6E"/>
    <w:rsid w:val="006208A5"/>
    <w:rsid w:val="00622D61"/>
    <w:rsid w:val="00624198"/>
    <w:rsid w:val="00636C28"/>
    <w:rsid w:val="006428E5"/>
    <w:rsid w:val="00644958"/>
    <w:rsid w:val="006513FB"/>
    <w:rsid w:val="00656EEF"/>
    <w:rsid w:val="00672919"/>
    <w:rsid w:val="0068098E"/>
    <w:rsid w:val="00686587"/>
    <w:rsid w:val="0068796D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491C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00D"/>
    <w:rsid w:val="00733BAB"/>
    <w:rsid w:val="007436BF"/>
    <w:rsid w:val="007443E9"/>
    <w:rsid w:val="00745DCE"/>
    <w:rsid w:val="00753D89"/>
    <w:rsid w:val="00753DDA"/>
    <w:rsid w:val="00754A6E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4E00"/>
    <w:rsid w:val="00785283"/>
    <w:rsid w:val="00786F58"/>
    <w:rsid w:val="00787395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D1984"/>
    <w:rsid w:val="007D2AFE"/>
    <w:rsid w:val="007E3264"/>
    <w:rsid w:val="007E3FEA"/>
    <w:rsid w:val="007F0A0B"/>
    <w:rsid w:val="007F3A60"/>
    <w:rsid w:val="007F3D0B"/>
    <w:rsid w:val="007F7C94"/>
    <w:rsid w:val="00802FFA"/>
    <w:rsid w:val="00810E4B"/>
    <w:rsid w:val="00814BAA"/>
    <w:rsid w:val="00816347"/>
    <w:rsid w:val="00816F0C"/>
    <w:rsid w:val="00824295"/>
    <w:rsid w:val="00827A65"/>
    <w:rsid w:val="00830473"/>
    <w:rsid w:val="008313F3"/>
    <w:rsid w:val="008402F2"/>
    <w:rsid w:val="008405BB"/>
    <w:rsid w:val="0084564F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426A"/>
    <w:rsid w:val="008852BA"/>
    <w:rsid w:val="00890108"/>
    <w:rsid w:val="00893877"/>
    <w:rsid w:val="0089532C"/>
    <w:rsid w:val="00896165"/>
    <w:rsid w:val="00896681"/>
    <w:rsid w:val="008966C6"/>
    <w:rsid w:val="008A2749"/>
    <w:rsid w:val="008A3A90"/>
    <w:rsid w:val="008B06D4"/>
    <w:rsid w:val="008B4F20"/>
    <w:rsid w:val="008B7FFD"/>
    <w:rsid w:val="008C286A"/>
    <w:rsid w:val="008C2920"/>
    <w:rsid w:val="008C4307"/>
    <w:rsid w:val="008C4BDB"/>
    <w:rsid w:val="008C70C9"/>
    <w:rsid w:val="008D23DF"/>
    <w:rsid w:val="008D46DF"/>
    <w:rsid w:val="008D73BF"/>
    <w:rsid w:val="008D7F09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76C0"/>
    <w:rsid w:val="00963E34"/>
    <w:rsid w:val="00964DFA"/>
    <w:rsid w:val="00971CBE"/>
    <w:rsid w:val="0098155C"/>
    <w:rsid w:val="00983B77"/>
    <w:rsid w:val="00990DB7"/>
    <w:rsid w:val="00996053"/>
    <w:rsid w:val="009A0B2F"/>
    <w:rsid w:val="009A1CF4"/>
    <w:rsid w:val="009A37D7"/>
    <w:rsid w:val="009A4E17"/>
    <w:rsid w:val="009A52CD"/>
    <w:rsid w:val="009A6955"/>
    <w:rsid w:val="009B341C"/>
    <w:rsid w:val="009B5747"/>
    <w:rsid w:val="009C2F5A"/>
    <w:rsid w:val="009D2C27"/>
    <w:rsid w:val="009E2309"/>
    <w:rsid w:val="009E42B9"/>
    <w:rsid w:val="009E4E17"/>
    <w:rsid w:val="009F21EF"/>
    <w:rsid w:val="009F4C2E"/>
    <w:rsid w:val="00A014A3"/>
    <w:rsid w:val="00A027CC"/>
    <w:rsid w:val="00A0412D"/>
    <w:rsid w:val="00A21211"/>
    <w:rsid w:val="00A218BA"/>
    <w:rsid w:val="00A30F8A"/>
    <w:rsid w:val="00A34E7F"/>
    <w:rsid w:val="00A46F0A"/>
    <w:rsid w:val="00A46F25"/>
    <w:rsid w:val="00A47CC2"/>
    <w:rsid w:val="00A502BA"/>
    <w:rsid w:val="00A50BAD"/>
    <w:rsid w:val="00A60146"/>
    <w:rsid w:val="00A601A9"/>
    <w:rsid w:val="00A622C4"/>
    <w:rsid w:val="00A6283D"/>
    <w:rsid w:val="00A676FF"/>
    <w:rsid w:val="00A73EBA"/>
    <w:rsid w:val="00A754B4"/>
    <w:rsid w:val="00A807C1"/>
    <w:rsid w:val="00A82658"/>
    <w:rsid w:val="00A83374"/>
    <w:rsid w:val="00A93C50"/>
    <w:rsid w:val="00A96172"/>
    <w:rsid w:val="00A97C5F"/>
    <w:rsid w:val="00AB0D6A"/>
    <w:rsid w:val="00AB43B3"/>
    <w:rsid w:val="00AB49B9"/>
    <w:rsid w:val="00AB501D"/>
    <w:rsid w:val="00AB758A"/>
    <w:rsid w:val="00AC027E"/>
    <w:rsid w:val="00AC1E7E"/>
    <w:rsid w:val="00AC507D"/>
    <w:rsid w:val="00AC66E4"/>
    <w:rsid w:val="00AD04F2"/>
    <w:rsid w:val="00AD4578"/>
    <w:rsid w:val="00AD68E9"/>
    <w:rsid w:val="00AE415D"/>
    <w:rsid w:val="00AE56C0"/>
    <w:rsid w:val="00AE7A16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65961"/>
    <w:rsid w:val="00B74716"/>
    <w:rsid w:val="00B7675A"/>
    <w:rsid w:val="00B81898"/>
    <w:rsid w:val="00B82DED"/>
    <w:rsid w:val="00B8606B"/>
    <w:rsid w:val="00B878E7"/>
    <w:rsid w:val="00B879CC"/>
    <w:rsid w:val="00B9557B"/>
    <w:rsid w:val="00B97278"/>
    <w:rsid w:val="00B97943"/>
    <w:rsid w:val="00BA1D0B"/>
    <w:rsid w:val="00BA6972"/>
    <w:rsid w:val="00BA7227"/>
    <w:rsid w:val="00BB1E0D"/>
    <w:rsid w:val="00BB26C8"/>
    <w:rsid w:val="00BB4D9B"/>
    <w:rsid w:val="00BB6378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0B36"/>
    <w:rsid w:val="00C02A73"/>
    <w:rsid w:val="00C063D2"/>
    <w:rsid w:val="00C07FD9"/>
    <w:rsid w:val="00C10955"/>
    <w:rsid w:val="00C11C4D"/>
    <w:rsid w:val="00C1712C"/>
    <w:rsid w:val="00C20634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70EE"/>
    <w:rsid w:val="00C67E3B"/>
    <w:rsid w:val="00C73E03"/>
    <w:rsid w:val="00C74F64"/>
    <w:rsid w:val="00C8718B"/>
    <w:rsid w:val="00C872E4"/>
    <w:rsid w:val="00C90311"/>
    <w:rsid w:val="00C91C26"/>
    <w:rsid w:val="00C97B1E"/>
    <w:rsid w:val="00CA73D5"/>
    <w:rsid w:val="00CB5068"/>
    <w:rsid w:val="00CB7D2B"/>
    <w:rsid w:val="00CC1C87"/>
    <w:rsid w:val="00CC3000"/>
    <w:rsid w:val="00CC4859"/>
    <w:rsid w:val="00CC6B2C"/>
    <w:rsid w:val="00CC7A35"/>
    <w:rsid w:val="00CD072A"/>
    <w:rsid w:val="00CD40B1"/>
    <w:rsid w:val="00CD7F73"/>
    <w:rsid w:val="00CE26C5"/>
    <w:rsid w:val="00CE36AF"/>
    <w:rsid w:val="00CE47F3"/>
    <w:rsid w:val="00CE54DD"/>
    <w:rsid w:val="00CF0DA5"/>
    <w:rsid w:val="00CF5D31"/>
    <w:rsid w:val="00CF5F3B"/>
    <w:rsid w:val="00CF791A"/>
    <w:rsid w:val="00D00513"/>
    <w:rsid w:val="00D00D7D"/>
    <w:rsid w:val="00D139C8"/>
    <w:rsid w:val="00D17F81"/>
    <w:rsid w:val="00D20B36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2F25"/>
    <w:rsid w:val="00D635FE"/>
    <w:rsid w:val="00D66A7B"/>
    <w:rsid w:val="00D714F9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3974"/>
    <w:rsid w:val="00DB4029"/>
    <w:rsid w:val="00DB5F4D"/>
    <w:rsid w:val="00DB66F2"/>
    <w:rsid w:val="00DB6DA5"/>
    <w:rsid w:val="00DC076B"/>
    <w:rsid w:val="00DC186F"/>
    <w:rsid w:val="00DC252F"/>
    <w:rsid w:val="00DC6050"/>
    <w:rsid w:val="00DD43EA"/>
    <w:rsid w:val="00DE0FF5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6930"/>
    <w:rsid w:val="00E27257"/>
    <w:rsid w:val="00E27F4F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766C4"/>
    <w:rsid w:val="00E81612"/>
    <w:rsid w:val="00E87D18"/>
    <w:rsid w:val="00E87D62"/>
    <w:rsid w:val="00E97333"/>
    <w:rsid w:val="00EA486E"/>
    <w:rsid w:val="00EA4FA3"/>
    <w:rsid w:val="00EB001B"/>
    <w:rsid w:val="00EB3082"/>
    <w:rsid w:val="00EB6C33"/>
    <w:rsid w:val="00EC3381"/>
    <w:rsid w:val="00EC6F62"/>
    <w:rsid w:val="00ED6019"/>
    <w:rsid w:val="00ED7830"/>
    <w:rsid w:val="00EE3909"/>
    <w:rsid w:val="00EF4205"/>
    <w:rsid w:val="00EF5939"/>
    <w:rsid w:val="00EF6A7F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7963"/>
    <w:rsid w:val="00F30103"/>
    <w:rsid w:val="00F30446"/>
    <w:rsid w:val="00F4135D"/>
    <w:rsid w:val="00F41F1B"/>
    <w:rsid w:val="00F46BD9"/>
    <w:rsid w:val="00F60BE0"/>
    <w:rsid w:val="00F6280E"/>
    <w:rsid w:val="00F7050A"/>
    <w:rsid w:val="00F75533"/>
    <w:rsid w:val="00F8036D"/>
    <w:rsid w:val="00F80725"/>
    <w:rsid w:val="00F809DC"/>
    <w:rsid w:val="00F86EB0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D2D2C"/>
    <w:rsid w:val="00FD33AB"/>
    <w:rsid w:val="00FD3B31"/>
    <w:rsid w:val="00FD3BA4"/>
    <w:rsid w:val="00FD4724"/>
    <w:rsid w:val="00FD4A68"/>
    <w:rsid w:val="00FD68ED"/>
    <w:rsid w:val="00FD7E00"/>
    <w:rsid w:val="00FE053F"/>
    <w:rsid w:val="00FE2824"/>
    <w:rsid w:val="00FE2F0E"/>
    <w:rsid w:val="00FE661F"/>
    <w:rsid w:val="00FF0400"/>
    <w:rsid w:val="00FF11E5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C2B7A"/>
  <w15:docId w15:val="{F625F16F-83C8-46B9-85D2-F0012C65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BF76BE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semiHidden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31DCA"/>
    <w:pPr>
      <w:keepNext/>
      <w:spacing w:before="240" w:line="240" w:lineRule="auto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31DCA"/>
    <w:pPr>
      <w:keepNext/>
      <w:spacing w:before="24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BF76B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F76BE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BodyText"/>
    <w:next w:val="Normal"/>
    <w:qFormat/>
    <w:rsid w:val="00407755"/>
    <w:pPr>
      <w:keepNext/>
      <w:numPr>
        <w:numId w:val="3"/>
      </w:numPr>
      <w:spacing w:before="240"/>
    </w:pPr>
    <w:rPr>
      <w:b/>
      <w:bCs/>
      <w:iCs/>
      <w:sz w:val="24"/>
    </w:rPr>
  </w:style>
  <w:style w:type="paragraph" w:customStyle="1" w:styleId="LabTitle">
    <w:name w:val="Lab Title"/>
    <w:basedOn w:val="Normal"/>
    <w:link w:val="LabTitleChar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Heading2"/>
    <w:next w:val="BodyTextL25"/>
    <w:qFormat/>
    <w:rsid w:val="00603C52"/>
    <w:pPr>
      <w:numPr>
        <w:ilvl w:val="2"/>
        <w:numId w:val="2"/>
      </w:numPr>
      <w:spacing w:before="240" w:after="120"/>
    </w:pPr>
    <w:rPr>
      <w:rFonts w:ascii="Arial" w:hAnsi="Arial"/>
      <w:color w:val="auto"/>
      <w:sz w:val="24"/>
    </w:r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C74F64"/>
    <w:pPr>
      <w:tabs>
        <w:tab w:val="left" w:pos="6480"/>
        <w:tab w:val="right" w:pos="1287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C74F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36440C"/>
    <w:pPr>
      <w:numPr>
        <w:numId w:val="7"/>
      </w:numPr>
      <w:ind w:left="1080"/>
    </w:pPr>
    <w:rPr>
      <w:sz w:val="20"/>
    </w:rPr>
  </w:style>
  <w:style w:type="paragraph" w:customStyle="1" w:styleId="InstNoteRed">
    <w:name w:val="Inst Note Red"/>
    <w:basedOn w:val="Normal"/>
    <w:qFormat/>
    <w:rsid w:val="0073300D"/>
    <w:pPr>
      <w:spacing w:line="240" w:lineRule="auto"/>
    </w:pPr>
    <w:rPr>
      <w:color w:val="EE0000"/>
      <w:sz w:val="20"/>
    </w:rPr>
  </w:style>
  <w:style w:type="paragraph" w:customStyle="1" w:styleId="PartHead">
    <w:name w:val="Part Head"/>
    <w:basedOn w:val="Normal"/>
    <w:next w:val="BodyTextL25"/>
    <w:qFormat/>
    <w:rsid w:val="00407755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012C22"/>
    <w:pPr>
      <w:numPr>
        <w:ilvl w:val="3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link w:val="CMDChar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73300D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012C22"/>
    <w:pPr>
      <w:numPr>
        <w:ilvl w:val="4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012C22"/>
    <w:pPr>
      <w:numPr>
        <w:numId w:val="5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73300D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paragraph" w:customStyle="1" w:styleId="TaskHead">
    <w:name w:val="Task Head"/>
    <w:basedOn w:val="PartHead"/>
    <w:next w:val="BodyTextL25"/>
    <w:rsid w:val="00012C22"/>
    <w:pPr>
      <w:numPr>
        <w:ilvl w:val="1"/>
      </w:numPr>
    </w:pPr>
    <w:rPr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BF76BE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semiHidden/>
    <w:rsid w:val="00BF76BE"/>
    <w:rPr>
      <w:rFonts w:eastAsia="Times New Roman"/>
      <w:b/>
      <w:bCs/>
      <w:sz w:val="26"/>
      <w:szCs w:val="26"/>
    </w:rPr>
  </w:style>
  <w:style w:type="character" w:customStyle="1" w:styleId="LabTitleChar">
    <w:name w:val="Lab Title Char"/>
    <w:link w:val="LabTitle"/>
    <w:rsid w:val="00231DCA"/>
    <w:rPr>
      <w:b/>
      <w:sz w:val="32"/>
      <w:szCs w:val="22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231DCA"/>
    <w:pPr>
      <w:spacing w:before="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231DCA"/>
    <w:rPr>
      <w:rFonts w:eastAsia="Times New Roman" w:cs="Arial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CMDBold">
    <w:name w:val="CMD Bold"/>
    <w:basedOn w:val="CMD"/>
    <w:next w:val="BodyTextL50"/>
    <w:link w:val="CMDBoldChar"/>
    <w:qFormat/>
    <w:rsid w:val="00C73E03"/>
    <w:rPr>
      <w:b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C73E03"/>
    <w:rPr>
      <w:rFonts w:ascii="Courier New" w:hAnsi="Courier New"/>
      <w:szCs w:val="22"/>
    </w:rPr>
  </w:style>
  <w:style w:type="character" w:customStyle="1" w:styleId="CMDBoldChar">
    <w:name w:val="CMD Bold Char"/>
    <w:basedOn w:val="CMDChar"/>
    <w:link w:val="CMDBold"/>
    <w:rsid w:val="00C73E03"/>
    <w:rPr>
      <w:rFonts w:ascii="Courier New" w:hAnsi="Courier New"/>
      <w:b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character" w:styleId="Hyperlink">
    <w:name w:val="Hyperlink"/>
    <w:basedOn w:val="DefaultParagraphFont"/>
    <w:unhideWhenUsed/>
    <w:rsid w:val="00971C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C70C9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85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F5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wasp.org/index.php/Main_Pag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wasp.org/index.php/OWASP_Internet_of_Things_Projec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wattlecorp.com/owasp-iot-top-10/#2_Insecure_Network_Servic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wasp.org/index.php/OWASP_Internet_of_Things_Project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Lab_Template%20-%20ILM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68789-B95D-437B-AC4C-FB9D32E5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ILM_2017.dotx</Template>
  <TotalTime>15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Benson</dc:creator>
  <cp:lastModifiedBy>Наталія Петрівна Полякова</cp:lastModifiedBy>
  <cp:revision>8</cp:revision>
  <cp:lastPrinted>2019-01-03T16:09:00Z</cp:lastPrinted>
  <dcterms:created xsi:type="dcterms:W3CDTF">2024-09-29T23:28:00Z</dcterms:created>
  <dcterms:modified xsi:type="dcterms:W3CDTF">2024-09-29T23:42:00Z</dcterms:modified>
</cp:coreProperties>
</file>