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D9" w:rsidRPr="002408D9" w:rsidRDefault="002408D9" w:rsidP="00240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8D9">
        <w:rPr>
          <w:rFonts w:ascii="Times New Roman" w:hAnsi="Times New Roman" w:cs="Times New Roman"/>
          <w:b/>
          <w:sz w:val="28"/>
          <w:szCs w:val="28"/>
        </w:rPr>
        <w:t>Ситуаційне завдання.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Агрофірма „НІБАС” функціонує як ТОВ. До складу засновників входять декілька юридичних і фізичних осіб. Фірма успішно функціонує на території Дніпропетровської області. Діяльність фірми пов’язана з виробництвом і переробкою сільськогосподарської продукції, а також забезпеченням населення продуктами харчування на місцевому ринку. Площа сільгоспугідь фірми становить 500 га.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В агрофірмі є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мініперероблюючі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комплекси (ковбасний цех і виробництво м’ясних консервів), випічка хліба, функціонує високопродуктивний зернопереробний комплекс.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Для виконання автотранспортних перевезень фірма має парк із 41 вантажного і легкового автомобіля. Для збереження паливно-мастильних матеріалів побудована нафтобаза. Функціонує цех з виробництва будівельних матеріалів (шлакоблоків), цех з пошиття робочого одягу і цех з виробництва органо-мінеральних добрив, борошномельний цех. Лінію з виробництва ковбасних виробів і копченостей із м’яса птиці, яловичини і свинини, побудовано за рахунок іноземних інвестицій. В агрофірмі в даний час працюють 405 осіб. У номенклатуру виробленої продукції входять: пшениця, ячмінь, гречка, насіння соняшника, виробництво хліба і різноманітних виробів із м’яса, органо-мінеральних добрив і шлакоблоків, пошиття робочого спецодягу, виробництво рослинної олії тощо. Фірма в основному діє на регіональному ринку.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Для збуту своєї продукції фірма має торгову мережу, що складається з 10 магазинів, двох кафе і двох ресторанів. Деяку частину продукції фірма реалізує на продуктових ринках м. Дніпропетровська й інших населених пунктів Дніпропетровської області. Агрофірма створює замкнений цикл з виробництва, переробки, реалізації сільськогосподарської продукції, в її внутрішню структуру входять різноманітні виробничі підрозділи. Тому в основу управління такою структурою покладено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дивізіональний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принцип, який забезпечує гнучкість та оперативність прийняття рішень, швидке розв’язання складних між функціональних проблем, що дозволяє оперативно реагувати на нові можливості збуту і нові технології.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Фірма співробітничає з банками, інвестиційними та інноваційними фондами, біржами, лізинговими компаніями, науковими організаціями, державними організаціями, зовнішньоекономічними партнерами.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Агрофірма має значний досвід проведення маркетингових досліджень, значний досвід роздрібної торгівлі.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Агрофірма „НІБАС” має ліцензійні договори щодо виготовлення, використання та продажу кормових сумішей для рослин; нового засобу внесення органо-мінеральних добрив пролонгованої дії на основі кореневої підгодівлі; вирощування саджанців із використанням кореневої підгодівлі. Практичне використання ноу-хау дозволяє: забезпечити повноту використання мінеральних добрив на рівні 95-99%; збільшити врожайність культур на 15-75% залежно від виду; одержувати екологічно чисту </w:t>
      </w:r>
      <w:r w:rsidRPr="002408D9">
        <w:rPr>
          <w:rFonts w:ascii="Times New Roman" w:hAnsi="Times New Roman" w:cs="Times New Roman"/>
          <w:sz w:val="28"/>
          <w:szCs w:val="28"/>
        </w:rPr>
        <w:lastRenderedPageBreak/>
        <w:t xml:space="preserve">продукцію; скоротити середньостатистичні витрати добрив у 6-8 разів; знизити вміст нітратів і нітритів (шкідливі для людини) у 1,5-2 рази.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Найсерйознішим нововведенням агрофірми є розробка проекту будівництва заводу з виробництва етанолу в Україні. Необхідність будівництва заводу випливає з того, що в нас існує значний дефіцит енергоносіїв власного виробництва і сильна залежність від зовнішніх джерел енергії. При цьому в економіці України зростає значущість заходів, спрямованих на ощадне використання етанолу як додатку до звичайного бензину з метою підвищення його октанового числа, екологічності й економії нафтопродуктів. Це може дозволити скоротити потребу в імпорті сирої нафти і нафтопродуктів і, зокрема, бензину на 10%. </w:t>
      </w:r>
    </w:p>
    <w:p w:rsidR="002408D9" w:rsidRPr="002408D9" w:rsidRDefault="002408D9" w:rsidP="002408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Етанол як додаток до бензину використовується у США, Канаді та інших країнах. Кінцевою продукцією заводу буде етанол, корм для сільського господарства з високим вмістом протеїну і вуглекислого газу. Етанол, як додаток до бензину, призначений для заміни в бензині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тетроетилосвинця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з метою зменшення забруднення довкілля. Будівництво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етанолового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заводу доцільно ще і тому, що це є додатковою можливістю залучення іноземних інвестицій в економіку країни.</w:t>
      </w:r>
    </w:p>
    <w:p w:rsidR="002408D9" w:rsidRPr="002408D9" w:rsidRDefault="002408D9">
      <w:pPr>
        <w:rPr>
          <w:rFonts w:ascii="Times New Roman" w:hAnsi="Times New Roman" w:cs="Times New Roman"/>
          <w:sz w:val="28"/>
          <w:szCs w:val="28"/>
        </w:rPr>
      </w:pPr>
    </w:p>
    <w:p w:rsidR="002408D9" w:rsidRPr="002408D9" w:rsidRDefault="002408D9">
      <w:pPr>
        <w:rPr>
          <w:rFonts w:ascii="Times New Roman" w:hAnsi="Times New Roman" w:cs="Times New Roman"/>
          <w:b/>
          <w:sz w:val="28"/>
          <w:szCs w:val="28"/>
        </w:rPr>
      </w:pPr>
      <w:r w:rsidRPr="002408D9">
        <w:rPr>
          <w:rFonts w:ascii="Times New Roman" w:hAnsi="Times New Roman" w:cs="Times New Roman"/>
          <w:b/>
          <w:sz w:val="28"/>
          <w:szCs w:val="28"/>
        </w:rPr>
        <w:t>Завдання до ситуаційної  задачі</w:t>
      </w:r>
    </w:p>
    <w:p w:rsidR="002408D9" w:rsidRPr="002408D9" w:rsidRDefault="002E4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4969">
        <w:rPr>
          <w:rFonts w:ascii="Times New Roman" w:hAnsi="Times New Roman" w:cs="Times New Roman"/>
          <w:sz w:val="28"/>
          <w:szCs w:val="28"/>
        </w:rPr>
        <w:t xml:space="preserve"> </w:t>
      </w:r>
      <w:r w:rsidRPr="002408D9">
        <w:rPr>
          <w:rFonts w:ascii="Times New Roman" w:hAnsi="Times New Roman" w:cs="Times New Roman"/>
          <w:sz w:val="28"/>
          <w:szCs w:val="28"/>
        </w:rPr>
        <w:t>Класифікуйте заходи організацій щодо отримання переваг на ринку.</w:t>
      </w:r>
    </w:p>
    <w:p w:rsidR="002408D9" w:rsidRPr="002408D9" w:rsidRDefault="002408D9">
      <w:pPr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2. </w:t>
      </w:r>
      <w:r w:rsidR="002E4969" w:rsidRPr="002408D9">
        <w:rPr>
          <w:rFonts w:ascii="Times New Roman" w:hAnsi="Times New Roman" w:cs="Times New Roman"/>
          <w:sz w:val="28"/>
          <w:szCs w:val="28"/>
        </w:rPr>
        <w:t>Сформуйте банк методів інноваційного менеджменту для розв’язання проблем розвитку організації.</w:t>
      </w:r>
    </w:p>
    <w:p w:rsidR="002E4969" w:rsidRPr="002408D9" w:rsidRDefault="002E49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4969" w:rsidRPr="0024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D9"/>
    <w:rsid w:val="002408D9"/>
    <w:rsid w:val="002E4969"/>
    <w:rsid w:val="006808B9"/>
    <w:rsid w:val="006F48EC"/>
    <w:rsid w:val="008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B9E73-485F-46CC-84EF-F9ED79A4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2</cp:revision>
  <dcterms:created xsi:type="dcterms:W3CDTF">2023-11-30T12:17:00Z</dcterms:created>
  <dcterms:modified xsi:type="dcterms:W3CDTF">2023-11-30T12:17:00Z</dcterms:modified>
</cp:coreProperties>
</file>