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2A6" w:rsidRPr="001842A6" w:rsidRDefault="001842A6" w:rsidP="001842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842A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Інвойс як первинний документ</w:t>
      </w:r>
    </w:p>
    <w:p w:rsidR="001842A6" w:rsidRPr="001842A6" w:rsidRDefault="001842A6" w:rsidP="0018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5" w:tgtFrame="_blank" w:history="1">
        <w:r w:rsidRPr="001842A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Первинний документ</w:t>
        </w:r>
      </w:hyperlink>
      <w:r w:rsidRPr="001842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містить відомості про господарську операцію (</w:t>
      </w:r>
      <w:proofErr w:type="spellStart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абз</w:t>
      </w:r>
      <w:proofErr w:type="spellEnd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11 ч. 1 ст. 1 Закону про </w:t>
      </w:r>
      <w:proofErr w:type="spellStart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бухоблік</w:t>
      </w:r>
      <w:proofErr w:type="spellEnd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Як електронний, так і паперовий первинний документ має містити такі обов’язкові реквізити (ч. 2 ст. 9 Закону про </w:t>
      </w:r>
      <w:proofErr w:type="spellStart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бухоблік</w:t>
      </w:r>
      <w:proofErr w:type="spellEnd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):</w:t>
      </w:r>
    </w:p>
    <w:p w:rsidR="001842A6" w:rsidRPr="001842A6" w:rsidRDefault="001842A6" w:rsidP="00184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назву документа (форми);</w:t>
      </w:r>
    </w:p>
    <w:p w:rsidR="001842A6" w:rsidRPr="001842A6" w:rsidRDefault="001842A6" w:rsidP="00184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дату складання;</w:t>
      </w:r>
    </w:p>
    <w:p w:rsidR="001842A6" w:rsidRPr="001842A6" w:rsidRDefault="001842A6" w:rsidP="00184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назву підприємства, від імені якого складено документ;</w:t>
      </w:r>
    </w:p>
    <w:p w:rsidR="001842A6" w:rsidRPr="001842A6" w:rsidRDefault="001842A6" w:rsidP="00184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зміст, обсяг і одиницю виміру господарської операції;</w:t>
      </w:r>
    </w:p>
    <w:p w:rsidR="001842A6" w:rsidRPr="001842A6" w:rsidRDefault="001842A6" w:rsidP="00184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посади осіб, відповідальних за проведення і оформлення господарської операції;</w:t>
      </w:r>
    </w:p>
    <w:p w:rsidR="001842A6" w:rsidRPr="001842A6" w:rsidRDefault="001842A6" w:rsidP="00184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особистий підпис або інші дані, що дають змогу ідентифікувати особу, яка брала участь у проведенні господарської операції.</w:t>
      </w:r>
    </w:p>
    <w:p w:rsidR="001842A6" w:rsidRPr="001842A6" w:rsidRDefault="001842A6" w:rsidP="0018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Перелік </w:t>
      </w:r>
      <w:hyperlink r:id="rId6" w:anchor="0" w:tgtFrame="_blank" w:history="1">
        <w:r w:rsidRPr="001842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обов’язкових реквізитів первинки</w:t>
        </w:r>
      </w:hyperlink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продубльовано і в пункті 2.4 Положення про документальне забезпечення записів у бухгалтерському обліку, затверджено наказом Мінфіну від 24.05.1995 № 88 (</w:t>
      </w:r>
      <w:r w:rsidRPr="001842A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далі </w:t>
      </w: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— Положення № 88).</w:t>
      </w:r>
    </w:p>
    <w:p w:rsidR="001842A6" w:rsidRPr="001842A6" w:rsidRDefault="001842A6" w:rsidP="0018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Тож робимо висновок: інвойс (рахунок) набуває статусу первинного документа, якщо він містить:</w:t>
      </w:r>
    </w:p>
    <w:p w:rsidR="001842A6" w:rsidRPr="001842A6" w:rsidRDefault="001842A6" w:rsidP="001842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усі обов’язкові реквізити первинки;</w:t>
      </w:r>
    </w:p>
    <w:p w:rsidR="001842A6" w:rsidRPr="001842A6" w:rsidRDefault="001842A6" w:rsidP="001842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відомості про господарську операцію.</w:t>
      </w:r>
    </w:p>
    <w:p w:rsidR="001842A6" w:rsidRPr="001842A6" w:rsidRDefault="001842A6" w:rsidP="0018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Господарська операція</w:t>
      </w: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це дія або подія, яка викликає </w:t>
      </w:r>
      <w:r w:rsidRPr="001842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зміни в структурі активів</w:t>
      </w: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зобов’язань, власному капіталі підприємства (</w:t>
      </w:r>
      <w:proofErr w:type="spellStart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абз</w:t>
      </w:r>
      <w:proofErr w:type="spellEnd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5 ч. 1 ст. 1 Закону про </w:t>
      </w:r>
      <w:proofErr w:type="spellStart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бухоблік</w:t>
      </w:r>
      <w:proofErr w:type="spellEnd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1842A6" w:rsidRPr="001842A6" w:rsidRDefault="001842A6" w:rsidP="0018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Однак оплату підтверджує не інвойс (рахунок), а проведене обслуговуючим банком </w:t>
      </w:r>
      <w:hyperlink r:id="rId7" w:tgtFrame="_blank" w:history="1">
        <w:r w:rsidRPr="001842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платіжне доручення</w:t>
        </w:r>
      </w:hyperlink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Адже проведення Дт-31 «Рахунки в </w:t>
      </w:r>
      <w:proofErr w:type="spellStart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бaнках</w:t>
      </w:r>
      <w:proofErr w:type="spellEnd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— Кт-36 «Розрахунки з покупцями </w:t>
      </w:r>
      <w:proofErr w:type="spellStart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тa</w:t>
      </w:r>
      <w:proofErr w:type="spellEnd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замовниками» робимо не на дату рахунку, а на дату платіжного доручення.</w:t>
      </w:r>
    </w:p>
    <w:p w:rsidR="001842A6" w:rsidRPr="001842A6" w:rsidRDefault="001842A6" w:rsidP="0018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 спростовують цього й контролери (листи Мінфіну від 16.02.2017 № 31-11410-06-5/4339 і ГУ ДФС у м. Києві від 31.03.2017 № 6964/10/26-15-14-05-04-22; </w:t>
      </w:r>
      <w:r w:rsidRPr="001842A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далі</w:t>
      </w: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Лист № 6964).</w:t>
      </w:r>
    </w:p>
    <w:p w:rsidR="001842A6" w:rsidRPr="001842A6" w:rsidRDefault="001842A6" w:rsidP="0018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Отримання товарів/надання послуг класичний рахунок теж не підтверджує. Цю функцію виконують накладна чи акт.</w:t>
      </w:r>
    </w:p>
    <w:p w:rsidR="001842A6" w:rsidRPr="001842A6" w:rsidRDefault="001842A6" w:rsidP="0018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Інвойсом постачальник лише інформує покупця, скільки та на який рахунок переказати гроші за товар/послугу </w:t>
      </w:r>
      <w:r w:rsidRPr="001842A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(див. нижче)</w:t>
      </w: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. Тобто первинним документом інвойс є лише за формальними ознаками. Оплату й оприбуткування товару/надання послуги він не підтвердить.</w:t>
      </w:r>
    </w:p>
    <w:p w:rsidR="001842A6" w:rsidRPr="001842A6" w:rsidRDefault="001842A6" w:rsidP="001842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842A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Зразок інвойсу</w:t>
      </w:r>
    </w:p>
    <w:p w:rsidR="001842A6" w:rsidRDefault="00406F75" w:rsidP="001842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eastAsia="uk-UA"/>
        </w:rPr>
      </w:pPr>
      <w:r w:rsidRPr="00406F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drawing>
          <wp:inline distT="0" distB="0" distL="0" distR="0">
            <wp:extent cx="5940425" cy="8717746"/>
            <wp:effectExtent l="0" t="0" r="3175" b="7620"/>
            <wp:docPr id="4" name="Рисунок 4" descr="https://buhplatforma.com.ua/images/articles/2019/082019/Invoys_zraz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uhplatforma.com.ua/images/articles/2019/082019/Invoys_zrazo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1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F75" w:rsidRPr="001842A6" w:rsidRDefault="00406F75" w:rsidP="001842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842A6" w:rsidRPr="001842A6" w:rsidRDefault="001842A6" w:rsidP="001842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842A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Чи може інвойс замінити накладну чи акт</w:t>
      </w:r>
    </w:p>
    <w:p w:rsidR="001842A6" w:rsidRPr="001842A6" w:rsidRDefault="001842A6" w:rsidP="0018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Інвойс може замінити </w:t>
      </w:r>
      <w:hyperlink r:id="rId9" w:history="1">
        <w:r w:rsidRPr="001842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накладну</w:t>
        </w:r>
      </w:hyperlink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/акт лише тоді, коли це буде гібридний документ. Окрім обов’язкових реквізитів первинки, він має містити інформацію про те, що продавець відвантажив товар (надав послугу), а покупець (замовник) його (її) отримав (прийняв). На практиці, гібридним формам первинних документів присвоюють подвійні назви. Наприклад, рахунок-накладна, рахунок-акт тощо.</w:t>
      </w:r>
    </w:p>
    <w:p w:rsidR="001842A6" w:rsidRPr="001842A6" w:rsidRDefault="001842A6" w:rsidP="0018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Фіксація в інвойсі факту відвантаження товару/отримання послуги — не примха, а вимушений запобіжний захід. Пояснимо чому.</w:t>
      </w:r>
    </w:p>
    <w:p w:rsidR="001842A6" w:rsidRPr="001842A6" w:rsidRDefault="001842A6" w:rsidP="0018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0" w:tgtFrame="_blank" w:history="1">
        <w:r w:rsidRPr="001842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Активи</w:t>
        </w:r>
      </w:hyperlink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це ресурси, від використання яких підприємство планує отримати економічні вигоди (п. 3 НП(С)БО 1 «Загальні вимоги до фінансової звітності»). Воно контролює активи доти, доки не </w:t>
      </w:r>
      <w:proofErr w:type="spellStart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передасть</w:t>
      </w:r>
      <w:proofErr w:type="spellEnd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їх покупцеві. Разом з правом власності на активи до покупця переходять і пов’язані з ними ризики і вигоди. Дата зарахування активів (товарів) на баланс — це дата, на яку до покупця переходять ризики й вигоди, пов’язані з правом власності на придбані (отримані) активи (лист Мінфіну від 21.04.2009 № 31-34000-20-27/11292). Саме на цю дату на підставі відповідних первинних документів і показують вартість товарів у </w:t>
      </w:r>
      <w:proofErr w:type="spellStart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бухобліку</w:t>
      </w:r>
      <w:proofErr w:type="spellEnd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842A6" w:rsidRPr="001842A6" w:rsidRDefault="001842A6" w:rsidP="0018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b/>
          <w:bCs/>
          <w:color w:val="740C1F"/>
          <w:sz w:val="24"/>
          <w:szCs w:val="24"/>
          <w:lang w:eastAsia="uk-UA"/>
        </w:rPr>
        <w:t>Увага:</w:t>
      </w:r>
      <w:r w:rsidRPr="001842A6">
        <w:rPr>
          <w:rFonts w:ascii="Times New Roman" w:eastAsia="Times New Roman" w:hAnsi="Times New Roman" w:cs="Times New Roman"/>
          <w:color w:val="740C1F"/>
          <w:sz w:val="24"/>
          <w:szCs w:val="24"/>
          <w:lang w:eastAsia="uk-UA"/>
        </w:rPr>
        <w:t> </w:t>
      </w:r>
      <w:r w:rsidRPr="001842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звичайний (не гібридний) інвойс </w:t>
      </w: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не фіксує факту переходу права власності на товар або факту надання послуги.</w:t>
      </w:r>
    </w:p>
    <w:p w:rsidR="001842A6" w:rsidRPr="001842A6" w:rsidRDefault="001842A6" w:rsidP="0018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Умови переходу права власності на товар регулює відповідний договір. Обидві сторони договору зацікавлені у тому, щоб </w:t>
      </w:r>
      <w:proofErr w:type="spellStart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коректно</w:t>
      </w:r>
      <w:proofErr w:type="spellEnd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зафіксувати в ньому умови (зокрема, дату) переходу права власності на товари чи отримання послуги. Адже від цього залежить, чи правильно вони визнають доходи і витрати, тобто чи застосують принцип обачності. Згідно з яким методи оцінки, що застосовують в </w:t>
      </w:r>
      <w:proofErr w:type="spellStart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бухобліку</w:t>
      </w:r>
      <w:proofErr w:type="spellEnd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, мають запобігати заниженню оцінки зобов’язань і витрат, завищенню оцінки активів і доходів підприємства (</w:t>
      </w:r>
      <w:proofErr w:type="spellStart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абз</w:t>
      </w:r>
      <w:proofErr w:type="spellEnd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. 9 п. 6 р. ІІІ НП(С)БО 1).</w:t>
      </w:r>
    </w:p>
    <w:p w:rsidR="001842A6" w:rsidRPr="001842A6" w:rsidRDefault="001842A6" w:rsidP="0018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Зрештою виставлений постачальником рахунок покупець може і не оплатити. Адже рахунок — це документ, який не має зобов’язального характеру. Та навіть якщо покупець і оплатить рахунок, то має право передумати й змінити призначення платежу. Наприклад, спрямувати сплачені кошти в рахунок оплати послуги або взагалі розірвати домовленість.</w:t>
      </w:r>
    </w:p>
    <w:p w:rsidR="001842A6" w:rsidRPr="001842A6" w:rsidRDefault="001842A6" w:rsidP="0018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Тож класичний (не гібридний) інвойс не може документально підтвердити, чи дотримали ви умов оприбуткування активів і визнання доходу (витрат) від реалізації (отримання) товарів (послуг).</w:t>
      </w:r>
    </w:p>
    <w:p w:rsidR="001842A6" w:rsidRPr="001842A6" w:rsidRDefault="001842A6" w:rsidP="0018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Хоча, на думку Мінфіну, на підставі рахунку-фактури (</w:t>
      </w:r>
      <w:proofErr w:type="spellStart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інвойса</w:t>
      </w:r>
      <w:proofErr w:type="spellEnd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можна відображати в </w:t>
      </w:r>
      <w:proofErr w:type="spellStart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бухобліку</w:t>
      </w:r>
      <w:proofErr w:type="spellEnd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господарську </w:t>
      </w:r>
      <w:hyperlink r:id="rId11" w:history="1">
        <w:r w:rsidRPr="001842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операцію з постачання товару</w:t>
        </w:r>
      </w:hyperlink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(робіт, послуг) </w:t>
      </w:r>
      <w:r w:rsidRPr="001842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без складання </w:t>
      </w:r>
      <w:hyperlink r:id="rId12" w:history="1">
        <w:proofErr w:type="spellStart"/>
        <w:r w:rsidRPr="001842A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акта</w:t>
        </w:r>
        <w:proofErr w:type="spellEnd"/>
        <w:r w:rsidRPr="001842A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 xml:space="preserve"> приймання-передачі</w:t>
        </w:r>
      </w:hyperlink>
      <w:r w:rsidRPr="001842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Але за умови, що оплату товару підтверджує відповідний платіжний документ (листи Мінфіну від 16.02.2017 № 31-11410-06-5/4339, від 22.08.2017 № 35210-07/23-3364/2658). Цей підхід можна застосувати хіба що до послуг. Оскільки, на відміну від постачання товарів, результат надання послуг немає матеріалізованого чи об’єктивованого змісту. Адже у цьому разі продається не результат, а дії, які до нього призвели.</w:t>
      </w:r>
    </w:p>
    <w:p w:rsidR="001842A6" w:rsidRPr="001842A6" w:rsidRDefault="001842A6" w:rsidP="0018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Практика податкових перевірок змушує обережно ставитися до роз’яснень органів контролю про статус інвойсу. Тому що податківці вимагають, щоб були накладні чи митні </w:t>
      </w: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декларації, а також акти, що підтверджують реальність господарської операції та дати визнання доходу/оприбуткування ТМЦ.</w:t>
      </w:r>
    </w:p>
    <w:p w:rsidR="001842A6" w:rsidRPr="001842A6" w:rsidRDefault="001842A6" w:rsidP="0018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Листі № 6964 читаємо, що </w:t>
      </w:r>
      <w:hyperlink r:id="rId13" w:tgtFrame="_blank" w:history="1">
        <w:r w:rsidRPr="001842A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uk-UA"/>
          </w:rPr>
          <w:t>рахунок-фактура (інвойс)</w:t>
        </w:r>
      </w:hyperlink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входить до переліку документів, що підтверджують митну вартість товарів згідно із частиною 2 статті 53 Митного кодексу України. Але інвойс — документ, за яким оплачують товар. Він не фіксує господарської операції, розпорядження чи дозволу на її проведення, а має лише інформаційний характер. Тому </w:t>
      </w:r>
      <w:hyperlink r:id="rId14" w:history="1">
        <w:r w:rsidRPr="001842A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uk-UA"/>
          </w:rPr>
          <w:t>імпортований товар</w:t>
        </w:r>
      </w:hyperlink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потрібно оприбутковувати за інформацію із вантажної митної декларації.</w:t>
      </w:r>
    </w:p>
    <w:p w:rsidR="001842A6" w:rsidRPr="001842A6" w:rsidRDefault="001842A6" w:rsidP="0018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А в листі ДФС від 14.11.2017 № 2608/О/99-99-13-01-02-14/ІПК зазначено, що рахунок-фактура не відповідає ознакам первинного документа, тому факт отримання послуг потрібно підтверджувати актом.</w:t>
      </w:r>
    </w:p>
    <w:p w:rsidR="001842A6" w:rsidRPr="001842A6" w:rsidRDefault="001842A6" w:rsidP="001842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842A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Якою мовою оформлювати інвойс</w:t>
      </w:r>
    </w:p>
    <w:p w:rsidR="001842A6" w:rsidRPr="001842A6" w:rsidRDefault="001842A6" w:rsidP="0018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Компанії, які ведуть </w:t>
      </w:r>
      <w:hyperlink r:id="rId15" w:history="1">
        <w:r w:rsidRPr="001842A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зовнішньоекономічну діяльність</w:t>
        </w:r>
      </w:hyperlink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зазвичай працюють із іншомовними інвойсами, переважно англомовними. Але усі первинні документи у нас складають українською мовою (п. 1.3 Положення № 88). Податківці наголошують: документи, які є підставою для записів у </w:t>
      </w:r>
      <w:proofErr w:type="spellStart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бухобліку</w:t>
      </w:r>
      <w:proofErr w:type="spellEnd"/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складені іноземною мовою, повинні мати впорядкований </w:t>
      </w:r>
      <w:r w:rsidRPr="001842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автентичний переклад </w:t>
      </w: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зазначену</w:t>
      </w:r>
      <w:r w:rsidRPr="001842A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мову (ЗІР, </w:t>
      </w:r>
      <w:r w:rsidRPr="001842A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категорія 102.21</w:t>
      </w: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1842A6" w:rsidRPr="001842A6" w:rsidRDefault="001842A6" w:rsidP="0018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Тому інвойс або одразу складайте двома мовами (українською і, наприклад, англійською), або забезпечуйте автентичний переклад іншомовного документу на українську.</w:t>
      </w:r>
    </w:p>
    <w:p w:rsidR="001842A6" w:rsidRPr="001842A6" w:rsidRDefault="001842A6" w:rsidP="0018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Інвойс замінить накладну чи акт лише за умови, якщо зазначите в ньому дані про перехід права власності на товари або надання послуги й узгодите це з відповідним договором.</w:t>
      </w:r>
    </w:p>
    <w:p w:rsidR="001842A6" w:rsidRPr="001842A6" w:rsidRDefault="001842A6" w:rsidP="0018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2A6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використовуєте інвойс у комерційній діяльності як інформаційний документ, не забувайте складати накладні на товари та акти про надання (отримання) послуг.</w:t>
      </w:r>
      <w:bookmarkStart w:id="0" w:name="_GoBack"/>
      <w:bookmarkEnd w:id="0"/>
    </w:p>
    <w:sectPr w:rsidR="001842A6" w:rsidRPr="00184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F5571"/>
    <w:multiLevelType w:val="multilevel"/>
    <w:tmpl w:val="18DA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57C3A"/>
    <w:multiLevelType w:val="multilevel"/>
    <w:tmpl w:val="397C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F97D5E"/>
    <w:multiLevelType w:val="multilevel"/>
    <w:tmpl w:val="A908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3433B"/>
    <w:multiLevelType w:val="multilevel"/>
    <w:tmpl w:val="03E2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A6"/>
    <w:rsid w:val="001205B9"/>
    <w:rsid w:val="001842A6"/>
    <w:rsid w:val="00406F75"/>
    <w:rsid w:val="00C8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907E"/>
  <w15:chartTrackingRefBased/>
  <w15:docId w15:val="{5C48AFE1-6D26-4F73-95C0-D48EE1A3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42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42A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18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842A6"/>
    <w:rPr>
      <w:b/>
      <w:bCs/>
    </w:rPr>
  </w:style>
  <w:style w:type="character" w:styleId="a5">
    <w:name w:val="Hyperlink"/>
    <w:basedOn w:val="a0"/>
    <w:uiPriority w:val="99"/>
    <w:semiHidden/>
    <w:unhideWhenUsed/>
    <w:rsid w:val="001842A6"/>
    <w:rPr>
      <w:color w:val="0000FF"/>
      <w:u w:val="single"/>
    </w:rPr>
  </w:style>
  <w:style w:type="character" w:customStyle="1" w:styleId="incontentbutton">
    <w:name w:val="incontentbutton"/>
    <w:basedOn w:val="a0"/>
    <w:rsid w:val="00184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5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/article/8264-rahunok-faktura-yak-pervinniy-dok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b.expertus.com.ua/recommendations/7593?utm_medium=referral&amp;utm_source=buhplatforma.com.ua&amp;utm_term=7768&amp;utm_content=article&amp;utm_campaign=red_block_content_link" TargetMode="External"/><Relationship Id="rId12" Type="http://schemas.openxmlformats.org/officeDocument/2006/relationships/hyperlink" Target="/article/7467-akt-priyomu-peredach-tova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b.expertus.com.ua/recommendations/6998?utm_medium=referral&amp;utm_source=buhplatforma.com.ua&amp;utm_term=7768&amp;utm_content=article&amp;utm_campaign=red_block_content_link" TargetMode="External"/><Relationship Id="rId11" Type="http://schemas.openxmlformats.org/officeDocument/2006/relationships/hyperlink" Target="/article/8185-eksportn-operats-2020" TargetMode="External"/><Relationship Id="rId5" Type="http://schemas.openxmlformats.org/officeDocument/2006/relationships/hyperlink" Target="https://gb.expertus.com.ua/recommendations/6998?utm_medium=referral&amp;utm_source=buhplatforma.com.ua&amp;utm_term=7768&amp;utm_content=article&amp;utm_campaign=red_block_content_link" TargetMode="External"/><Relationship Id="rId15" Type="http://schemas.openxmlformats.org/officeDocument/2006/relationships/hyperlink" Target="/article/7274-zovnshnoekonomchna-dyalnst" TargetMode="External"/><Relationship Id="rId10" Type="http://schemas.openxmlformats.org/officeDocument/2006/relationships/hyperlink" Target="https://gb.expertus.com.ua/recommendations/6671?utm_medium=referral&amp;utm_source=buhplatforma.com.ua&amp;utm_term=7768&amp;utm_content=article&amp;utm_campaign=red_block_content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/article/7210-podatkova-nakladna-priklad-zapovnennya" TargetMode="External"/><Relationship Id="rId14" Type="http://schemas.openxmlformats.org/officeDocument/2006/relationships/hyperlink" Target="/article/7415-mport-tovarv-provod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5026</Words>
  <Characters>2865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2024-10-15T10:52:00Z</dcterms:created>
  <dcterms:modified xsi:type="dcterms:W3CDTF">2024-10-15T11:04:00Z</dcterms:modified>
</cp:coreProperties>
</file>