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7AE" w:rsidRPr="008027AE" w:rsidRDefault="008027AE" w:rsidP="008027AE">
      <w:pPr>
        <w:ind w:firstLine="709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027AE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Прізвище ініціали виконавця:</w:t>
      </w:r>
    </w:p>
    <w:p w:rsidR="008027AE" w:rsidRPr="008027AE" w:rsidRDefault="008027AE" w:rsidP="0013336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8027AE">
        <w:rPr>
          <w:rFonts w:ascii="Times New Roman" w:hAnsi="Times New Roman" w:cs="Times New Roman"/>
          <w:color w:val="FF0000"/>
          <w:sz w:val="28"/>
          <w:szCs w:val="28"/>
          <w:lang w:val="uk-UA"/>
        </w:rPr>
        <w:t>Шифр групи:</w:t>
      </w:r>
    </w:p>
    <w:p w:rsidR="00C63AC7" w:rsidRPr="001359DE" w:rsidRDefault="00C63AC7" w:rsidP="0013336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>Курс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071F0">
        <w:rPr>
          <w:rFonts w:ascii="Times New Roman" w:hAnsi="Times New Roman" w:cs="Times New Roman"/>
          <w:b/>
          <w:sz w:val="28"/>
          <w:szCs w:val="28"/>
          <w:lang w:val="uk-UA"/>
        </w:rPr>
        <w:t>УПРАВЛІН</w:t>
      </w:r>
      <w:r w:rsidR="007C017F">
        <w:rPr>
          <w:rFonts w:ascii="Times New Roman" w:hAnsi="Times New Roman" w:cs="Times New Roman"/>
          <w:b/>
          <w:sz w:val="28"/>
          <w:szCs w:val="28"/>
          <w:lang w:val="uk-UA"/>
        </w:rPr>
        <w:t>НЯ ПОПУЛЯЦІЯМИ ДИКИХ ТВАРИН</w:t>
      </w:r>
    </w:p>
    <w:p w:rsidR="00C63AC7" w:rsidRPr="00C63AC7" w:rsidRDefault="006F01F5" w:rsidP="0013336C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7C017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7C017F" w:rsidRDefault="00C63AC7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7C017F">
        <w:rPr>
          <w:rFonts w:ascii="Times New Roman" w:hAnsi="Times New Roman" w:cs="Times New Roman"/>
          <w:b/>
          <w:sz w:val="28"/>
          <w:szCs w:val="28"/>
          <w:lang w:val="uk-UA"/>
        </w:rPr>
        <w:t>Нормативно-правове регулювання охорони популяцій диких тварин</w:t>
      </w:r>
    </w:p>
    <w:p w:rsidR="007C017F" w:rsidRDefault="007C017F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25A5" w:rsidRDefault="007C017F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Теоретичні м</w:t>
      </w:r>
      <w:r w:rsidR="00F3684C">
        <w:rPr>
          <w:rFonts w:ascii="Times New Roman" w:hAnsi="Times New Roman" w:cs="Times New Roman"/>
          <w:b/>
          <w:sz w:val="28"/>
          <w:szCs w:val="28"/>
          <w:lang w:val="uk-UA"/>
        </w:rPr>
        <w:t>атеріали</w:t>
      </w:r>
      <w:r w:rsidR="00B071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</w:t>
      </w:r>
      <w:r w:rsidR="00F368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7C017F" w:rsidRDefault="007C017F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017F" w:rsidRDefault="007C017F" w:rsidP="007C0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1F0">
        <w:rPr>
          <w:rFonts w:ascii="Times New Roman" w:hAnsi="Times New Roman" w:cs="Times New Roman"/>
          <w:b/>
          <w:sz w:val="28"/>
          <w:szCs w:val="28"/>
          <w:lang w:val="uk-UA"/>
        </w:rPr>
        <w:t>Правила побудови нормативно-правових актів</w:t>
      </w:r>
    </w:p>
    <w:p w:rsidR="007C017F" w:rsidRDefault="007C017F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B071F0" w:rsidRPr="00B071F0" w:rsidRDefault="00B071F0" w:rsidP="00B07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Структурними елементами нормативно-правового </w:t>
      </w:r>
      <w:proofErr w:type="spellStart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(далі - НПА) є преамбула, розділи, глави, статті, пункти, підпункти, частини, абзаци.</w:t>
      </w:r>
    </w:p>
    <w:p w:rsidR="00B071F0" w:rsidRPr="00B071F0" w:rsidRDefault="00B071F0" w:rsidP="00B0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Статті та пункти НПА - основні структурні елементи нормативно- правового </w:t>
      </w:r>
      <w:proofErr w:type="spellStart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 що містять нормативні положення. Статті, як правило, повинні мати назву, що відображає їх зміст. Статті НПА позначаються арабськими цифрами, після яких ставиться крапка. Назва пишеться малими літерами в тому ж рядку. Пункти позначаються арабськими цифрами з крапкою і назви не мають.</w:t>
      </w:r>
    </w:p>
    <w:p w:rsidR="00B071F0" w:rsidRPr="00B071F0" w:rsidRDefault="00B071F0" w:rsidP="00B0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Статті НПА можуть поділятися на частини (абзаци) або пункти. У свою чергу частини можуть поділятися на абзаци; пункти - на підпункти, частини або абзаци; підпункти - на частини або абзаци.</w:t>
      </w:r>
    </w:p>
    <w:p w:rsidR="00B071F0" w:rsidRPr="00B071F0" w:rsidRDefault="00B071F0" w:rsidP="00B0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Глави НПА - структурні елементи нормативно-правового </w:t>
      </w:r>
      <w:proofErr w:type="spellStart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 що поєднують в собі статті (пункти) цього </w:t>
      </w:r>
      <w:proofErr w:type="spellStart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 Глави позначаються арабськими цифрами і повинні мати назву, яка пишеться прописними буквами і розміщується в центрі рядка.</w:t>
      </w:r>
    </w:p>
    <w:p w:rsidR="00B071F0" w:rsidRPr="00B071F0" w:rsidRDefault="00B071F0" w:rsidP="00B0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Розділи НПА - структурні елементи НПА, що об’єднують глави цього </w:t>
      </w:r>
      <w:proofErr w:type="spellStart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 Розділи позначаються римськими цифрами і повинні мати назву, яка пишеться прописними буквами і розміщується в центрі рядка.</w:t>
      </w:r>
    </w:p>
    <w:p w:rsidR="00B071F0" w:rsidRPr="00B071F0" w:rsidRDefault="00B071F0" w:rsidP="00B07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Абзац НПА - частина тексту, що виділяється відступом в першому рядку і починається з малої літери, крім першого абзацу частини, який починається з великої літери. Абзаци, як правило, закінчуються крапкою з комою, крім першого абзацу відповідного структурного елементу, який закінчується двокрапкою, і останнього абзацу, який закінчується крапкою.</w:t>
      </w:r>
    </w:p>
    <w:p w:rsidR="00B071F0" w:rsidRPr="00B071F0" w:rsidRDefault="00B071F0" w:rsidP="00B07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Підпункти НПА - абзаци, які є складовою частиною пункту і позначаються кількома арабськими цифрами з крапками після кожної з них, перша з яких позначає номер пункту.</w:t>
      </w:r>
    </w:p>
    <w:p w:rsidR="00B071F0" w:rsidRPr="00B071F0" w:rsidRDefault="00B071F0" w:rsidP="00B0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Частина НПА - структурний елемент НПА, що складається з абзацу (кількох абзаців) і представляє собою смислову єдність. Частина починається з великої літери і закінчується крапкою, крім останньої частини підпункту, яка може закінчуватися крапкою з комою. У разі, якщо частина складається з кількох абзаців, абзаци починаються з малої літери, крім першого абзацу частини, який починається з великої літери. При цьому перший абзац частини закінчується двокрапкою, всі наступні - крапкою з комою, крім останнього абзацу, який закінчується крапкою.</w:t>
      </w:r>
    </w:p>
    <w:p w:rsidR="00B071F0" w:rsidRDefault="00B071F0" w:rsidP="00B07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Якщо частина є структурним елементом пункту або підпункту, то перша частина пункту, підпункту, як правило, починається з арабської цифри з крапкою, </w:t>
      </w: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>після якої йде прописна буква, або з декількох арабських цифр з крапками після кожної з них, після яких йде мала літера.</w:t>
      </w:r>
    </w:p>
    <w:p w:rsidR="00B071F0" w:rsidRPr="00B071F0" w:rsidRDefault="00B071F0" w:rsidP="00B0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Нумерація розділів, глав, статей, пунктів (крім пунктів в статтях) повинна бути наскрізною для всього НПА, пунктів в статтях - наскрізна для кожної статті, підпунктів - наскрізна для кожного пункту.</w:t>
      </w:r>
    </w:p>
    <w:p w:rsidR="00B071F0" w:rsidRP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Під час підготовки проекту </w:t>
      </w:r>
      <w:proofErr w:type="spellStart"/>
      <w:r w:rsidRPr="00B071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акта</w:t>
      </w:r>
      <w:proofErr w:type="spellEnd"/>
      <w:r w:rsidRPr="00B071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органу влади слід дотримуватися вимог до його внутрішньої структури, які залежать від виду </w:t>
      </w:r>
      <w:proofErr w:type="spellStart"/>
      <w:r w:rsidRPr="00B071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акта</w:t>
      </w:r>
      <w:proofErr w:type="spellEnd"/>
      <w:r w:rsidRPr="00B071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органу влади.</w:t>
      </w:r>
    </w:p>
    <w:p w:rsidR="00B071F0" w:rsidRP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ЗАКОНИ</w:t>
      </w:r>
    </w:p>
    <w:p w:rsidR="00B071F0" w:rsidRP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Закон поділяються на:</w:t>
      </w:r>
    </w:p>
    <w:p w:rsidR="00B071F0" w:rsidRPr="00286EB8" w:rsidRDefault="00B071F0" w:rsidP="00286EB8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розділи (глави);</w:t>
      </w:r>
    </w:p>
    <w:p w:rsidR="00B071F0" w:rsidRPr="00286EB8" w:rsidRDefault="00B071F0" w:rsidP="00286EB8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статті;</w:t>
      </w:r>
    </w:p>
    <w:p w:rsidR="00B071F0" w:rsidRPr="00286EB8" w:rsidRDefault="00B071F0" w:rsidP="00286EB8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частини і пункти;</w:t>
      </w:r>
    </w:p>
    <w:p w:rsidR="00B071F0" w:rsidRPr="00286EB8" w:rsidRDefault="00B071F0" w:rsidP="00286EB8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абзаци і підпункти.</w:t>
      </w:r>
    </w:p>
    <w:p w:rsidR="00B071F0" w:rsidRPr="00B071F0" w:rsidRDefault="00B071F0" w:rsidP="0028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Внутрішній поділ закону залежить від його обсягу і змісту.</w:t>
      </w:r>
    </w:p>
    <w:p w:rsidR="00B071F0" w:rsidRPr="00B071F0" w:rsidRDefault="00B071F0" w:rsidP="0028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Великі за обсягом закони поділяються на розділи (глави). У розділи (глави) об’єднуються нормативні положення, які стосуються одного правового інституту або питання. Розділи і глави мають назву і нумеруються: розділи - римськими, глави - арабськими цифрами.</w:t>
      </w:r>
    </w:p>
    <w:p w:rsidR="00B071F0" w:rsidRPr="00B071F0" w:rsidRDefault="00B071F0" w:rsidP="00B071F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Приклад</w:t>
      </w:r>
    </w:p>
    <w:p w:rsidR="00B071F0" w:rsidRPr="00B071F0" w:rsidRDefault="00B071F0" w:rsidP="00B071F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Розділ </w:t>
      </w: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V ПРИКІНЦЕВІ ПОЛОЖЕННЯ</w:t>
      </w:r>
    </w:p>
    <w:p w:rsidR="00B071F0" w:rsidRPr="00B071F0" w:rsidRDefault="00B071F0" w:rsidP="00286E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Розділи (глави) поділяються на статті. Нумерація статей здійснюється арабськими цифрами.</w:t>
      </w:r>
    </w:p>
    <w:p w:rsidR="00B071F0" w:rsidRPr="00B071F0" w:rsidRDefault="00B071F0" w:rsidP="0028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Статті можуть поділятись на частини і пункти. Частини статей і пунктів, у свою чергу, можуть поділятися на абзаци і підпункти.</w:t>
      </w:r>
    </w:p>
    <w:p w:rsidR="00B071F0" w:rsidRDefault="00B071F0" w:rsidP="0028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Якщо стаття значна за розміром і містить декілька частин, частини для зручності також нумеруються. Але від цього частина пунктом не стає, оскільки частина статті - це завжди правова норма, а пункт - окреме питання. Пункти також нумеруються цифрами або літерами в дужках.</w:t>
      </w:r>
    </w:p>
    <w:p w:rsidR="00B071F0" w:rsidRPr="00B071F0" w:rsidRDefault="00B071F0" w:rsidP="0028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УКАЗИ ПРЕЗИДЕНТА УКРАЇНИ</w:t>
      </w:r>
    </w:p>
    <w:p w:rsidR="00B071F0" w:rsidRP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1F0" w:rsidRDefault="00B071F0" w:rsidP="0028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Укази Президента України поділяються на статті, які можуть поділятись на частини і пункти. Статті нумеруються арабськими цифрами, слово «стаття» при цьому не зазначається.</w:t>
      </w:r>
    </w:p>
    <w:p w:rsidR="00B071F0" w:rsidRP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АКТИ КАБІНЕТУ МІНІСТРІВ УКРАЇНИ</w:t>
      </w:r>
    </w:p>
    <w:p w:rsidR="00B071F0" w:rsidRP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1F0" w:rsidRPr="00B071F0" w:rsidRDefault="00B071F0" w:rsidP="00B07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Акти Кабінету Міністрів України поділяються на пункти (як базовий елемент), які, у свою чергу, можуть поділятися на абзаци та підпункти.</w:t>
      </w:r>
    </w:p>
    <w:p w:rsidR="00B071F0" w:rsidRPr="00B071F0" w:rsidRDefault="00B071F0" w:rsidP="00B0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Пункти і підпункти нумеруються арабськими цифрами (підпункти - з дужкою).</w:t>
      </w:r>
    </w:p>
    <w:p w:rsidR="00B071F0" w:rsidRPr="00B071F0" w:rsidRDefault="00B071F0" w:rsidP="00B0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Великий за обсягом акт поділяється на розділи (підрозділи) тоді, коли є можливість згрупувати пункти в цілісний блок питань, що становлять предмет правового регулювання </w:t>
      </w:r>
      <w:proofErr w:type="spellStart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 Розділи можуть нумеруватися за наявності в них підрозділів, які не нумеруються.</w:t>
      </w:r>
    </w:p>
    <w:p w:rsidR="00B071F0" w:rsidRPr="00B071F0" w:rsidRDefault="00B071F0" w:rsidP="00B07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Відповідно до абзацу п’ятого підпункту 3 пункту 20 Постанови Кабінету Міністрів України від 06.09.2005 № 870 «Про затвердження Правил підготовки проектів актів Кабінету Міністрів України» до змісту проекту положення або іншого </w:t>
      </w: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 xml:space="preserve">нормативно-правового </w:t>
      </w:r>
      <w:proofErr w:type="spellStart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 який передбачається затвердити постановою, встановлюються такі вимоги стосовно стилю і викладу: якщо в тексті проекту документа є посилання на статті, частини, пункти, підпункти та абзаци статей законів або указів Президента України, </w:t>
      </w:r>
      <w:r w:rsidRPr="00B071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uk-UA"/>
        </w:rPr>
        <w:t>номери статей, пунктів, підпунктів (коли вони зазначені цифрами) пишуться цифрами, а частин статей, абзаців</w:t>
      </w:r>
      <w:r w:rsidRPr="00B071F0">
        <w:rPr>
          <w:rFonts w:ascii="Times New Roman" w:eastAsia="Times New Roman" w:hAnsi="Times New Roman" w:cs="Times New Roman"/>
          <w:color w:val="000000"/>
          <w:sz w:val="8"/>
          <w:szCs w:val="8"/>
          <w:lang w:val="uk-UA" w:eastAsia="uk-UA"/>
        </w:rPr>
        <w:t xml:space="preserve"> - </w:t>
      </w:r>
      <w:r w:rsidRPr="00B071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uk-UA"/>
        </w:rPr>
        <w:t>словами.</w:t>
      </w:r>
    </w:p>
    <w:p w:rsidR="00B071F0" w:rsidRP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Приклад</w:t>
      </w:r>
    </w:p>
    <w:p w:rsidR="00B071F0" w:rsidRPr="00B071F0" w:rsidRDefault="00B071F0" w:rsidP="0028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 другому реченні абзацу третього пункту З у підпункті 3 пункту 5 цього Положення у частині першій статті 14 Закону України «Про звернення громадян»</w:t>
      </w:r>
    </w:p>
    <w:p w:rsidR="00B071F0" w:rsidRPr="00B071F0" w:rsidRDefault="00B071F0" w:rsidP="0028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НАКАЗИ</w:t>
      </w:r>
    </w:p>
    <w:p w:rsidR="00B071F0" w:rsidRPr="00B071F0" w:rsidRDefault="00B071F0" w:rsidP="0028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Наказ може містити такі структурні одиниці:</w:t>
      </w:r>
    </w:p>
    <w:p w:rsidR="00B071F0" w:rsidRPr="00286EB8" w:rsidRDefault="00B071F0" w:rsidP="00286EB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пункти;</w:t>
      </w:r>
    </w:p>
    <w:p w:rsidR="00B071F0" w:rsidRPr="00286EB8" w:rsidRDefault="00B071F0" w:rsidP="00286EB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підпункти;</w:t>
      </w:r>
    </w:p>
    <w:p w:rsidR="00B071F0" w:rsidRPr="00286EB8" w:rsidRDefault="00B071F0" w:rsidP="00286EB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абзаци.</w:t>
      </w:r>
    </w:p>
    <w:p w:rsidR="00B071F0" w:rsidRPr="00B071F0" w:rsidRDefault="00B071F0" w:rsidP="0028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Структурні одиниці наказу починаються з абзацного відступу та повинні мати:</w:t>
      </w:r>
    </w:p>
    <w:p w:rsidR="00B071F0" w:rsidRPr="00B071F0" w:rsidRDefault="00B071F0" w:rsidP="0028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пункти - наскрізну порядкову нумерацію, яка позначається арабськими цифрами з крапками;</w:t>
      </w:r>
    </w:p>
    <w:p w:rsidR="00B071F0" w:rsidRPr="00B071F0" w:rsidRDefault="00B071F0" w:rsidP="0028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підпункти - наскрізну в межах пункту порядкову нумерацію, яка позначається арабськими цифрами до трьох знаків з крапкою або українськими літерами з дужкою;</w:t>
      </w:r>
    </w:p>
    <w:p w:rsidR="00B071F0" w:rsidRP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bookmark0"/>
      <w:r w:rsidRPr="00B071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Приклад </w:t>
      </w:r>
      <w:r w:rsidRPr="00B07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Pr="00B071F0">
        <w:rPr>
          <w:rFonts w:ascii="Candara" w:eastAsia="Times New Roman" w:hAnsi="Candara" w:cs="Candara"/>
          <w:color w:val="000000"/>
          <w:spacing w:val="10"/>
          <w:sz w:val="23"/>
          <w:szCs w:val="23"/>
          <w:lang w:val="uk-UA" w:eastAsia="uk-UA"/>
        </w:rPr>
        <w:t>.</w:t>
      </w:r>
      <w:r w:rsidRPr="00B07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Pr="00B071F0">
        <w:rPr>
          <w:rFonts w:ascii="Candara" w:eastAsia="Times New Roman" w:hAnsi="Candara" w:cs="Candara"/>
          <w:color w:val="000000"/>
          <w:spacing w:val="10"/>
          <w:sz w:val="23"/>
          <w:szCs w:val="23"/>
          <w:lang w:val="uk-UA" w:eastAsia="uk-UA"/>
        </w:rPr>
        <w:t>.</w:t>
      </w:r>
      <w:r w:rsidRPr="00B07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Pr="00B071F0">
        <w:rPr>
          <w:rFonts w:ascii="Candara" w:eastAsia="Times New Roman" w:hAnsi="Candara" w:cs="Candara"/>
          <w:color w:val="000000"/>
          <w:spacing w:val="10"/>
          <w:sz w:val="23"/>
          <w:szCs w:val="23"/>
          <w:lang w:val="uk-UA" w:eastAsia="uk-UA"/>
        </w:rPr>
        <w:t xml:space="preserve">., </w:t>
      </w:r>
      <w:r w:rsidRPr="00B07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Pr="00B071F0">
        <w:rPr>
          <w:rFonts w:ascii="Candara" w:eastAsia="Times New Roman" w:hAnsi="Candara" w:cs="Candara"/>
          <w:color w:val="000000"/>
          <w:spacing w:val="10"/>
          <w:sz w:val="23"/>
          <w:szCs w:val="23"/>
          <w:lang w:val="uk-UA" w:eastAsia="uk-UA"/>
        </w:rPr>
        <w:t>.</w:t>
      </w:r>
      <w:r w:rsidRPr="00B07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Pr="00B071F0">
        <w:rPr>
          <w:rFonts w:ascii="Candara" w:eastAsia="Times New Roman" w:hAnsi="Candara" w:cs="Candara"/>
          <w:color w:val="000000"/>
          <w:spacing w:val="10"/>
          <w:sz w:val="23"/>
          <w:szCs w:val="23"/>
          <w:lang w:val="uk-UA" w:eastAsia="uk-UA"/>
        </w:rPr>
        <w:t>.</w:t>
      </w:r>
      <w:r w:rsidRPr="00B07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Pr="00B071F0">
        <w:rPr>
          <w:rFonts w:ascii="Candara" w:eastAsia="Times New Roman" w:hAnsi="Candara" w:cs="Candara"/>
          <w:color w:val="000000"/>
          <w:spacing w:val="10"/>
          <w:sz w:val="23"/>
          <w:szCs w:val="23"/>
          <w:lang w:val="uk-UA" w:eastAsia="uk-UA"/>
        </w:rPr>
        <w:t>.</w:t>
      </w:r>
      <w:bookmarkEnd w:id="1"/>
    </w:p>
    <w:p w:rsidR="00B071F0" w:rsidRPr="00B071F0" w:rsidRDefault="00B071F0" w:rsidP="004C16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а), б), в)</w:t>
      </w:r>
    </w:p>
    <w:p w:rsidR="00B071F0" w:rsidRDefault="00B071F0" w:rsidP="0028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Абзаци пунктів та підпунктів починаються без будь-якої позначки (дефіс, крапка тощо).</w:t>
      </w:r>
    </w:p>
    <w:p w:rsidR="00B071F0" w:rsidRPr="00B071F0" w:rsidRDefault="00EA34BF" w:rsidP="00B0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НОРМАТИВНО-ПРАВОВІ АКТИ,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ЩО ЗАТВЕРДЖУЮТЬСЯ НАКАЗАМИ</w:t>
      </w:r>
    </w:p>
    <w:p w:rsidR="00B071F0" w:rsidRPr="00B071F0" w:rsidRDefault="00B071F0" w:rsidP="00B071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71F0" w:rsidRPr="00B071F0" w:rsidRDefault="00B071F0" w:rsidP="0028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1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Нормативно-правовий акт, затверджений наказом, може містити такі структурні одиниці:</w:t>
      </w:r>
    </w:p>
    <w:p w:rsidR="00286EB8" w:rsidRPr="00286EB8" w:rsidRDefault="00286EB8" w:rsidP="00286E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розділи;</w:t>
      </w:r>
    </w:p>
    <w:p w:rsidR="00286EB8" w:rsidRPr="00286EB8" w:rsidRDefault="00286EB8" w:rsidP="00286E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глави;</w:t>
      </w:r>
    </w:p>
    <w:p w:rsidR="00286EB8" w:rsidRPr="00286EB8" w:rsidRDefault="00286EB8" w:rsidP="00286E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пункти;</w:t>
      </w:r>
    </w:p>
    <w:p w:rsidR="00286EB8" w:rsidRPr="00286EB8" w:rsidRDefault="00286EB8" w:rsidP="00286E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підпункти;</w:t>
      </w:r>
    </w:p>
    <w:p w:rsidR="00286EB8" w:rsidRPr="00286EB8" w:rsidRDefault="00286EB8" w:rsidP="00286E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абзаци.</w:t>
      </w:r>
    </w:p>
    <w:p w:rsidR="00286EB8" w:rsidRPr="00286EB8" w:rsidRDefault="00286EB8" w:rsidP="0028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Основною, первинною структурною одиницею нормативно-правового </w:t>
      </w:r>
      <w:proofErr w:type="spellStart"/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є пункт.</w:t>
      </w:r>
    </w:p>
    <w:p w:rsidR="00286EB8" w:rsidRPr="00286EB8" w:rsidRDefault="00286EB8" w:rsidP="0028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Пункт може містити підпункти, які за своїм змістом уточнюють, конкретизують і розвивають пункт.</w:t>
      </w:r>
    </w:p>
    <w:p w:rsidR="00286EB8" w:rsidRPr="00286EB8" w:rsidRDefault="00286EB8" w:rsidP="00EF34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Пункти нормативно-правового </w:t>
      </w:r>
      <w:proofErr w:type="spellStart"/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можуть об’єднуватися в глави - самостійні відокремлені частини предмета правового регулювання.</w:t>
      </w:r>
    </w:p>
    <w:p w:rsidR="00286EB8" w:rsidRPr="00286EB8" w:rsidRDefault="00286EB8" w:rsidP="0028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Глави, пов’язані за змістом і предметом правового регулювання, можуть об’єднуватися в розділи.</w:t>
      </w:r>
    </w:p>
    <w:p w:rsidR="00286EB8" w:rsidRPr="00286EB8" w:rsidRDefault="00286EB8" w:rsidP="00EF34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Структурні одиниці нормативно-правового </w:t>
      </w:r>
      <w:proofErr w:type="spellStart"/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повинні мати: розділи та глави - коротку, чітко сформульовану назву; розділи - наскрізну порядкову нумерацію, яка позначається римськими цифрами з крапками;</w:t>
      </w:r>
    </w:p>
    <w:p w:rsidR="00286EB8" w:rsidRPr="00286EB8" w:rsidRDefault="00286EB8" w:rsidP="0028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глави - наскрізну в межах розділу порядкову нумерацію, яка позначається арабськими цифрами з крапками;</w:t>
      </w:r>
    </w:p>
    <w:p w:rsidR="00286EB8" w:rsidRPr="00286EB8" w:rsidRDefault="00286EB8" w:rsidP="0028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>пункти - наскрізну в межах глави (розділу) порядкову нумерацію, яка позначається арабськими цифрами з крапками, і починаються з абзацу;</w:t>
      </w:r>
    </w:p>
    <w:p w:rsidR="00286EB8" w:rsidRPr="00286EB8" w:rsidRDefault="00286EB8" w:rsidP="0028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підпункти - наскрізну в межах пункту порядкову нумерацію, яка позначається арабськими цифрами до трьох знаків з крапкою або українськими літерами з дужкою, і починаються з абзацу.</w:t>
      </w:r>
    </w:p>
    <w:p w:rsidR="00286EB8" w:rsidRPr="00286EB8" w:rsidRDefault="00286EB8" w:rsidP="00286E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Приклад</w:t>
      </w:r>
      <w:r w:rsidR="00EF3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:</w:t>
      </w:r>
      <w:r w:rsidRPr="00286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1.1.1., 1.2.1. а), б), в)</w:t>
      </w:r>
    </w:p>
    <w:p w:rsidR="00286EB8" w:rsidRPr="00286EB8" w:rsidRDefault="00286EB8" w:rsidP="00286E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Абзаци пунктів та підпунктів починаються без будь-якої позначки (дефіс, крапка тощо).</w:t>
      </w:r>
    </w:p>
    <w:p w:rsidR="00286EB8" w:rsidRPr="00286EB8" w:rsidRDefault="00286EB8" w:rsidP="0028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У тексті нормативно-правового </w:t>
      </w:r>
      <w:proofErr w:type="spellStart"/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посилання на номери розділів, глав, статей, пунктів нормативно-правового </w:t>
      </w:r>
      <w:proofErr w:type="spellStart"/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акта</w:t>
      </w:r>
      <w:proofErr w:type="spellEnd"/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зазначаються цифрами, номери частин статей і абзаців - словами, номери підпунктів - цифрами або літерами в лапках.</w:t>
      </w:r>
    </w:p>
    <w:p w:rsidR="00286EB8" w:rsidRPr="00286EB8" w:rsidRDefault="00286EB8" w:rsidP="00EF348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86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Приклад</w:t>
      </w:r>
      <w:r w:rsidR="00EF3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:</w:t>
      </w: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згідно</w:t>
      </w:r>
      <w:proofErr w:type="spellEnd"/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з розділом III, у статті 25, пунктом 5, частина перша статті 7, в абзаці шостому підпункту «б» пункту 13, підпункт 4.23 пункту 4 глави 2 розділу V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B071F0" w:rsidRDefault="00B071F0" w:rsidP="00B071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31F6" w:rsidRDefault="00355D74" w:rsidP="00EF348E">
      <w:pPr>
        <w:pStyle w:val="a3"/>
        <w:ind w:hanging="29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355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86E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86EB8" w:rsidRDefault="00286EB8" w:rsidP="00F62C56">
      <w:pPr>
        <w:pStyle w:val="a3"/>
        <w:ind w:hanging="1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EB8" w:rsidRDefault="00286EB8" w:rsidP="00286EB8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ознайомитись з матеріалами ПР 1 та надати відповідь на контрольні запитання:</w:t>
      </w:r>
    </w:p>
    <w:p w:rsidR="00EF348E" w:rsidRPr="00286EB8" w:rsidRDefault="00EF348E" w:rsidP="00EF348E">
      <w:pPr>
        <w:pStyle w:val="a3"/>
        <w:ind w:left="1069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6F01F5" w:rsidRPr="00C63AC7" w:rsidRDefault="00C63AC7" w:rsidP="00F62C56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джерела:</w:t>
      </w:r>
    </w:p>
    <w:p w:rsidR="006F01F5" w:rsidRPr="008027AE" w:rsidRDefault="007C017F" w:rsidP="008027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1359DE" w:rsidRPr="008027A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https://zakon.rada.gov.ua/laws</w:t>
        </w:r>
      </w:hyperlink>
      <w:r w:rsidR="001359DE" w:rsidRPr="008027AE">
        <w:rPr>
          <w:rFonts w:ascii="Times New Roman" w:hAnsi="Times New Roman" w:cs="Times New Roman"/>
          <w:sz w:val="28"/>
          <w:szCs w:val="28"/>
          <w:lang w:val="uk-UA"/>
        </w:rPr>
        <w:t xml:space="preserve"> –– </w:t>
      </w:r>
      <w:r w:rsidR="006F01F5" w:rsidRPr="008027AE">
        <w:rPr>
          <w:rFonts w:ascii="Times New Roman" w:hAnsi="Times New Roman" w:cs="Times New Roman"/>
          <w:sz w:val="28"/>
          <w:szCs w:val="28"/>
          <w:lang w:val="uk-UA"/>
        </w:rPr>
        <w:t>Законодавство України;</w:t>
      </w:r>
    </w:p>
    <w:p w:rsidR="00EF348E" w:rsidRPr="00EF348E" w:rsidRDefault="00EF348E" w:rsidP="00BD1E7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F348E" w:rsidRPr="00EF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114058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EF459F7"/>
    <w:multiLevelType w:val="hybridMultilevel"/>
    <w:tmpl w:val="D49027DC"/>
    <w:lvl w:ilvl="0" w:tplc="157A2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A7F6B"/>
    <w:multiLevelType w:val="hybridMultilevel"/>
    <w:tmpl w:val="63D4440E"/>
    <w:lvl w:ilvl="0" w:tplc="C7988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121376"/>
    <w:multiLevelType w:val="hybridMultilevel"/>
    <w:tmpl w:val="FC666D0C"/>
    <w:lvl w:ilvl="0" w:tplc="75FCAC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7CC7D1E"/>
    <w:multiLevelType w:val="hybridMultilevel"/>
    <w:tmpl w:val="3D6839AE"/>
    <w:lvl w:ilvl="0" w:tplc="36C828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A6C243D"/>
    <w:multiLevelType w:val="hybridMultilevel"/>
    <w:tmpl w:val="9C0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66077"/>
    <w:multiLevelType w:val="hybridMultilevel"/>
    <w:tmpl w:val="9C0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1249A"/>
    <w:multiLevelType w:val="hybridMultilevel"/>
    <w:tmpl w:val="9C0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D3660"/>
    <w:multiLevelType w:val="hybridMultilevel"/>
    <w:tmpl w:val="4FD29708"/>
    <w:lvl w:ilvl="0" w:tplc="D74E6D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77816C2"/>
    <w:multiLevelType w:val="hybridMultilevel"/>
    <w:tmpl w:val="1592DBAE"/>
    <w:lvl w:ilvl="0" w:tplc="FB2EA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CE0F08"/>
    <w:multiLevelType w:val="hybridMultilevel"/>
    <w:tmpl w:val="3200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58"/>
    <w:rsid w:val="000B3779"/>
    <w:rsid w:val="0013336C"/>
    <w:rsid w:val="001359DE"/>
    <w:rsid w:val="0015791B"/>
    <w:rsid w:val="001B45CC"/>
    <w:rsid w:val="001D784C"/>
    <w:rsid w:val="00246132"/>
    <w:rsid w:val="00286EB8"/>
    <w:rsid w:val="002C05EC"/>
    <w:rsid w:val="00345801"/>
    <w:rsid w:val="00355D74"/>
    <w:rsid w:val="004963FD"/>
    <w:rsid w:val="004C16A6"/>
    <w:rsid w:val="005A27DF"/>
    <w:rsid w:val="005F28F4"/>
    <w:rsid w:val="00670232"/>
    <w:rsid w:val="006F01F5"/>
    <w:rsid w:val="007536AC"/>
    <w:rsid w:val="00763AE8"/>
    <w:rsid w:val="007C017F"/>
    <w:rsid w:val="0080122D"/>
    <w:rsid w:val="008027AE"/>
    <w:rsid w:val="009B62C0"/>
    <w:rsid w:val="009D55DE"/>
    <w:rsid w:val="009E73FE"/>
    <w:rsid w:val="00A231F6"/>
    <w:rsid w:val="00A4364C"/>
    <w:rsid w:val="00AC63A6"/>
    <w:rsid w:val="00AD0A6E"/>
    <w:rsid w:val="00AF25A5"/>
    <w:rsid w:val="00B071F0"/>
    <w:rsid w:val="00BD1E72"/>
    <w:rsid w:val="00C035DA"/>
    <w:rsid w:val="00C63AC7"/>
    <w:rsid w:val="00C6721F"/>
    <w:rsid w:val="00D11D8F"/>
    <w:rsid w:val="00D770FA"/>
    <w:rsid w:val="00DE28AA"/>
    <w:rsid w:val="00EA34BF"/>
    <w:rsid w:val="00EB3357"/>
    <w:rsid w:val="00EF348E"/>
    <w:rsid w:val="00F12558"/>
    <w:rsid w:val="00F26A4D"/>
    <w:rsid w:val="00F3684C"/>
    <w:rsid w:val="00F6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DB563-8C40-4D82-A177-AD08BDF9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5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Мaksymenko</dc:creator>
  <cp:keywords/>
  <dc:description/>
  <cp:lastModifiedBy>Мaksymenko</cp:lastModifiedBy>
  <cp:revision>4</cp:revision>
  <dcterms:created xsi:type="dcterms:W3CDTF">2024-10-22T08:21:00Z</dcterms:created>
  <dcterms:modified xsi:type="dcterms:W3CDTF">2024-10-22T08:23:00Z</dcterms:modified>
</cp:coreProperties>
</file>