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F3E0" w14:textId="04E451D8" w:rsidR="00A03637" w:rsidRDefault="00A03637" w:rsidP="00A03637">
      <w:pPr>
        <w:pStyle w:val="1"/>
        <w:shd w:val="clear" w:color="auto" w:fill="FFFFFF"/>
        <w:spacing w:before="0" w:beforeAutospacing="0" w:after="0" w:afterAutospacing="0"/>
        <w:ind w:firstLine="720"/>
        <w:jc w:val="center"/>
        <w:rPr>
          <w:caps/>
          <w:color w:val="444444"/>
          <w:sz w:val="28"/>
          <w:szCs w:val="28"/>
          <w:lang w:val="uk-UA"/>
        </w:rPr>
      </w:pPr>
      <w:r>
        <w:rPr>
          <w:caps/>
          <w:color w:val="444444"/>
          <w:sz w:val="28"/>
          <w:szCs w:val="28"/>
          <w:lang w:val="uk-UA"/>
        </w:rPr>
        <w:t>Лекція 2</w:t>
      </w:r>
    </w:p>
    <w:p w14:paraId="634E0AE6" w14:textId="1E2645C2" w:rsidR="00A03637" w:rsidRDefault="00A03637" w:rsidP="00A03637">
      <w:pPr>
        <w:pStyle w:val="1"/>
        <w:shd w:val="clear" w:color="auto" w:fill="FFFFFF"/>
        <w:spacing w:before="0" w:beforeAutospacing="0" w:after="0" w:afterAutospacing="0"/>
        <w:ind w:firstLine="720"/>
        <w:jc w:val="center"/>
        <w:rPr>
          <w:caps/>
          <w:color w:val="444444"/>
          <w:sz w:val="28"/>
          <w:szCs w:val="28"/>
          <w:lang w:val="uk-UA"/>
        </w:rPr>
      </w:pPr>
      <w:r>
        <w:rPr>
          <w:caps/>
          <w:color w:val="444444"/>
          <w:sz w:val="28"/>
          <w:szCs w:val="28"/>
          <w:lang w:val="uk-UA"/>
        </w:rPr>
        <w:t>Реабілітаційні послуги</w:t>
      </w:r>
    </w:p>
    <w:p w14:paraId="1E402709" w14:textId="77777777" w:rsidR="00A03637" w:rsidRDefault="00A03637" w:rsidP="00A03637">
      <w:pPr>
        <w:pStyle w:val="1"/>
        <w:shd w:val="clear" w:color="auto" w:fill="FFFFFF"/>
        <w:spacing w:before="0" w:beforeAutospacing="0" w:after="0" w:afterAutospacing="0"/>
        <w:ind w:firstLine="720"/>
        <w:jc w:val="center"/>
        <w:rPr>
          <w:caps/>
          <w:color w:val="444444"/>
          <w:sz w:val="28"/>
          <w:szCs w:val="28"/>
          <w:lang w:val="uk-UA"/>
        </w:rPr>
      </w:pPr>
    </w:p>
    <w:p w14:paraId="07782C59" w14:textId="0779B62A" w:rsidR="00A03637" w:rsidRPr="00B27432" w:rsidRDefault="00A03637" w:rsidP="00A03637">
      <w:pPr>
        <w:pStyle w:val="1"/>
        <w:shd w:val="clear" w:color="auto" w:fill="FFFFFF"/>
        <w:spacing w:before="0" w:beforeAutospacing="0" w:after="0" w:afterAutospacing="0"/>
        <w:ind w:firstLine="720"/>
        <w:jc w:val="center"/>
        <w:rPr>
          <w:caps/>
          <w:color w:val="444444"/>
          <w:sz w:val="28"/>
          <w:szCs w:val="28"/>
          <w:lang w:val="uk-UA"/>
        </w:rPr>
      </w:pPr>
      <w:r w:rsidRPr="00B27432">
        <w:rPr>
          <w:caps/>
          <w:color w:val="444444"/>
          <w:sz w:val="28"/>
          <w:szCs w:val="28"/>
          <w:lang w:val="uk-UA"/>
        </w:rPr>
        <w:t>БЕЗОПЛАТНІ ПОСЛУГИ В ПРОГРАМІ МЕДИЧНИХ ГАРАНТІЙ 2024</w:t>
      </w:r>
    </w:p>
    <w:p w14:paraId="284A1984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rStyle w:val="a3"/>
          <w:color w:val="444444"/>
          <w:sz w:val="28"/>
          <w:szCs w:val="28"/>
          <w:lang w:val="uk-UA"/>
        </w:rPr>
        <w:t>Програма медичних гарантій (ПМГ)</w:t>
      </w:r>
      <w:r w:rsidRPr="00B27432">
        <w:rPr>
          <w:color w:val="444444"/>
          <w:sz w:val="28"/>
          <w:szCs w:val="28"/>
          <w:lang w:val="uk-UA"/>
        </w:rPr>
        <w:t> – це перелік медичних послуг та ліків, які держава гарантує українцям безоплатно. Оплачує ці медичні послуги для громадян Національна служба здоров’я України (НСЗУ) напряму лікарням, укладаючи з ними договір.</w:t>
      </w:r>
    </w:p>
    <w:p w14:paraId="3DC1A5DC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color w:val="444444"/>
          <w:sz w:val="28"/>
          <w:szCs w:val="28"/>
          <w:lang w:val="uk-UA"/>
        </w:rPr>
        <w:t>Кожен громадянин, незалежно від рівня доходів, соціального статусу, місця реєстрації, може отримати безоплатно однаковий обсяг медичних послуг в будь-якій лікарні країни, яка має договором з НСЗУ. Це головні принципи Програми медичних гарантій – універсальність та екстериторіальність.</w:t>
      </w:r>
    </w:p>
    <w:p w14:paraId="4904B8A5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color w:val="444444"/>
          <w:sz w:val="28"/>
          <w:szCs w:val="28"/>
          <w:lang w:val="uk-UA"/>
        </w:rPr>
        <w:t>ПМГ-2024 складається з 44 пакетів медичних послуг, які охоплюють усі види та рівні медичної допомоги:</w:t>
      </w:r>
    </w:p>
    <w:p w14:paraId="552C75F8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4" w:history="1">
        <w:r w:rsidRPr="00A03637">
          <w:rPr>
            <w:rStyle w:val="a5"/>
            <w:color w:val="auto"/>
            <w:sz w:val="28"/>
            <w:szCs w:val="28"/>
            <w:lang w:val="uk-UA"/>
          </w:rPr>
          <w:t>Екстренна медична допомога</w:t>
        </w:r>
      </w:hyperlink>
    </w:p>
    <w:p w14:paraId="25B697BE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5" w:history="1">
        <w:r w:rsidRPr="00A03637">
          <w:rPr>
            <w:rStyle w:val="a5"/>
            <w:color w:val="auto"/>
            <w:sz w:val="28"/>
            <w:szCs w:val="28"/>
            <w:lang w:val="uk-UA"/>
          </w:rPr>
          <w:t>Первинна медична допомога</w:t>
        </w:r>
      </w:hyperlink>
      <w:r w:rsidRPr="00A03637">
        <w:rPr>
          <w:sz w:val="28"/>
          <w:szCs w:val="28"/>
          <w:lang w:val="uk-UA"/>
        </w:rPr>
        <w:t> (первинна медична допомога, супровід і лікування хворих на туберкульоз, супровід і лікування осіб з психічними розладами)</w:t>
      </w:r>
      <w:r w:rsidRPr="00A03637">
        <w:rPr>
          <w:sz w:val="28"/>
          <w:szCs w:val="28"/>
          <w:lang w:val="uk-UA"/>
        </w:rPr>
        <w:br/>
        <w:t>- </w:t>
      </w:r>
      <w:hyperlink r:id="rId6" w:history="1">
        <w:r w:rsidRPr="00A03637">
          <w:rPr>
            <w:rStyle w:val="a5"/>
            <w:color w:val="auto"/>
            <w:sz w:val="28"/>
            <w:szCs w:val="28"/>
            <w:lang w:val="uk-UA"/>
          </w:rPr>
          <w:t>Послуги в сфері громадського здоров’я</w:t>
        </w:r>
      </w:hyperlink>
      <w:r w:rsidRPr="00A03637">
        <w:rPr>
          <w:sz w:val="28"/>
          <w:szCs w:val="28"/>
          <w:lang w:val="uk-UA"/>
        </w:rPr>
        <w:t> (діагностика та лікування ВІЛ, туберкульозу в стаціонарних умовах, психіатрична допомога в стаціонарних умовах, замісна підтримувальна терапія)</w:t>
      </w:r>
    </w:p>
    <w:p w14:paraId="68E81608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7" w:history="1">
        <w:r w:rsidRPr="00A03637">
          <w:rPr>
            <w:rStyle w:val="a5"/>
            <w:color w:val="auto"/>
            <w:sz w:val="28"/>
            <w:szCs w:val="28"/>
            <w:lang w:val="uk-UA"/>
          </w:rPr>
          <w:t>Амбулаторні послуги</w:t>
        </w:r>
      </w:hyperlink>
      <w:r w:rsidRPr="00A03637">
        <w:rPr>
          <w:sz w:val="28"/>
          <w:szCs w:val="28"/>
          <w:lang w:val="uk-UA"/>
        </w:rPr>
        <w:t> (профілактика, діагностика, спостереження та лікування в амбулаторних умовах, ведення вагітності, стоматологічна допомога, послуги з раннього виявлення онко, лікування методом гемодіалізу, лікування методом перитонеального діалізу)</w:t>
      </w:r>
    </w:p>
    <w:p w14:paraId="2AA23216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8" w:history="1">
        <w:r w:rsidRPr="00A03637">
          <w:rPr>
            <w:rStyle w:val="a5"/>
            <w:color w:val="auto"/>
            <w:sz w:val="28"/>
            <w:szCs w:val="28"/>
            <w:lang w:val="uk-UA"/>
          </w:rPr>
          <w:t>Стаціонарні послуги</w:t>
        </w:r>
      </w:hyperlink>
      <w:r w:rsidRPr="00A03637">
        <w:rPr>
          <w:sz w:val="28"/>
          <w:szCs w:val="28"/>
          <w:lang w:val="uk-UA"/>
        </w:rPr>
        <w:t> (стаціонарна медична допомога з та без проведення хірургічних операцій, лікування онкологічних захворювань)</w:t>
      </w:r>
    </w:p>
    <w:p w14:paraId="2B682F2A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9" w:history="1">
        <w:r w:rsidRPr="00A03637">
          <w:rPr>
            <w:rStyle w:val="a5"/>
            <w:color w:val="auto"/>
            <w:sz w:val="28"/>
            <w:szCs w:val="28"/>
            <w:lang w:val="uk-UA"/>
          </w:rPr>
          <w:t>Пріоритетні стаціонарні послуги</w:t>
        </w:r>
      </w:hyperlink>
      <w:r w:rsidRPr="00A03637">
        <w:rPr>
          <w:sz w:val="28"/>
          <w:szCs w:val="28"/>
          <w:lang w:val="uk-UA"/>
        </w:rPr>
        <w:t> (Медична допомога при пологах, допомога новонародженим у складних неонатальних випадках, медична допомога при інфарктах та інсультах)</w:t>
      </w:r>
    </w:p>
    <w:p w14:paraId="56E62870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10" w:history="1">
        <w:r w:rsidRPr="00A03637">
          <w:rPr>
            <w:rStyle w:val="a5"/>
            <w:color w:val="auto"/>
            <w:sz w:val="28"/>
            <w:szCs w:val="28"/>
            <w:lang w:val="uk-UA"/>
          </w:rPr>
          <w:t>Реабілітаційна допомога</w:t>
        </w:r>
      </w:hyperlink>
      <w:r w:rsidRPr="00A03637">
        <w:rPr>
          <w:sz w:val="28"/>
          <w:szCs w:val="28"/>
          <w:lang w:val="uk-UA"/>
        </w:rPr>
        <w:t> (реабілітація немовлят, які народилися передчасно або хворими протягом перших трьох років життя, стаціонарна та амбулаторна реабілітація дорослих та дітей)</w:t>
      </w:r>
    </w:p>
    <w:p w14:paraId="56AA23C8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11" w:history="1">
        <w:r w:rsidRPr="00A03637">
          <w:rPr>
            <w:rStyle w:val="a5"/>
            <w:color w:val="auto"/>
            <w:sz w:val="28"/>
            <w:szCs w:val="28"/>
            <w:lang w:val="uk-UA"/>
          </w:rPr>
          <w:t>Паліативна допомога</w:t>
        </w:r>
      </w:hyperlink>
      <w:r w:rsidRPr="00A03637">
        <w:rPr>
          <w:sz w:val="28"/>
          <w:szCs w:val="28"/>
          <w:lang w:val="uk-UA"/>
        </w:rPr>
        <w:t> (стаціонарна та мобільна)</w:t>
      </w:r>
    </w:p>
    <w:p w14:paraId="582B9A5A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12" w:history="1">
        <w:r w:rsidRPr="00A03637">
          <w:rPr>
            <w:rStyle w:val="a5"/>
            <w:color w:val="auto"/>
            <w:sz w:val="28"/>
            <w:szCs w:val="28"/>
            <w:lang w:val="uk-UA"/>
          </w:rPr>
          <w:t>Лікування безпліддя</w:t>
        </w:r>
      </w:hyperlink>
      <w:r w:rsidRPr="00A03637">
        <w:rPr>
          <w:sz w:val="28"/>
          <w:szCs w:val="28"/>
          <w:lang w:val="uk-UA"/>
        </w:rPr>
        <w:t> ( Лікування безпліддя за допомогою допоміжних репродуктивних технологій (запліднення іn vitro))</w:t>
      </w:r>
    </w:p>
    <w:p w14:paraId="1BCD61B6" w14:textId="77777777" w:rsidR="00A03637" w:rsidRP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03637">
        <w:rPr>
          <w:sz w:val="28"/>
          <w:szCs w:val="28"/>
          <w:lang w:val="uk-UA"/>
        </w:rPr>
        <w:t>- </w:t>
      </w:r>
      <w:hyperlink r:id="rId13" w:history="1">
        <w:r w:rsidRPr="00A03637">
          <w:rPr>
            <w:rStyle w:val="a5"/>
            <w:color w:val="auto"/>
            <w:sz w:val="28"/>
            <w:szCs w:val="28"/>
            <w:lang w:val="uk-UA"/>
          </w:rPr>
          <w:t>Трансплантація</w:t>
        </w:r>
      </w:hyperlink>
    </w:p>
    <w:p w14:paraId="312A55FD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color w:val="444444"/>
          <w:sz w:val="28"/>
          <w:szCs w:val="28"/>
          <w:lang w:val="uk-UA"/>
        </w:rPr>
        <w:t>НСЗУ закуповує медичні послуги в державних, комунальних і приватних медзакладах для всіх українців і наша мета полягає в тому, щоб пацієнт знав про гарантований державою обсяг послуг і правила отримання медичної допомоги, а надавач - розумів свої можливості і відповідальність.</w:t>
      </w:r>
    </w:p>
    <w:p w14:paraId="4AEEF268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rStyle w:val="a3"/>
          <w:color w:val="444444"/>
          <w:sz w:val="28"/>
          <w:szCs w:val="28"/>
          <w:lang w:val="uk-UA"/>
        </w:rPr>
        <w:t>Правила отримання медичної допомоги за Програмою медичних гарантій</w:t>
      </w:r>
      <w:r w:rsidRPr="00B27432">
        <w:rPr>
          <w:color w:val="444444"/>
          <w:sz w:val="28"/>
          <w:szCs w:val="28"/>
          <w:lang w:val="uk-UA"/>
        </w:rPr>
        <w:t> для всіх однакові.</w:t>
      </w:r>
    </w:p>
    <w:p w14:paraId="4BD65187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color w:val="444444"/>
          <w:sz w:val="28"/>
          <w:szCs w:val="28"/>
          <w:lang w:val="uk-UA"/>
        </w:rPr>
        <w:lastRenderedPageBreak/>
        <w:t>Доступ до більшості безоплатних послуг відкривається через </w:t>
      </w:r>
      <w:r w:rsidRPr="00B27432">
        <w:rPr>
          <w:rStyle w:val="a3"/>
          <w:color w:val="444444"/>
          <w:sz w:val="28"/>
          <w:szCs w:val="28"/>
          <w:lang w:val="uk-UA"/>
        </w:rPr>
        <w:t>декларацію з лікарем первинної медичної допомоги</w:t>
      </w:r>
      <w:r w:rsidRPr="00B27432">
        <w:rPr>
          <w:color w:val="444444"/>
          <w:sz w:val="28"/>
          <w:szCs w:val="28"/>
          <w:lang w:val="uk-UA"/>
        </w:rPr>
        <w:t>: сімейним лікарем, терапевтом або педіатром для дитини.  У разі необхідності лікар створить електронне направлення на консультацію до лікаря- спеціаліста, обстеження тощо. З направленням пацієнт може вільно обирати заклад, в якому пройти обстеження чи лікування.</w:t>
      </w:r>
    </w:p>
    <w:p w14:paraId="78028866" w14:textId="77777777" w:rsidR="00A03637" w:rsidRPr="00B27432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27432">
        <w:rPr>
          <w:color w:val="444444"/>
          <w:sz w:val="28"/>
          <w:szCs w:val="28"/>
          <w:lang w:val="uk-UA"/>
        </w:rPr>
        <w:t>Однак електронне </w:t>
      </w:r>
      <w:r w:rsidRPr="00B27432">
        <w:rPr>
          <w:rStyle w:val="a3"/>
          <w:color w:val="444444"/>
          <w:sz w:val="28"/>
          <w:szCs w:val="28"/>
          <w:lang w:val="uk-UA"/>
        </w:rPr>
        <w:t>направлення не потрібне</w:t>
      </w:r>
      <w:r w:rsidRPr="00B27432">
        <w:rPr>
          <w:color w:val="444444"/>
          <w:sz w:val="28"/>
          <w:szCs w:val="28"/>
          <w:lang w:val="uk-UA"/>
        </w:rPr>
        <w:t> для отримання екстреної медичної допомоги. А також при зверненні до гінеколога, психіатра, нарколога, стоматолога, фтизіатра, педіатра або лікаря, у якого пацієнт перебуває під наглядом із хронічним захворюванням.</w:t>
      </w:r>
    </w:p>
    <w:p w14:paraId="1437A186" w14:textId="77777777" w:rsidR="00A03637" w:rsidRPr="00B27432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</w:rPr>
      </w:pPr>
    </w:p>
    <w:p w14:paraId="353C5DE2" w14:textId="77777777" w:rsidR="00A03637" w:rsidRPr="00EC065E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444444"/>
          <w:sz w:val="28"/>
          <w:szCs w:val="28"/>
          <w:lang w:val="uk-UA"/>
        </w:rPr>
      </w:pPr>
      <w:r w:rsidRPr="00EC065E">
        <w:rPr>
          <w:b/>
          <w:bCs/>
          <w:color w:val="444444"/>
          <w:sz w:val="28"/>
          <w:szCs w:val="28"/>
          <w:lang w:val="uk-UA"/>
        </w:rPr>
        <w:t>РЕАБІЛІТАЦІЙНА ДОПОМОГА ДОРОСЛИМ І ДІТЯМ У СТАЦІОНАРНИХ УМОВАХ</w:t>
      </w:r>
    </w:p>
    <w:p w14:paraId="67EA7686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Умови надання послуги: стаціонарно.</w:t>
      </w:r>
    </w:p>
    <w:p w14:paraId="28D1E133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Підстави надання послуги:</w:t>
      </w:r>
    </w:p>
    <w:p w14:paraId="16B9384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- направлення лікуючого лікаря, зокрема, лікаря фізичної та реабілітаційної медицини;</w:t>
      </w:r>
    </w:p>
    <w:p w14:paraId="5AB17C1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- переведення з іншого закладу/клінічного підрозділу ЗОЗ.</w:t>
      </w:r>
    </w:p>
    <w:p w14:paraId="65F39A2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14:paraId="4D6DFC1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Проведення первинного, етапних, заключного реабілітаційного обстеження лікарем фізичної та реабілітаційної медицини, іншими спеціалістами (у разі потреби) та фахівцями з реабілітації – членами мультидисциплінарної реабілітаційної команди.</w:t>
      </w:r>
    </w:p>
    <w:p w14:paraId="0F6E1A51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Встановлення реабілітаційного діагнозу, складання індивідуального реабілітаційного плану та програми реабілітаційної терапії членами мультидисциплінарної реабілітаційної команди.</w:t>
      </w:r>
    </w:p>
    <w:p w14:paraId="0DF43BDE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Здійснення моніторингу клінічного стану пацієнта/пацієнтки, поточного контролю за виконанням індивідуального реабілітаційного плану та його коригування відповідно до отриманих змін за результатами реабілітаційного обстеження.</w:t>
      </w:r>
    </w:p>
    <w:p w14:paraId="6DA96E17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Визначення реабілітаційного прогнозу мультидисциплінарною реабілітаційною командою за результатами реабілітаційного обстеження для планування подальшого реабілітаційного маршруту пацієнта/пацієнтки.</w:t>
      </w:r>
    </w:p>
    <w:p w14:paraId="17F15C46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Проведення лабораторних обстежень, зокрема:</w:t>
      </w:r>
    </w:p>
    <w:p w14:paraId="216D9CE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розгорнутий клінічний аналіз крові;</w:t>
      </w:r>
    </w:p>
    <w:p w14:paraId="052941F5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глюкоза в цільній крові або сироватці крові;</w:t>
      </w:r>
    </w:p>
    <w:p w14:paraId="1AD4070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інші лабораторні дослідження відповідно до галузевих стандартів.</w:t>
      </w:r>
    </w:p>
    <w:p w14:paraId="531E8C21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Проведення інструментальних обстежень, зокрема:</w:t>
      </w:r>
    </w:p>
    <w:p w14:paraId="55F2C01A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електрокардіографія (ЕКГ);</w:t>
      </w:r>
    </w:p>
    <w:p w14:paraId="5CC097C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інші інструментальні дослідження відповідно до галузевих стандартів.</w:t>
      </w:r>
    </w:p>
    <w:p w14:paraId="638BDAE6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Консультування пацієнта/пацієнтки лікарями інших спеціальностей.</w:t>
      </w:r>
    </w:p>
    <w:p w14:paraId="0759A471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 xml:space="preserve">Надання реабілітаційної допомоги пацієнту/пацієнтці, який/яка потребує реабілітації (нейрореабілітація та/або ортопедична реабілітація, </w:t>
      </w:r>
      <w:r w:rsidRPr="00BF1F84">
        <w:rPr>
          <w:color w:val="444444"/>
          <w:sz w:val="28"/>
          <w:szCs w:val="28"/>
          <w:lang w:val="uk-UA"/>
        </w:rPr>
        <w:lastRenderedPageBreak/>
        <w:t>та/або кардіо-респіраторна реабілітація та інші) в стаціонарних умовах (у разі наявності помірних та значних за вираженістю обмежень повсякденного функціонування), упродовж післягострого та довготривалого реабілітаційних періодів відповідно до складеного індивідуального реабілітаційного плану.</w:t>
      </w:r>
    </w:p>
    <w:p w14:paraId="15063255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Забезпечення цілодобового медсестринського догляду.</w:t>
      </w:r>
    </w:p>
    <w:p w14:paraId="29C5B1F5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Надання психологічної допомоги.</w:t>
      </w:r>
    </w:p>
    <w:p w14:paraId="2048DDF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Своєчасне знеболення на всіх етапах реабілітації: цілодобовий доступ до знеболювальних засобів.</w:t>
      </w:r>
    </w:p>
    <w:p w14:paraId="267938E2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Переведення за потреби пацієнта/пацієнтки в інші заклади (підрозділи) для надання їм спеціалізованої медичної допомоги.</w:t>
      </w:r>
    </w:p>
    <w:p w14:paraId="13880740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Організація навчання пацієнта/пацієнтки/родини/доглядачів особливостям догляду, запобіганню можливих ускладнень та дотриманню рекомендацій на всіх етапах реабілітаційної допомоги.</w:t>
      </w:r>
    </w:p>
    <w:p w14:paraId="648AF13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Оформлення довідок, формування медичних висновків про тимчасову непрацездатність та направлень на лікарсько-консультативну комісію.</w:t>
      </w:r>
    </w:p>
    <w:p w14:paraId="415502C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Забезпечення харчуванням та (</w:t>
      </w:r>
      <w:r w:rsidRPr="00BF1F84">
        <w:rPr>
          <w:rStyle w:val="a3"/>
          <w:color w:val="444444"/>
          <w:sz w:val="28"/>
          <w:szCs w:val="28"/>
          <w:lang w:val="uk-UA"/>
        </w:rPr>
        <w:t>у разі потреби</w:t>
      </w:r>
      <w:r w:rsidRPr="00BF1F84">
        <w:rPr>
          <w:color w:val="444444"/>
          <w:sz w:val="28"/>
          <w:szCs w:val="28"/>
          <w:lang w:val="uk-UA"/>
        </w:rPr>
        <w:t>) харчовими продуктами для спеціальних медичних цілей.</w:t>
      </w:r>
    </w:p>
    <w:p w14:paraId="75587BC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Забезпечення надання медичної допомоги телемедичними засобами (телеконсультування/телевідеоконсультування у режимі реального або відкладеного часу, теледіагностики, спостереження у режимі віддаленого моніторингу, телеметрії) разом з обстеженням та із застосуванням інших методів, що не суперечать законодавству, з обов’язковим заповненням облікових форм № 001/тм та № 002тм та внесенням інформації в «Журнал обліку телемедичних консультацій» (форма №003/тм).</w:t>
      </w:r>
    </w:p>
    <w:p w14:paraId="5E91B2A6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Дотримання принципів безбар’єрності та інклюзії при наданні медичної та/або реабілітаційної допомоги, у тому числі з використанням методів і засобів телемедицини відповідно до нормативно-правових актів.</w:t>
      </w:r>
    </w:p>
    <w:p w14:paraId="167F620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Додаткові вимоги до обсягу реабілітаційної допомоги пацієнту/пацієнтці в післягострому періоді, який надавач зобов’язується надавати за договором відповідно до медичних потреб пацієнта/пацієнтки (специфікація):</w:t>
      </w:r>
    </w:p>
    <w:p w14:paraId="2FE134B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Проведення лабораторних обстежень, зокрема:</w:t>
      </w:r>
    </w:p>
    <w:p w14:paraId="6DB0E9F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біохімічний аналіз крові (загальний білок, креатинін, сечовина, С-реактивний білок та ін.);</w:t>
      </w:r>
    </w:p>
    <w:p w14:paraId="370D52A5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інші лабораторні дослідження відповідно до галузевих стандартів.</w:t>
      </w:r>
    </w:p>
    <w:p w14:paraId="15286593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Проведення інструментальних обстежень у закладі, зокрема:</w:t>
      </w:r>
    </w:p>
    <w:p w14:paraId="49CD85E1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ультразвукові дослідження, зокрема, із проведенням доплерографії;</w:t>
      </w:r>
    </w:p>
    <w:p w14:paraId="6C95DB8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електрофізіологічні дослідження (електронейроміографія);</w:t>
      </w:r>
    </w:p>
    <w:p w14:paraId="4C13E59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інші інструментальні дослідження відповідно до галузевих стандартів.</w:t>
      </w:r>
    </w:p>
    <w:p w14:paraId="325BD55B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 xml:space="preserve">Надання реабілітаційної допомоги високого обсягу (три та більше годин) пацієнту/пацієнтці, який/яка потребує комплексної (2 чи більше напрямів (нейрореабілітація та/або ортопедична реабілітація, та/або психологічна реабілітація, та/або кардіо-респіраторна реабілітація та інші)) реабілітації (у разі наявності помірних та значних за вираженістю </w:t>
      </w:r>
      <w:r w:rsidRPr="00BF1F84">
        <w:rPr>
          <w:rStyle w:val="a3"/>
          <w:color w:val="444444"/>
          <w:sz w:val="28"/>
          <w:szCs w:val="28"/>
          <w:lang w:val="uk-UA"/>
        </w:rPr>
        <w:lastRenderedPageBreak/>
        <w:t>обмежень повсякденного функціонування), упродовж післягострого періоду відповідно до складеного індивідуального реабілітаційного плану.</w:t>
      </w:r>
    </w:p>
    <w:p w14:paraId="0814D56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</w:p>
    <w:p w14:paraId="224CC0D8" w14:textId="77777777" w:rsidR="00A03637" w:rsidRPr="00EC065E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textAlignment w:val="top"/>
        <w:rPr>
          <w:b/>
          <w:bCs/>
          <w:color w:val="444444"/>
          <w:sz w:val="28"/>
          <w:szCs w:val="28"/>
          <w:lang w:val="uk-UA"/>
        </w:rPr>
      </w:pPr>
    </w:p>
    <w:p w14:paraId="758ED6D0" w14:textId="77777777" w:rsidR="00A03637" w:rsidRPr="00EC065E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textAlignment w:val="top"/>
        <w:rPr>
          <w:b/>
          <w:bCs/>
          <w:color w:val="444444"/>
          <w:sz w:val="28"/>
          <w:szCs w:val="28"/>
          <w:lang w:val="uk-UA"/>
        </w:rPr>
      </w:pPr>
      <w:r w:rsidRPr="00EC065E">
        <w:rPr>
          <w:b/>
          <w:bCs/>
          <w:color w:val="444444"/>
          <w:sz w:val="28"/>
          <w:szCs w:val="28"/>
          <w:lang w:val="uk-UA"/>
        </w:rPr>
        <w:t>РЕАБІЛІТАЦІЙНА ДОПОМОГА ДОРОСЛИМ І ДІТЯМ У АМБУЛАТОРНИХ УМОВАХ</w:t>
      </w:r>
    </w:p>
    <w:p w14:paraId="03D3DA2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Умови надання послуги: амбулаторно.</w:t>
      </w:r>
    </w:p>
    <w:p w14:paraId="7165F0D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Підстави надання послуги:</w:t>
      </w:r>
    </w:p>
    <w:p w14:paraId="6ED5A260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- направлення лікаря з надання ПМД, якого обрано за декларацією про вибір лікаря;</w:t>
      </w:r>
    </w:p>
    <w:p w14:paraId="14C32C4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- направлення лікуючого лікаря, у тому числі лікаря фізичної та реабілітаційної медицини.</w:t>
      </w:r>
    </w:p>
    <w:p w14:paraId="1E8716FC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rStyle w:val="a3"/>
          <w:color w:val="444444"/>
          <w:sz w:val="28"/>
          <w:szCs w:val="28"/>
          <w:lang w:val="uk-UA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14:paraId="3F897DF0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Проведення первинного, етапних, заключного реабілітаційного обстеження лікарем фізичної та реабілітаційної медицини та фахівцями з реабілітації – членами мультидисциплінарної реабілітаційної команди.</w:t>
      </w:r>
    </w:p>
    <w:p w14:paraId="18B14977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Встановлення реабілітаційного діагнозу, складання індивідуального реабілітаційного плану та програми реабілітаційної терапії членами мультидисциплінарної реабілітаційної команди.</w:t>
      </w:r>
    </w:p>
    <w:p w14:paraId="645C1592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Здійснення моніторингу клінічного стану пацієнта/пацієнтки, поточного контролю за виконанням індивідуального реабілітаційного плану та його коригування відповідно до отриманих змін за результатами реабілітаційного обстеження.</w:t>
      </w:r>
    </w:p>
    <w:p w14:paraId="3BB47CD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Визначення реабілітаційного прогнозу мультидисциплінарною реабілітаційною командою за результатами реабілітаційного обстеження для планування подальшого реабілітаційного маршруту пацієнта/пацієнтки.</w:t>
      </w:r>
    </w:p>
    <w:p w14:paraId="16265F82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Консультування пацієнта/пацієнтки лікарями інших спеціальностей.</w:t>
      </w:r>
    </w:p>
    <w:p w14:paraId="592ACD6D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Надання реабілітаційної допомоги середнього обсягу (від однієї до двох годин реабілітації на добу) та/або низького обсягу (одна або менше годин реабілітації на добу) пацієнту/пацієнтці, який/яка потребують нейрореабілітації та/або ортопедичної реабілітації, та/або психологічної реабілітації, та/або кардіо-респіраторної реабілітації, та/або комплексної реабілітації та інших напрямів реабілітації, упродовж післягострого та довготривалого реабілітаційних періодів відповідно до складеного індивідуального реабілітаційного плану.</w:t>
      </w:r>
    </w:p>
    <w:p w14:paraId="5A17A836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Надання психологічної допомоги.</w:t>
      </w:r>
    </w:p>
    <w:p w14:paraId="589D02B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Проведення профілактики захворювань.</w:t>
      </w:r>
    </w:p>
    <w:p w14:paraId="1A7F3F24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Надання невідкладної медичної допомоги, а також виклик бригади екстреної (швидкої) медичної допомоги за потреби та надання невідкладної медичної допомоги пацієнту/пацієнтці до її прибуття.</w:t>
      </w:r>
    </w:p>
    <w:p w14:paraId="1EA6152F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Направлення пацієнта/пацієнтки в інші ЗОЗ/підрозділи для надання їм спеціалізованої медичної допомоги.</w:t>
      </w:r>
    </w:p>
    <w:p w14:paraId="64875C07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lastRenderedPageBreak/>
        <w:t>Направлення пацієнта/пацієнтки, за наявності показань, для проведення лабораторних та/або інструментальних обстежень відповідно до галузевих стандартів у сфері охорони здоров’я.</w:t>
      </w:r>
    </w:p>
    <w:p w14:paraId="37E25BF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Оформлення довідок, формування медичних висновків про тимчасову непрацездатність та направлень на медико-соціально-експертну комісію та/або лікарсько-консультативну комісію.</w:t>
      </w:r>
    </w:p>
    <w:p w14:paraId="01EF3AB9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Підбір, налаштування та навчання користуванню допоміжними засобами реабілітації під час надання реабілітаційної допомоги.</w:t>
      </w:r>
    </w:p>
    <w:p w14:paraId="51AC87D3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Організація навчання пацієнта/пацієнтки/родини/доглядачів особливостям догляду, запобіганню можливих ускладнень та дотриманню рекомендацій на всіх етапах надання допомоги.</w:t>
      </w:r>
    </w:p>
    <w:p w14:paraId="62E38178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Забезпечення надання медичної допомоги телемедичними засобами (телеконсультування/телевідеоконсультування у режимі реального або відкладеного часу, теледіагностики, спостереження у режимі віддаленого моніторингу, телеметрії) разом з обстеженням та із застосуванням інших методів, що не суперечать законодавству, з обов’язковим заповненням облікових форм № 001/тм та № 002тм та внесенням інформації в «Журнал обліку телемедичних консультацій» (форма №003/тм).</w:t>
      </w:r>
    </w:p>
    <w:p w14:paraId="4CEAC4F1" w14:textId="77777777" w:rsidR="00A03637" w:rsidRPr="00BF1F84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color w:val="444444"/>
          <w:sz w:val="28"/>
          <w:szCs w:val="28"/>
          <w:lang w:val="uk-UA"/>
        </w:rPr>
      </w:pPr>
      <w:r w:rsidRPr="00BF1F84">
        <w:rPr>
          <w:color w:val="444444"/>
          <w:sz w:val="28"/>
          <w:szCs w:val="28"/>
          <w:lang w:val="uk-UA"/>
        </w:rPr>
        <w:t>Дотримання принципів безбар’єрності та інклюзії при наданні медичної та/або реабілітаційної допомоги, у тому числі з використанням методів і засобів телемедицини відповідно до нормативно-правових актів.</w:t>
      </w:r>
    </w:p>
    <w:p w14:paraId="65921E0D" w14:textId="77777777" w:rsidR="00A03637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color w:val="444444"/>
          <w:sz w:val="28"/>
          <w:szCs w:val="28"/>
        </w:rPr>
      </w:pPr>
    </w:p>
    <w:p w14:paraId="3197C405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444444"/>
          <w:sz w:val="28"/>
          <w:szCs w:val="28"/>
          <w:lang w:val="uk-UA"/>
        </w:rPr>
      </w:pPr>
      <w:r w:rsidRPr="00437BDB">
        <w:rPr>
          <w:b/>
          <w:bCs/>
          <w:color w:val="444444"/>
          <w:sz w:val="28"/>
          <w:szCs w:val="28"/>
          <w:lang w:val="uk-UA"/>
        </w:rPr>
        <w:t>МЕДИЧНА РЕАБІЛІТАЦІЯ НЕМОВЛЯТ, ЯКІ НАРОДИЛИСЬ ПЕРЕДЧАСНО ТА/АБО ХВОРИМИ, ПРОТЯГОМ ПЕРШИХ ТРЬОХ РОКІВ ЖИТТЯ</w:t>
      </w:r>
    </w:p>
    <w:p w14:paraId="2647D1DA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Умови надання послуги: амбулаторно та/або стаціонарно, та/або за місцем перебування дитини.</w:t>
      </w:r>
    </w:p>
    <w:p w14:paraId="2C4A7076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Підстави надання послуги: </w:t>
      </w:r>
    </w:p>
    <w:p w14:paraId="3EC937A8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●направлення лікаря з надання ПМД, якого обрано за декларацією про вибір лікаря; </w:t>
      </w:r>
    </w:p>
    <w:p w14:paraId="48690B3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●направлення лікуючого лікаря;</w:t>
      </w:r>
    </w:p>
    <w:p w14:paraId="00E0E986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●переведення з іншого ЗОЗ/клінічного підрозділу ЗОЗ.</w:t>
      </w:r>
    </w:p>
    <w:p w14:paraId="4F6B5C4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 </w:t>
      </w:r>
    </w:p>
    <w:p w14:paraId="64C0A64D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      Обсяг медичних послуг, який надавач зобов’язується надавати за договором відповідно до медичних потреб дитини (специфікація)</w:t>
      </w:r>
    </w:p>
    <w:p w14:paraId="4DB8C358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 </w:t>
      </w:r>
    </w:p>
    <w:p w14:paraId="442AEBF9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Первинний огляд та консультація спеціаліста мультидисциплінарної реабілітаційної команди.</w:t>
      </w:r>
    </w:p>
    <w:p w14:paraId="3DAB839A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Постановка реабілітаційного діагнозу та/або визначення пріоритетів та функціональних цілей для дитини, батьків та родини на основі участі в щоденних заняттях (індивідуальний сімейний план раннього втручання).</w:t>
      </w:r>
    </w:p>
    <w:p w14:paraId="77E4841B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 xml:space="preserve">Формування індивідуального реабілітаційного плану (лист/таблиця втручань) за категоріальним профілем МКФ-ДП та визначенням SMART (S-специфічні, M-вимірювальні, A-досяжні, R-реалістичні, T-визначені в часі) цілей та здійснення контролю за виконанням індивідуального </w:t>
      </w:r>
      <w:r w:rsidRPr="00437BDB">
        <w:rPr>
          <w:color w:val="444444"/>
          <w:sz w:val="28"/>
          <w:szCs w:val="28"/>
          <w:lang w:val="uk-UA"/>
        </w:rPr>
        <w:lastRenderedPageBreak/>
        <w:t>реабілітаційного плану з оцінюванням прогресу в досягненні поставлених цілей.</w:t>
      </w:r>
    </w:p>
    <w:p w14:paraId="14AD05D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rStyle w:val="a3"/>
          <w:color w:val="444444"/>
          <w:sz w:val="28"/>
          <w:szCs w:val="28"/>
          <w:lang w:val="uk-UA"/>
        </w:rPr>
        <w:t>Проведення лабораторних обстежень, зокрема:</w:t>
      </w:r>
    </w:p>
    <w:p w14:paraId="4CC67AC0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розгорнутий клінічний аналіз крові;</w:t>
      </w:r>
    </w:p>
    <w:p w14:paraId="755FE992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біохімічний аналіз крові (загальний білок, білірубін і його фракції (загальний, прямий, непрямий), креатинін, сечовина);</w:t>
      </w:r>
    </w:p>
    <w:p w14:paraId="7B906D5D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глюкоза в цільній крові або сироватці крові;</w:t>
      </w:r>
    </w:p>
    <w:p w14:paraId="6EC07534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С-реактивний білок;</w:t>
      </w:r>
    </w:p>
    <w:p w14:paraId="685D45C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загальний аналіз сечі;</w:t>
      </w:r>
    </w:p>
    <w:p w14:paraId="5D4B9154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інші лабораторні дослідження відповідно до галузевих стандартів у сфері охорони здоров’я.</w:t>
      </w:r>
    </w:p>
    <w:p w14:paraId="371324C6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Проведення інструментальних обстежень відповідно до галузевих стандартів у сфері охорони здоров’я.</w:t>
      </w:r>
    </w:p>
    <w:p w14:paraId="747690ED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Надання послуг з реабілітації у сфері охорони здоров’я та/або послуги раннього втручання членами мультидисциплінарної реабілітаційної команди.</w:t>
      </w:r>
    </w:p>
    <w:p w14:paraId="03A2BB81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Надання послуг з реабілітації у сфері охорони здоров’я курсами незалежно від місця проживання дитини. Надання послуги раннього втручання сім’ям за місцем їх перебування та/або з використанням засобів телекомунікації.</w:t>
      </w:r>
    </w:p>
    <w:p w14:paraId="14FFEA74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Консультування дитини лікарями інших спеціальностей відповідно до нозології та її стану.</w:t>
      </w:r>
    </w:p>
    <w:p w14:paraId="38D22C86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Оцінювання розвитку дитини за 5 сферами (велика моторика, дрібна моторика, інтелектуальна сфера, мовленнєва сфера, соціально-емоційна сфера).</w:t>
      </w:r>
    </w:p>
    <w:p w14:paraId="7202D5F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Проведення спеціального скринінгу на виявлення ознак первазивних розладів розвитку (розладів аутистичного спектра).</w:t>
      </w:r>
    </w:p>
    <w:p w14:paraId="71D8256C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Проведення поглибленої оцінки розвитку дитини та функціонування родини з використанням міжнародних стандартизованих інструментів обстеження та оцінки (шкали/тести/опитувальники/ інтерв’ю).</w:t>
      </w:r>
    </w:p>
    <w:p w14:paraId="0C208A43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Складання індивідуального реабілітаційного плану з визначенням пріоритетів та функціональних цілей для дитини, батьків та родини. Здійснення моніторингу за виконанням з оцінюванням прогресу в досягненні поставлених цілей.</w:t>
      </w:r>
    </w:p>
    <w:p w14:paraId="5764E0B7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Організація навчання родини/доглядачів особливостям догляду за дитиною та її розвитком, запобіганню можливих ускладнень та дотриманню рекомендацій на всіх етапах надання допомоги.</w:t>
      </w:r>
    </w:p>
    <w:p w14:paraId="540DA50B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Психологічний супровід батьків дитини.</w:t>
      </w:r>
    </w:p>
    <w:p w14:paraId="2A818BA9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Направлення пацієнта/пацієнтки в інші ЗОЗ/підрозділи для надання їм спеціалізованої медичної допомоги.</w:t>
      </w:r>
    </w:p>
    <w:p w14:paraId="46D7A51E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Підбір та адаптація спеціального обладнання та засобів альтернативної комунікації для дитини, навчання батьків їх використанню в природному середовищі для дитини та родини.</w:t>
      </w:r>
    </w:p>
    <w:p w14:paraId="59E637C1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Оцінка стану дитини та можливості переходу на інший етап реабілітації з подальшою корекцією індивідуального реабілітаційного плану або індивідуального сімейного плану раннього втручання.</w:t>
      </w:r>
    </w:p>
    <w:p w14:paraId="6FF5C85E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lastRenderedPageBreak/>
        <w:t>Харчування дитини в умовах стаціонару.</w:t>
      </w:r>
    </w:p>
    <w:p w14:paraId="4314B582" w14:textId="77777777" w:rsidR="00A03637" w:rsidRPr="00437BDB" w:rsidRDefault="00A03637" w:rsidP="00A0363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444444"/>
          <w:sz w:val="28"/>
          <w:szCs w:val="28"/>
          <w:lang w:val="uk-UA"/>
        </w:rPr>
      </w:pPr>
      <w:r w:rsidRPr="00437BDB">
        <w:rPr>
          <w:color w:val="444444"/>
          <w:sz w:val="28"/>
          <w:szCs w:val="28"/>
          <w:lang w:val="uk-UA"/>
        </w:rPr>
        <w:t>Дотримання принципів безбар’єрності та інклюзії при наданні медичної та/або реабілітаційної допомоги, у тому числі з використанням методів і засобів телемедицини відповідно до нормативно-правових актів.</w:t>
      </w:r>
    </w:p>
    <w:p w14:paraId="0C8423B5" w14:textId="77777777" w:rsidR="00A03637" w:rsidRPr="00437BDB" w:rsidRDefault="00A03637" w:rsidP="00A0363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B1AED" w14:textId="77777777" w:rsidR="00A40ACA" w:rsidRPr="00A03637" w:rsidRDefault="00A40ACA">
      <w:pPr>
        <w:rPr>
          <w:lang w:val="uk-UA"/>
        </w:rPr>
      </w:pPr>
    </w:p>
    <w:sectPr w:rsidR="00A40ACA" w:rsidRPr="00A0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CA"/>
    <w:rsid w:val="00A03637"/>
    <w:rsid w:val="00A4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3C0E"/>
  <w15:chartTrackingRefBased/>
  <w15:docId w15:val="{2BD18C07-6129-4E5C-A4CD-496EC51D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637"/>
  </w:style>
  <w:style w:type="paragraph" w:styleId="1">
    <w:name w:val="heading 1"/>
    <w:basedOn w:val="a"/>
    <w:link w:val="10"/>
    <w:uiPriority w:val="9"/>
    <w:qFormat/>
    <w:rsid w:val="00A03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637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styleId="a3">
    <w:name w:val="Strong"/>
    <w:basedOn w:val="a0"/>
    <w:uiPriority w:val="22"/>
    <w:qFormat/>
    <w:rsid w:val="00A03637"/>
    <w:rPr>
      <w:b/>
      <w:bCs/>
    </w:rPr>
  </w:style>
  <w:style w:type="paragraph" w:styleId="a4">
    <w:name w:val="Normal (Web)"/>
    <w:basedOn w:val="a"/>
    <w:uiPriority w:val="99"/>
    <w:semiHidden/>
    <w:unhideWhenUsed/>
    <w:rsid w:val="00A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Hyperlink"/>
    <w:basedOn w:val="a0"/>
    <w:uiPriority w:val="99"/>
    <w:semiHidden/>
    <w:unhideWhenUsed/>
    <w:rsid w:val="00A0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e-health.gov.ua/gromadyanam/besoplatni-poslygy/stac-poslygi" TargetMode="External"/><Relationship Id="rId13" Type="http://schemas.openxmlformats.org/officeDocument/2006/relationships/hyperlink" Target="https://service.e-health.gov.ua/gromadyanam/besoplatni-poslygy-1697711932/28012024-1?show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e.e-health.gov.ua/gromadyanam/besoplatni-poslygy/amb-poslygi" TargetMode="External"/><Relationship Id="rId12" Type="http://schemas.openxmlformats.org/officeDocument/2006/relationships/hyperlink" Target="https://service.e-health.gov.ua/gromadyanam/besoplatni-poslygy-1697711932/likuvannya-bezplidd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e-health.gov.ua/gromadyanam/besoplatni-poslygy/grom-zdorov" TargetMode="External"/><Relationship Id="rId11" Type="http://schemas.openxmlformats.org/officeDocument/2006/relationships/hyperlink" Target="https://service.e-health.gov.ua/gromadyanam/besoplatni-poslygy/paliat-dopomoga" TargetMode="External"/><Relationship Id="rId5" Type="http://schemas.openxmlformats.org/officeDocument/2006/relationships/hyperlink" Target="https://service.e-health.gov.ua/gromadyanam/besoplatni-poslygy/dopomoga-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ervice.e-health.gov.ua/gromadyanam/besoplatni-poslygy/reab-dopomoga" TargetMode="External"/><Relationship Id="rId4" Type="http://schemas.openxmlformats.org/officeDocument/2006/relationships/hyperlink" Target="https://service.e-health.gov.ua/gromadyanam/besoplatni-poslygy/ekstrena-dopomoga" TargetMode="External"/><Relationship Id="rId9" Type="http://schemas.openxmlformats.org/officeDocument/2006/relationships/hyperlink" Target="https://service.e-health.gov.ua/gromadyanam/besoplatni-poslygy/prior-poslyg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2349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2</cp:revision>
  <dcterms:created xsi:type="dcterms:W3CDTF">2024-03-10T16:29:00Z</dcterms:created>
  <dcterms:modified xsi:type="dcterms:W3CDTF">2024-03-10T16:31:00Z</dcterms:modified>
</cp:coreProperties>
</file>