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70E" w:rsidRDefault="001132CE" w:rsidP="001132CE">
      <w:pPr>
        <w:pStyle w:val="a3"/>
        <w:jc w:val="center"/>
        <w:rPr>
          <w:color w:val="000000"/>
          <w:sz w:val="32"/>
          <w:szCs w:val="32"/>
          <w:lang w:val="ru-RU"/>
        </w:rPr>
      </w:pPr>
      <w:r>
        <w:rPr>
          <w:color w:val="000000"/>
          <w:sz w:val="32"/>
          <w:szCs w:val="32"/>
          <w:lang w:val="ru-RU"/>
        </w:rPr>
        <w:t xml:space="preserve">Лекція №3. </w:t>
      </w:r>
      <w:r w:rsidR="00DD570E" w:rsidRPr="001132CE">
        <w:rPr>
          <w:color w:val="000000"/>
          <w:sz w:val="32"/>
          <w:szCs w:val="32"/>
          <w:lang w:val="ru-RU"/>
        </w:rPr>
        <w:t>ДІЄТИЧНЕ ХАРЧУВАННЯ У СИСТЕМІ ГРОМАДСЬКОГО ХАРЧУВАННЯ</w:t>
      </w:r>
    </w:p>
    <w:p w:rsidR="001132CE" w:rsidRDefault="001132CE" w:rsidP="001132CE">
      <w:pPr>
        <w:pStyle w:val="a3"/>
        <w:jc w:val="center"/>
        <w:rPr>
          <w:color w:val="000000"/>
          <w:sz w:val="32"/>
          <w:szCs w:val="32"/>
          <w:lang w:val="ru-RU"/>
        </w:rPr>
      </w:pPr>
      <w:r>
        <w:rPr>
          <w:color w:val="000000"/>
          <w:sz w:val="32"/>
          <w:szCs w:val="32"/>
          <w:lang w:val="ru-RU"/>
        </w:rPr>
        <w:t>План</w:t>
      </w:r>
    </w:p>
    <w:p w:rsidR="001132CE" w:rsidRDefault="00421823" w:rsidP="00421823">
      <w:pPr>
        <w:pStyle w:val="a3"/>
        <w:numPr>
          <w:ilvl w:val="0"/>
          <w:numId w:val="1"/>
        </w:numPr>
        <w:rPr>
          <w:color w:val="000000"/>
          <w:sz w:val="32"/>
          <w:szCs w:val="32"/>
          <w:lang w:val="ru-RU"/>
        </w:rPr>
      </w:pPr>
      <w:r>
        <w:rPr>
          <w:color w:val="000000"/>
          <w:sz w:val="32"/>
          <w:szCs w:val="32"/>
          <w:lang w:val="ru-RU"/>
        </w:rPr>
        <w:t>Д</w:t>
      </w:r>
      <w:r w:rsidR="00200BDF" w:rsidRPr="001132CE">
        <w:rPr>
          <w:color w:val="000000"/>
          <w:sz w:val="32"/>
          <w:szCs w:val="32"/>
          <w:lang w:val="ru-RU"/>
        </w:rPr>
        <w:t>ієтичного харчування у системі громадського</w:t>
      </w:r>
      <w:r>
        <w:rPr>
          <w:color w:val="000000"/>
          <w:sz w:val="32"/>
          <w:szCs w:val="32"/>
          <w:lang w:val="ru-RU"/>
        </w:rPr>
        <w:t xml:space="preserve"> харчування.</w:t>
      </w:r>
    </w:p>
    <w:p w:rsidR="00421823" w:rsidRDefault="00421823" w:rsidP="00421823">
      <w:pPr>
        <w:pStyle w:val="a3"/>
        <w:numPr>
          <w:ilvl w:val="0"/>
          <w:numId w:val="1"/>
        </w:numPr>
        <w:rPr>
          <w:color w:val="000000"/>
          <w:sz w:val="32"/>
          <w:szCs w:val="32"/>
          <w:lang w:val="ru-RU"/>
        </w:rPr>
      </w:pPr>
      <w:r>
        <w:rPr>
          <w:color w:val="000000"/>
          <w:sz w:val="32"/>
          <w:szCs w:val="32"/>
          <w:lang w:val="ru-RU"/>
        </w:rPr>
        <w:t>Д</w:t>
      </w:r>
      <w:r w:rsidRPr="001132CE">
        <w:rPr>
          <w:color w:val="000000"/>
          <w:sz w:val="32"/>
          <w:szCs w:val="32"/>
          <w:lang w:val="ru-RU"/>
        </w:rPr>
        <w:t>ієтичного харчування у системі</w:t>
      </w:r>
      <w:r>
        <w:rPr>
          <w:color w:val="000000"/>
          <w:sz w:val="32"/>
          <w:szCs w:val="32"/>
          <w:lang w:val="ru-RU"/>
        </w:rPr>
        <w:t xml:space="preserve"> оздоровчо-курортних установах.</w:t>
      </w:r>
    </w:p>
    <w:p w:rsidR="00421823" w:rsidRDefault="00421823" w:rsidP="00421823">
      <w:pPr>
        <w:pStyle w:val="a3"/>
        <w:numPr>
          <w:ilvl w:val="0"/>
          <w:numId w:val="1"/>
        </w:numPr>
        <w:rPr>
          <w:color w:val="000000"/>
          <w:sz w:val="32"/>
          <w:szCs w:val="32"/>
          <w:lang w:val="ru-RU"/>
        </w:rPr>
      </w:pPr>
      <w:r>
        <w:rPr>
          <w:color w:val="000000"/>
          <w:sz w:val="32"/>
          <w:szCs w:val="32"/>
          <w:lang w:val="ru-RU"/>
        </w:rPr>
        <w:t>Призначення лікувального харчування.</w:t>
      </w:r>
    </w:p>
    <w:p w:rsidR="00421823" w:rsidRPr="001132CE" w:rsidRDefault="00421823" w:rsidP="00421823">
      <w:pPr>
        <w:pStyle w:val="a3"/>
        <w:numPr>
          <w:ilvl w:val="0"/>
          <w:numId w:val="1"/>
        </w:numPr>
        <w:rPr>
          <w:color w:val="000000"/>
          <w:sz w:val="32"/>
          <w:szCs w:val="32"/>
          <w:lang w:val="ru-RU"/>
        </w:rPr>
      </w:pPr>
      <w:r>
        <w:rPr>
          <w:color w:val="000000"/>
          <w:sz w:val="32"/>
          <w:szCs w:val="32"/>
          <w:lang w:val="ru-RU"/>
        </w:rPr>
        <w:t>Санітарно-гігієнічний контроль в дієтичному харчуванні.</w:t>
      </w:r>
      <w:bookmarkStart w:id="0" w:name="_GoBack"/>
      <w:bookmarkEnd w:id="0"/>
    </w:p>
    <w:p w:rsidR="00DD570E" w:rsidRPr="001132CE" w:rsidRDefault="00DD570E" w:rsidP="00200BDF">
      <w:pPr>
        <w:pStyle w:val="a3"/>
        <w:jc w:val="both"/>
        <w:rPr>
          <w:color w:val="000000"/>
          <w:sz w:val="32"/>
          <w:szCs w:val="32"/>
        </w:rPr>
      </w:pPr>
      <w:r w:rsidRPr="001132CE">
        <w:rPr>
          <w:color w:val="000000"/>
          <w:sz w:val="32"/>
          <w:szCs w:val="32"/>
          <w:lang w:val="ru-RU"/>
        </w:rPr>
        <w:t xml:space="preserve">Правильна організація дієтичного харчування у системі громадського харчування сприяє оздоровленню населення, підвищенню працездатності працюючих, зниженню захворюваності і втрат днів за тимчасовою непрацездатністю </w:t>
      </w:r>
      <w:r w:rsidRPr="001132CE">
        <w:rPr>
          <w:color w:val="000000"/>
          <w:sz w:val="32"/>
          <w:szCs w:val="32"/>
        </w:rPr>
        <w:t>(див. схему 7</w:t>
      </w:r>
      <w:proofErr w:type="gramStart"/>
      <w:r w:rsidRPr="001132CE">
        <w:rPr>
          <w:color w:val="000000"/>
          <w:sz w:val="32"/>
          <w:szCs w:val="32"/>
        </w:rPr>
        <w:t>)..</w:t>
      </w:r>
      <w:proofErr w:type="gramEnd"/>
      <w:r w:rsidRPr="001132CE">
        <w:rPr>
          <w:color w:val="000000"/>
          <w:sz w:val="32"/>
          <w:szCs w:val="32"/>
        </w:rPr>
        <w:t xml:space="preserve"> &lt;</w:t>
      </w:r>
    </w:p>
    <w:p w:rsidR="00DD570E" w:rsidRPr="001132CE" w:rsidRDefault="00DD570E" w:rsidP="00DD570E">
      <w:pPr>
        <w:pStyle w:val="a3"/>
        <w:rPr>
          <w:color w:val="000000"/>
          <w:sz w:val="32"/>
          <w:szCs w:val="32"/>
        </w:rPr>
      </w:pPr>
      <w:r w:rsidRPr="001132CE">
        <w:rPr>
          <w:noProof/>
          <w:color w:val="000000"/>
          <w:sz w:val="32"/>
          <w:szCs w:val="32"/>
        </w:rPr>
        <w:drawing>
          <wp:inline distT="0" distB="0" distL="0" distR="0">
            <wp:extent cx="4210050" cy="3914775"/>
            <wp:effectExtent l="0" t="0" r="0" b="9525"/>
            <wp:docPr id="1" name="Рисунок 1" descr="https://studfile.net/html/2706/1060/html_LBmhRcU0Ua.cPHa/img-4_8H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60/html_LBmhRcU0Ua.cPHa/img-4_8HKJ.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0050" cy="3914775"/>
                    </a:xfrm>
                    <a:prstGeom prst="rect">
                      <a:avLst/>
                    </a:prstGeom>
                    <a:noFill/>
                    <a:ln>
                      <a:noFill/>
                    </a:ln>
                  </pic:spPr>
                </pic:pic>
              </a:graphicData>
            </a:graphic>
          </wp:inline>
        </w:drawing>
      </w:r>
    </w:p>
    <w:p w:rsidR="00DD570E" w:rsidRPr="001132CE" w:rsidRDefault="00DD570E" w:rsidP="00DD570E">
      <w:pPr>
        <w:pStyle w:val="a3"/>
        <w:rPr>
          <w:color w:val="000000"/>
          <w:sz w:val="32"/>
          <w:szCs w:val="32"/>
        </w:rPr>
      </w:pPr>
      <w:r w:rsidRPr="001132CE">
        <w:rPr>
          <w:color w:val="000000"/>
          <w:sz w:val="32"/>
          <w:szCs w:val="32"/>
        </w:rPr>
        <w:t>Дієтичне харчування у системі громадського харчування представле</w:t>
      </w:r>
      <w:r w:rsidRPr="001132CE">
        <w:rPr>
          <w:color w:val="000000"/>
          <w:sz w:val="32"/>
          <w:szCs w:val="32"/>
        </w:rPr>
        <w:softHyphen/>
        <w:t>не дієтичними їдальнями і дієтвідділеннями (дієтзалами) закритого і відкритого типу.</w:t>
      </w:r>
    </w:p>
    <w:p w:rsidR="00DD570E" w:rsidRPr="001132CE" w:rsidRDefault="00DD570E" w:rsidP="00DD570E">
      <w:pPr>
        <w:pStyle w:val="a3"/>
        <w:rPr>
          <w:color w:val="000000"/>
          <w:sz w:val="32"/>
          <w:szCs w:val="32"/>
        </w:rPr>
      </w:pPr>
      <w:r w:rsidRPr="001132CE">
        <w:rPr>
          <w:color w:val="000000"/>
          <w:sz w:val="32"/>
          <w:szCs w:val="32"/>
        </w:rPr>
        <w:lastRenderedPageBreak/>
        <w:t>Дієтична їдальня — самостійне спеціалізоване підприємство потуж</w:t>
      </w:r>
      <w:r w:rsidRPr="001132CE">
        <w:rPr>
          <w:color w:val="000000"/>
          <w:sz w:val="32"/>
          <w:szCs w:val="32"/>
        </w:rPr>
        <w:softHyphen/>
        <w:t>ністю 50 місць і більше. Дієтвідділення (дієтзал) є підрозділом їдальні загального призначення з числом місць не менше ніж 20, займає частину загального залу, відділену декоративною перегородкою.</w:t>
      </w:r>
    </w:p>
    <w:p w:rsidR="00DD570E" w:rsidRPr="001132CE" w:rsidRDefault="00DD570E" w:rsidP="00DD570E">
      <w:pPr>
        <w:pStyle w:val="a3"/>
        <w:rPr>
          <w:color w:val="000000"/>
          <w:sz w:val="32"/>
          <w:szCs w:val="32"/>
          <w:lang w:val="ru-RU"/>
        </w:rPr>
      </w:pPr>
      <w:r w:rsidRPr="001132CE">
        <w:rPr>
          <w:color w:val="000000"/>
          <w:sz w:val="32"/>
          <w:szCs w:val="32"/>
          <w:lang w:val="ru-RU"/>
        </w:rPr>
        <w:t>Нормативи мережі дієтичного харчування диференційовані за галузями промисловості. В основі нормативу лежить розрахункова чисельність кон</w:t>
      </w:r>
      <w:r w:rsidRPr="001132CE">
        <w:rPr>
          <w:color w:val="000000"/>
          <w:sz w:val="32"/>
          <w:szCs w:val="32"/>
          <w:lang w:val="ru-RU"/>
        </w:rPr>
        <w:softHyphen/>
        <w:t>тингенту, що обслуговується. Для визначення розрахункової чисельності число працюючих у найбільш численній зміні множать на явочний коефіці</w:t>
      </w:r>
      <w:r w:rsidRPr="001132CE">
        <w:rPr>
          <w:color w:val="000000"/>
          <w:sz w:val="32"/>
          <w:szCs w:val="32"/>
          <w:lang w:val="ru-RU"/>
        </w:rPr>
        <w:softHyphen/>
        <w:t>єнт, який дорівнює 0,9, тобто передбачається, що 10% працюючих з різних причин відсутні (відрядження, навчання, хвороба). На промисловому виро</w:t>
      </w:r>
      <w:r w:rsidRPr="001132CE">
        <w:rPr>
          <w:color w:val="000000"/>
          <w:sz w:val="32"/>
          <w:szCs w:val="32"/>
          <w:lang w:val="ru-RU"/>
        </w:rPr>
        <w:softHyphen/>
        <w:t>бництві на 1000 чоловік розрахункової чисельності передбачено 220—260 мі'сць у мережі громадського харчування (у середньому 250), з них для дієтичного харчування виділяється 45—60 місць (у середньому 50).</w:t>
      </w:r>
    </w:p>
    <w:p w:rsidR="00DD570E" w:rsidRPr="001132CE" w:rsidRDefault="00DD570E" w:rsidP="00DD570E">
      <w:pPr>
        <w:pStyle w:val="a3"/>
        <w:rPr>
          <w:color w:val="000000"/>
          <w:sz w:val="32"/>
          <w:szCs w:val="32"/>
          <w:lang w:val="ru-RU"/>
        </w:rPr>
      </w:pPr>
      <w:r w:rsidRPr="001132CE">
        <w:rPr>
          <w:color w:val="000000"/>
          <w:sz w:val="32"/>
          <w:szCs w:val="32"/>
          <w:lang w:val="ru-RU"/>
        </w:rPr>
        <w:t>Для забезпечення міського населення дієтичним харчуванням органі</w:t>
      </w:r>
      <w:r w:rsidRPr="001132CE">
        <w:rPr>
          <w:color w:val="000000"/>
          <w:sz w:val="32"/>
          <w:szCs w:val="32"/>
          <w:lang w:val="ru-RU"/>
        </w:rPr>
        <w:softHyphen/>
        <w:t>зують дієтичні їдальні або відділення у загальнодоступних їдальнях. Кількість місць у міських дієтичних їдальнях має складати 5% від за</w:t>
      </w:r>
      <w:r w:rsidRPr="001132CE">
        <w:rPr>
          <w:color w:val="000000"/>
          <w:sz w:val="32"/>
          <w:szCs w:val="32"/>
          <w:lang w:val="ru-RU"/>
        </w:rPr>
        <w:softHyphen/>
        <w:t>гального числа місць у мережі громадського харчування. Контингент осіб, що харчуються в них, складається з трьох груп: а) співробітники невеликих промислових підприємств, закладів, магазинів, проектних і науково-дослідних інститутів, які не мають власних їдалень (дієтичних їдалень); звичайно вони харчуються за путівками профспілок або за пов</w:t>
      </w:r>
      <w:r w:rsidRPr="001132CE">
        <w:rPr>
          <w:color w:val="000000"/>
          <w:sz w:val="32"/>
          <w:szCs w:val="32"/>
          <w:lang w:val="ru-RU"/>
        </w:rPr>
        <w:softHyphen/>
        <w:t>ну вартість за абонементами; б) неорганізоване населення району, що знаходиться поблизу, частіше пенсіонери, котрі одержують харчування за абонементами; в) випадкові відвідувачі.</w:t>
      </w:r>
    </w:p>
    <w:p w:rsidR="00DD570E" w:rsidRPr="001132CE" w:rsidRDefault="00DD570E" w:rsidP="00DD570E">
      <w:pPr>
        <w:pStyle w:val="a3"/>
        <w:rPr>
          <w:color w:val="000000"/>
          <w:sz w:val="32"/>
          <w:szCs w:val="32"/>
          <w:lang w:val="ru-RU"/>
        </w:rPr>
      </w:pPr>
      <w:r w:rsidRPr="001132CE">
        <w:rPr>
          <w:color w:val="000000"/>
          <w:sz w:val="32"/>
          <w:szCs w:val="32"/>
          <w:lang w:val="ru-RU"/>
        </w:rPr>
        <w:t>Дієтичне харчування будується з урахуванням фізіологічних потреб організму хворого у процесі його трудової діяльності. У зв'язку з цим будь-яку дієту будують за такими вимогами: 1) енергетична цінність р</w:t>
      </w:r>
      <w:r w:rsidR="00200BDF">
        <w:rPr>
          <w:color w:val="000000"/>
          <w:sz w:val="32"/>
          <w:szCs w:val="32"/>
          <w:lang w:val="ru-RU"/>
        </w:rPr>
        <w:t>а</w:t>
      </w:r>
      <w:r w:rsidRPr="001132CE">
        <w:rPr>
          <w:color w:val="000000"/>
          <w:sz w:val="32"/>
          <w:szCs w:val="32"/>
          <w:lang w:val="ru-RU"/>
        </w:rPr>
        <w:t xml:space="preserve">ціону має відповідати енерговитратам організму; 2) потреба організму у харчових речовинах має забезпечуватися з урахуванням їх збалансованості; 3) оптимальне вживання їжі має спричиняти легке почуття насичення; 4) задоволення смаків хворого з урахуванням адекватності їжі не має виходити за межі вимог дієти. У цьому разі слід пам'ятати, що одноманітна їжа швидко набридає і сприяє </w:t>
      </w:r>
      <w:r w:rsidRPr="001132CE">
        <w:rPr>
          <w:color w:val="000000"/>
          <w:sz w:val="32"/>
          <w:szCs w:val="32"/>
          <w:lang w:val="ru-RU"/>
        </w:rPr>
        <w:lastRenderedPageBreak/>
        <w:t>пригніченню і без того нерідко зниженого апетиту, а недостатнє збудження функції органів травлення погір</w:t>
      </w:r>
      <w:r w:rsidRPr="001132CE">
        <w:rPr>
          <w:color w:val="000000"/>
          <w:sz w:val="32"/>
          <w:szCs w:val="32"/>
          <w:lang w:val="ru-RU"/>
        </w:rPr>
        <w:softHyphen/>
        <w:t>шує засвоєння їжі; 5) правильна кулінарна обробка їжі сприяє забезпеченню збереження її смакових якостей і цінних властивостей на</w:t>
      </w:r>
      <w:r w:rsidRPr="001132CE">
        <w:rPr>
          <w:color w:val="000000"/>
          <w:sz w:val="32"/>
          <w:szCs w:val="32"/>
          <w:lang w:val="ru-RU"/>
        </w:rPr>
        <w:softHyphen/>
        <w:t>туральних харчових продуктів; 6) додержання принципу регулярності харчування.</w:t>
      </w:r>
    </w:p>
    <w:p w:rsidR="00DD570E" w:rsidRPr="001132CE" w:rsidRDefault="00DD570E" w:rsidP="00DD570E">
      <w:pPr>
        <w:pStyle w:val="a3"/>
        <w:rPr>
          <w:color w:val="000000"/>
          <w:sz w:val="32"/>
          <w:szCs w:val="32"/>
          <w:lang w:val="ru-RU"/>
        </w:rPr>
      </w:pPr>
      <w:r w:rsidRPr="001132CE">
        <w:rPr>
          <w:color w:val="000000"/>
          <w:sz w:val="32"/>
          <w:szCs w:val="32"/>
          <w:lang w:val="ru-RU"/>
        </w:rPr>
        <w:t>Важливим елементом в організації дієтичного харчування є відбір хворих і призначення дієтичного харчування. Цю роботу здійснюють лікарі (дільничні і цехові терапевти, гастроентерологи та інші спеціалісти). Показаннями до призначення дієтичного харчування є: хронічні захворювання органів травлення (гастрит, виразкова хвороба, гепатит, хо</w:t>
      </w:r>
      <w:r w:rsidRPr="001132CE">
        <w:rPr>
          <w:color w:val="000000"/>
          <w:sz w:val="32"/>
          <w:szCs w:val="32"/>
          <w:lang w:val="ru-RU"/>
        </w:rPr>
        <w:softHyphen/>
        <w:t>лецистит, коліт тощо), органів кровообігу (ішемічна і гіпертонічна хвороби, хронічна недостатність кровообігу І—</w:t>
      </w:r>
      <w:r w:rsidRPr="001132CE">
        <w:rPr>
          <w:color w:val="000000"/>
          <w:sz w:val="32"/>
          <w:szCs w:val="32"/>
        </w:rPr>
        <w:t>II</w:t>
      </w:r>
      <w:r w:rsidRPr="001132CE">
        <w:rPr>
          <w:color w:val="000000"/>
          <w:sz w:val="32"/>
          <w:szCs w:val="32"/>
          <w:lang w:val="ru-RU"/>
        </w:rPr>
        <w:t xml:space="preserve"> стадії), хвороби нирок і сечовивідних шляхів, хвороби обміну речовин (цукровий діабет, ожирін</w:t>
      </w:r>
      <w:r w:rsidRPr="001132CE">
        <w:rPr>
          <w:color w:val="000000"/>
          <w:sz w:val="32"/>
          <w:szCs w:val="32"/>
          <w:lang w:val="ru-RU"/>
        </w:rPr>
        <w:softHyphen/>
        <w:t>ня), органів дихання, остеомієліт, анемії різної етіології, професійні за</w:t>
      </w:r>
      <w:r w:rsidRPr="001132CE">
        <w:rPr>
          <w:color w:val="000000"/>
          <w:sz w:val="32"/>
          <w:szCs w:val="32"/>
          <w:lang w:val="ru-RU"/>
        </w:rPr>
        <w:softHyphen/>
        <w:t>хворювання і отруєння. Мають право на одержання дієтичного харчу</w:t>
      </w:r>
      <w:r w:rsidRPr="001132CE">
        <w:rPr>
          <w:color w:val="000000"/>
          <w:sz w:val="32"/>
          <w:szCs w:val="32"/>
          <w:lang w:val="ru-RU"/>
        </w:rPr>
        <w:softHyphen/>
        <w:t>вання також особи, котрі видужують після важких і тривалих захворювань і операцій, підлітки із зниженим харчуванням, вагітні жін</w:t>
      </w:r>
      <w:r w:rsidRPr="001132CE">
        <w:rPr>
          <w:color w:val="000000"/>
          <w:sz w:val="32"/>
          <w:szCs w:val="32"/>
          <w:lang w:val="ru-RU"/>
        </w:rPr>
        <w:softHyphen/>
        <w:t>ки, матері, що годують груддю, із зниженим харчуванням або супутніми' захворюваннями, з гестозом вагітності.</w:t>
      </w:r>
    </w:p>
    <w:p w:rsidR="00DD570E" w:rsidRPr="001132CE" w:rsidRDefault="00DD570E" w:rsidP="00DD570E">
      <w:pPr>
        <w:pStyle w:val="a3"/>
        <w:rPr>
          <w:color w:val="000000"/>
          <w:sz w:val="32"/>
          <w:szCs w:val="32"/>
          <w:lang w:val="ru-RU"/>
        </w:rPr>
      </w:pPr>
      <w:r w:rsidRPr="001132CE">
        <w:rPr>
          <w:color w:val="000000"/>
          <w:sz w:val="32"/>
          <w:szCs w:val="32"/>
          <w:lang w:val="ru-RU"/>
        </w:rPr>
        <w:t>Медичний висновок про необхідність призначення дієтичного харчування оформляє лікар у вигляді обмінної карти, яка є підставою для надання хворим рекомендованого харчування. Після закінчення курсу дієтхарчування дієтсестра (дієтлікар) заповнює зворотний бік обмінної карти, відзначає ефективність курсу дієтотерапії і передає її у медсанчастину.</w:t>
      </w:r>
    </w:p>
    <w:p w:rsidR="00DD570E" w:rsidRPr="001132CE" w:rsidRDefault="00DD570E" w:rsidP="00DD570E">
      <w:pPr>
        <w:pStyle w:val="a3"/>
        <w:rPr>
          <w:color w:val="000000"/>
          <w:sz w:val="32"/>
          <w:szCs w:val="32"/>
          <w:lang w:val="ru-RU"/>
        </w:rPr>
      </w:pPr>
      <w:r w:rsidRPr="001132CE">
        <w:rPr>
          <w:color w:val="000000"/>
          <w:sz w:val="32"/>
          <w:szCs w:val="32"/>
          <w:lang w:val="ru-RU"/>
        </w:rPr>
        <w:t>У кінці року працівники медсанчастини промислових підприємств (поліклініки, оздоровчого пункту) складають за установленою формою списки осіб, котрі потребують дієтичного харчування, і подають їх у профспілкові організації (профкоми) для вирішення питання про видачу пільгових путівок на дієтичне харчування. Такий список дає змогу ви</w:t>
      </w:r>
      <w:r w:rsidRPr="001132CE">
        <w:rPr>
          <w:color w:val="000000"/>
          <w:sz w:val="32"/>
          <w:szCs w:val="32"/>
          <w:lang w:val="ru-RU"/>
        </w:rPr>
        <w:softHyphen/>
        <w:t>значити щомісячну потребу у дієтичному харчуванні і точніше розподі</w:t>
      </w:r>
      <w:r w:rsidRPr="001132CE">
        <w:rPr>
          <w:color w:val="000000"/>
          <w:sz w:val="32"/>
          <w:szCs w:val="32"/>
          <w:lang w:val="ru-RU"/>
        </w:rPr>
        <w:softHyphen/>
        <w:t xml:space="preserve">лити пільгові путівки. Для вивчення </w:t>
      </w:r>
      <w:r w:rsidRPr="001132CE">
        <w:rPr>
          <w:color w:val="000000"/>
          <w:sz w:val="32"/>
          <w:szCs w:val="32"/>
          <w:lang w:val="ru-RU"/>
        </w:rPr>
        <w:lastRenderedPageBreak/>
        <w:t>ефективності дієтотерапії необхідно у медсанчастині вести облік осіб, котрі одержують дієтхарчування.</w:t>
      </w:r>
    </w:p>
    <w:p w:rsidR="00DD570E" w:rsidRPr="001132CE" w:rsidRDefault="00DD570E" w:rsidP="00DD570E">
      <w:pPr>
        <w:pStyle w:val="a3"/>
        <w:rPr>
          <w:color w:val="000000"/>
          <w:sz w:val="32"/>
          <w:szCs w:val="32"/>
          <w:lang w:val="ru-RU"/>
        </w:rPr>
      </w:pPr>
      <w:r w:rsidRPr="001132CE">
        <w:rPr>
          <w:color w:val="000000"/>
          <w:sz w:val="32"/>
          <w:szCs w:val="32"/>
          <w:lang w:val="ru-RU"/>
        </w:rPr>
        <w:t>У разі появи нових осіб, які потребують дієтхарчування протягом ро</w:t>
      </w:r>
      <w:r w:rsidRPr="001132CE">
        <w:rPr>
          <w:color w:val="000000"/>
          <w:sz w:val="32"/>
          <w:szCs w:val="32"/>
          <w:lang w:val="ru-RU"/>
        </w:rPr>
        <w:softHyphen/>
        <w:t xml:space="preserve">ку (реконвалесценти після хвороби, особи, котрі перенесли операції на шлунку і жовчних шляхах, хворі з уперше виявленою виразковою хворобою тощо), лікар заповнює на них обмінні карти і видає направлення </w:t>
      </w:r>
      <w:proofErr w:type="gramStart"/>
      <w:r w:rsidRPr="001132CE">
        <w:rPr>
          <w:color w:val="000000"/>
          <w:sz w:val="32"/>
          <w:szCs w:val="32"/>
          <w:lang w:val="ru-RU"/>
        </w:rPr>
        <w:t>у профком</w:t>
      </w:r>
      <w:proofErr w:type="gramEnd"/>
      <w:r w:rsidRPr="001132CE">
        <w:rPr>
          <w:color w:val="000000"/>
          <w:sz w:val="32"/>
          <w:szCs w:val="32"/>
          <w:lang w:val="ru-RU"/>
        </w:rPr>
        <w:t xml:space="preserve"> для одержання путівок. Лікар повинен проінструктувати хворого про характер рекомендованої дієти, про харчування в домашніх умовах, доцільність прийому мінеральних вод, використання лікарських трав тощо. Пільгові профспілкові путівки надаються терміном на 1—2 міс. У разі хронічних рецидивуючих захворювань допускається продовження терміну до 3 міс на рік. Якщо е подальша потреба у дієтхарчуванні, його надають за повну плату.</w:t>
      </w:r>
    </w:p>
    <w:p w:rsidR="00DD570E" w:rsidRPr="001132CE" w:rsidRDefault="00DD570E" w:rsidP="00DD570E">
      <w:pPr>
        <w:pStyle w:val="a3"/>
        <w:rPr>
          <w:color w:val="000000"/>
          <w:sz w:val="32"/>
          <w:szCs w:val="32"/>
          <w:lang w:val="ru-RU"/>
        </w:rPr>
      </w:pPr>
      <w:r w:rsidRPr="001132CE">
        <w:rPr>
          <w:color w:val="000000"/>
          <w:sz w:val="32"/>
          <w:szCs w:val="32"/>
          <w:lang w:val="ru-RU"/>
        </w:rPr>
        <w:t>Дієтхарчування надається 2 рази за день: обід і вечеря (сніданок). В окремих випадках (за згодою з профспілковими органами і медсанчастиною) дієтхарчування може надаватися 1 раз за день, відповідно до цього продовжується термін путівки. Однак необхідно враховувати, що у цьому разі значно знижується ефективність курсу дієтотерапії.</w:t>
      </w:r>
    </w:p>
    <w:p w:rsidR="00DD570E" w:rsidRPr="001132CE" w:rsidRDefault="00DD570E" w:rsidP="00DD570E">
      <w:pPr>
        <w:pStyle w:val="a3"/>
        <w:rPr>
          <w:color w:val="000000"/>
          <w:sz w:val="32"/>
          <w:szCs w:val="32"/>
          <w:lang w:val="ru-RU"/>
        </w:rPr>
      </w:pPr>
      <w:r w:rsidRPr="001132CE">
        <w:rPr>
          <w:color w:val="000000"/>
          <w:sz w:val="32"/>
          <w:szCs w:val="32"/>
          <w:lang w:val="ru-RU"/>
        </w:rPr>
        <w:t>Для дієтичних їдалень промислових підприємств і загальнодоступної мережі на кожну дієту складають тверде меню (хворі позбавлені права вибору страв). Така система харчування виправдана, оскільки вона дозволяє будувати дієтхарчування на науковій основі, добиватися максимальної збалансованості раціону.</w:t>
      </w:r>
    </w:p>
    <w:p w:rsidR="00DD570E" w:rsidRPr="001132CE" w:rsidRDefault="00DD570E" w:rsidP="00DD570E">
      <w:pPr>
        <w:pStyle w:val="a3"/>
        <w:rPr>
          <w:color w:val="000000"/>
          <w:sz w:val="32"/>
          <w:szCs w:val="32"/>
          <w:lang w:val="ru-RU"/>
        </w:rPr>
      </w:pPr>
      <w:r w:rsidRPr="001132CE">
        <w:rPr>
          <w:color w:val="000000"/>
          <w:sz w:val="32"/>
          <w:szCs w:val="32"/>
          <w:lang w:val="ru-RU"/>
        </w:rPr>
        <w:t xml:space="preserve">Для забезпечення різноманітності у харчуванні і попередження частої повторюваності страв, більш чіткої організації виробничого процесу і полегшення постачання продуктами трести громадського харчування розробляють приблизні сезонні 10-денні меню. Завідуючий виробництвом їдальні і дієтлікар (дієтсестра) на основі цього меню з урахуванням умов виробництва, контингенту хворих, наявності і асортименту продуктів складають 10-денне робоче меню (план-меню), де зазначають назву страв, вихід і вартість. План-меню містить </w:t>
      </w:r>
      <w:r w:rsidRPr="001132CE">
        <w:rPr>
          <w:color w:val="000000"/>
          <w:sz w:val="32"/>
          <w:szCs w:val="32"/>
          <w:lang w:val="ru-RU"/>
        </w:rPr>
        <w:lastRenderedPageBreak/>
        <w:t>розрахунок хімічного складу і енергетичної цінності як окремих страв, так і усього раціону.</w:t>
      </w:r>
    </w:p>
    <w:p w:rsidR="00DD570E" w:rsidRPr="001132CE" w:rsidRDefault="00DD570E" w:rsidP="00DD570E">
      <w:pPr>
        <w:pStyle w:val="a3"/>
        <w:rPr>
          <w:color w:val="000000"/>
          <w:sz w:val="32"/>
          <w:szCs w:val="32"/>
          <w:lang w:val="ru-RU"/>
        </w:rPr>
      </w:pPr>
      <w:r w:rsidRPr="001132CE">
        <w:rPr>
          <w:color w:val="000000"/>
          <w:sz w:val="32"/>
          <w:szCs w:val="32"/>
          <w:lang w:val="ru-RU"/>
        </w:rPr>
        <w:t>На основі 10-денного робочого меню, виходячи із наявності продуктів, щоденно розробляється виробнича програма (меню) дієтїдальні (відділен</w:t>
      </w:r>
      <w:r w:rsidRPr="001132CE">
        <w:rPr>
          <w:color w:val="000000"/>
          <w:sz w:val="32"/>
          <w:szCs w:val="32"/>
          <w:lang w:val="ru-RU"/>
        </w:rPr>
        <w:softHyphen/>
        <w:t>ня), яка служить підставою для одержання продуктів із складу і приготуван</w:t>
      </w:r>
      <w:r w:rsidRPr="001132CE">
        <w:rPr>
          <w:color w:val="000000"/>
          <w:sz w:val="32"/>
          <w:szCs w:val="32"/>
          <w:lang w:val="ru-RU"/>
        </w:rPr>
        <w:softHyphen/>
        <w:t>ня страв. 10-денне меню і виробничу програму (меню) затверджує директор підприємства. Під час приготування дієтичних страв рекомендується до</w:t>
      </w:r>
      <w:r w:rsidRPr="001132CE">
        <w:rPr>
          <w:color w:val="000000"/>
          <w:sz w:val="32"/>
          <w:szCs w:val="32"/>
          <w:lang w:val="ru-RU"/>
        </w:rPr>
        <w:softHyphen/>
        <w:t>тримуватися такого приблизного співвідношення: страви дієти № 1 — 20%;</w:t>
      </w:r>
    </w:p>
    <w:p w:rsidR="00DD570E" w:rsidRPr="001132CE" w:rsidRDefault="00DD570E" w:rsidP="00DD570E">
      <w:pPr>
        <w:pStyle w:val="a3"/>
        <w:rPr>
          <w:color w:val="000000"/>
          <w:sz w:val="32"/>
          <w:szCs w:val="32"/>
          <w:lang w:val="ru-RU"/>
        </w:rPr>
      </w:pPr>
      <w:r w:rsidRPr="001132CE">
        <w:rPr>
          <w:color w:val="000000"/>
          <w:sz w:val="32"/>
          <w:szCs w:val="32"/>
          <w:lang w:val="ru-RU"/>
        </w:rPr>
        <w:t xml:space="preserve">№ 2 — 30%; № 5 — 30%; № 7/10 — 10%; № 8 — 5% і № 9 — 5%. </w:t>
      </w:r>
      <w:proofErr w:type="gramStart"/>
      <w:r w:rsidRPr="001132CE">
        <w:rPr>
          <w:color w:val="000000"/>
          <w:sz w:val="32"/>
          <w:szCs w:val="32"/>
          <w:lang w:val="ru-RU"/>
        </w:rPr>
        <w:t>Однак</w:t>
      </w:r>
      <w:r w:rsidR="00200BDF">
        <w:rPr>
          <w:color w:val="000000"/>
          <w:sz w:val="32"/>
          <w:szCs w:val="32"/>
          <w:lang w:val="ru-RU"/>
        </w:rPr>
        <w:t>,</w:t>
      </w:r>
      <w:r w:rsidRPr="001132CE">
        <w:rPr>
          <w:color w:val="000000"/>
          <w:sz w:val="32"/>
          <w:szCs w:val="32"/>
          <w:lang w:val="ru-RU"/>
        </w:rPr>
        <w:t>співвідношення</w:t>
      </w:r>
      <w:proofErr w:type="gramEnd"/>
      <w:r w:rsidRPr="001132CE">
        <w:rPr>
          <w:color w:val="000000"/>
          <w:sz w:val="32"/>
          <w:szCs w:val="32"/>
          <w:lang w:val="ru-RU"/>
        </w:rPr>
        <w:t xml:space="preserve"> страв, які готуються, необхідно регулювати протягом'</w:t>
      </w:r>
      <w:r w:rsidRPr="001132CE">
        <w:rPr>
          <w:color w:val="000000"/>
          <w:sz w:val="32"/>
          <w:szCs w:val="32"/>
        </w:rPr>
        <w:t> </w:t>
      </w:r>
      <w:r w:rsidRPr="001132CE">
        <w:rPr>
          <w:b/>
          <w:bCs/>
          <w:color w:val="000000"/>
          <w:sz w:val="32"/>
          <w:szCs w:val="32"/>
          <w:lang w:val="ru-RU"/>
        </w:rPr>
        <w:t>року,</w:t>
      </w:r>
      <w:r w:rsidRPr="001132CE">
        <w:rPr>
          <w:color w:val="000000"/>
          <w:sz w:val="32"/>
          <w:szCs w:val="32"/>
        </w:rPr>
        <w:t> </w:t>
      </w:r>
      <w:r w:rsidRPr="001132CE">
        <w:rPr>
          <w:color w:val="000000"/>
          <w:sz w:val="32"/>
          <w:szCs w:val="32"/>
          <w:lang w:val="ru-RU"/>
        </w:rPr>
        <w:t>оскільки дієтотерапія тимчасова і після терміну лікування осіб, що харчуються, слід переводити на дієту № 15, а через деякий час — на загальний стіл.</w:t>
      </w:r>
    </w:p>
    <w:p w:rsidR="00DD570E" w:rsidRPr="001132CE" w:rsidRDefault="00DD570E" w:rsidP="00DD570E">
      <w:pPr>
        <w:pStyle w:val="a3"/>
        <w:rPr>
          <w:color w:val="000000"/>
          <w:sz w:val="32"/>
          <w:szCs w:val="32"/>
          <w:lang w:val="ru-RU"/>
        </w:rPr>
      </w:pPr>
      <w:r w:rsidRPr="001132CE">
        <w:rPr>
          <w:color w:val="000000"/>
          <w:sz w:val="32"/>
          <w:szCs w:val="32"/>
          <w:lang w:val="ru-RU"/>
        </w:rPr>
        <w:t>Асортимент і кількість дієтичних страв у загальнодоступних їдальнях, що обслуговують осіб, котрі харчуються за путівками профспілок, визначаються дієтсестрою і залежать від профілю хворих, направлених для одержання дієтичного харчування. Обслуговування у дієтичних їдальнях загальнодоступної мережі може проводитися також комплексними сніданками, обідами і вечерями. У цьому випадку у виробничу про</w:t>
      </w:r>
      <w:r w:rsidRPr="001132CE">
        <w:rPr>
          <w:color w:val="000000"/>
          <w:sz w:val="32"/>
          <w:szCs w:val="32"/>
          <w:lang w:val="ru-RU"/>
        </w:rPr>
        <w:softHyphen/>
        <w:t>граму дієтичних їдалень рекомендується включати чотири комплексні раціони у такому приблизно співвідношенні: комплекс</w:t>
      </w:r>
      <w:r w:rsidRPr="001132CE">
        <w:rPr>
          <w:color w:val="000000"/>
          <w:sz w:val="32"/>
          <w:szCs w:val="32"/>
        </w:rPr>
        <w:t> </w:t>
      </w:r>
      <w:r w:rsidRPr="001132CE">
        <w:rPr>
          <w:i/>
          <w:iCs/>
          <w:color w:val="000000"/>
          <w:sz w:val="32"/>
          <w:szCs w:val="32"/>
          <w:lang w:val="ru-RU"/>
        </w:rPr>
        <w:t>№</w:t>
      </w:r>
      <w:r w:rsidRPr="001132CE">
        <w:rPr>
          <w:color w:val="000000"/>
          <w:sz w:val="32"/>
          <w:szCs w:val="32"/>
        </w:rPr>
        <w:t> </w:t>
      </w:r>
      <w:r w:rsidRPr="001132CE">
        <w:rPr>
          <w:color w:val="000000"/>
          <w:sz w:val="32"/>
          <w:szCs w:val="32"/>
          <w:lang w:val="ru-RU"/>
        </w:rPr>
        <w:t>1 (дієта № 1) — 20%; комплекс № 2 (дієта № 2) — 30%; комплекс № 3 (дієти № 5, 7/10) — 40%; № 4 (дієти № 8 і 9) — 10%.</w:t>
      </w:r>
    </w:p>
    <w:p w:rsidR="00DD570E" w:rsidRPr="001132CE" w:rsidRDefault="00DD570E" w:rsidP="00DD570E">
      <w:pPr>
        <w:pStyle w:val="a3"/>
        <w:rPr>
          <w:color w:val="000000"/>
          <w:sz w:val="32"/>
          <w:szCs w:val="32"/>
          <w:lang w:val="ru-RU"/>
        </w:rPr>
      </w:pPr>
      <w:r w:rsidRPr="001132CE">
        <w:rPr>
          <w:color w:val="000000"/>
          <w:sz w:val="32"/>
          <w:szCs w:val="32"/>
          <w:lang w:val="ru-RU"/>
        </w:rPr>
        <w:t xml:space="preserve">Страви </w:t>
      </w:r>
      <w:proofErr w:type="gramStart"/>
      <w:r w:rsidRPr="001132CE">
        <w:rPr>
          <w:color w:val="000000"/>
          <w:sz w:val="32"/>
          <w:szCs w:val="32"/>
          <w:lang w:val="ru-RU"/>
        </w:rPr>
        <w:t>для комплексу</w:t>
      </w:r>
      <w:proofErr w:type="gramEnd"/>
      <w:r w:rsidRPr="001132CE">
        <w:rPr>
          <w:color w:val="000000"/>
          <w:sz w:val="32"/>
          <w:szCs w:val="32"/>
        </w:rPr>
        <w:t> </w:t>
      </w:r>
      <w:r w:rsidRPr="001132CE">
        <w:rPr>
          <w:i/>
          <w:iCs/>
          <w:color w:val="000000"/>
          <w:sz w:val="32"/>
          <w:szCs w:val="32"/>
          <w:lang w:val="ru-RU"/>
        </w:rPr>
        <w:t>№</w:t>
      </w:r>
      <w:r w:rsidRPr="001132CE">
        <w:rPr>
          <w:color w:val="000000"/>
          <w:sz w:val="32"/>
          <w:szCs w:val="32"/>
        </w:rPr>
        <w:t> </w:t>
      </w:r>
      <w:r w:rsidRPr="001132CE">
        <w:rPr>
          <w:color w:val="000000"/>
          <w:sz w:val="32"/>
          <w:szCs w:val="32"/>
          <w:lang w:val="ru-RU"/>
        </w:rPr>
        <w:t xml:space="preserve">4 окремо можна не готувати, оскільки вони входять в комплекси № 1, 2, і 3 і рекомендуються також у дієтах № 8 і 9. У цьому разі необхідно мати на увазі, що треті страви </w:t>
      </w:r>
      <w:proofErr w:type="gramStart"/>
      <w:r w:rsidRPr="001132CE">
        <w:rPr>
          <w:color w:val="000000"/>
          <w:sz w:val="32"/>
          <w:szCs w:val="32"/>
          <w:lang w:val="ru-RU"/>
        </w:rPr>
        <w:t>для комплексу</w:t>
      </w:r>
      <w:proofErr w:type="gramEnd"/>
      <w:r w:rsidRPr="001132CE">
        <w:rPr>
          <w:color w:val="000000"/>
          <w:sz w:val="32"/>
          <w:szCs w:val="32"/>
          <w:lang w:val="ru-RU"/>
        </w:rPr>
        <w:t xml:space="preserve"> № 4 готуються без цукру; обмежуються гарніри з рису і макаронних виробів;</w:t>
      </w:r>
      <w:r w:rsidR="00200BDF">
        <w:rPr>
          <w:color w:val="000000"/>
          <w:sz w:val="32"/>
          <w:szCs w:val="32"/>
          <w:lang w:val="ru-RU"/>
        </w:rPr>
        <w:t xml:space="preserve"> </w:t>
      </w:r>
      <w:r w:rsidRPr="001132CE">
        <w:rPr>
          <w:color w:val="000000"/>
          <w:sz w:val="32"/>
          <w:szCs w:val="32"/>
          <w:lang w:val="ru-RU"/>
        </w:rPr>
        <w:t>загальна кількість солі, що додається у страви, має бути не більшою, ніж для страв дієт № 7 і 10.</w:t>
      </w:r>
    </w:p>
    <w:p w:rsidR="00DD570E" w:rsidRPr="001132CE" w:rsidRDefault="00DD570E" w:rsidP="00DD570E">
      <w:pPr>
        <w:pStyle w:val="a3"/>
        <w:rPr>
          <w:color w:val="000000"/>
          <w:sz w:val="32"/>
          <w:szCs w:val="32"/>
          <w:lang w:val="ru-RU"/>
        </w:rPr>
      </w:pPr>
      <w:r w:rsidRPr="001132CE">
        <w:rPr>
          <w:color w:val="000000"/>
          <w:sz w:val="32"/>
          <w:szCs w:val="32"/>
          <w:lang w:val="ru-RU"/>
        </w:rPr>
        <w:t xml:space="preserve">У дієтвідділеннях невеликої місткості (до </w:t>
      </w:r>
      <w:r w:rsidR="00200BDF">
        <w:rPr>
          <w:color w:val="000000"/>
          <w:sz w:val="32"/>
          <w:szCs w:val="32"/>
          <w:lang w:val="ru-RU"/>
        </w:rPr>
        <w:t>30</w:t>
      </w:r>
      <w:r w:rsidRPr="001132CE">
        <w:rPr>
          <w:color w:val="000000"/>
          <w:sz w:val="32"/>
          <w:szCs w:val="32"/>
          <w:lang w:val="ru-RU"/>
        </w:rPr>
        <w:t xml:space="preserve"> місць) припускається приготування уніфікованої гастроентерологічної дієти у двох </w:t>
      </w:r>
      <w:r w:rsidRPr="001132CE">
        <w:rPr>
          <w:color w:val="000000"/>
          <w:sz w:val="32"/>
          <w:szCs w:val="32"/>
          <w:lang w:val="ru-RU"/>
        </w:rPr>
        <w:lastRenderedPageBreak/>
        <w:t>варіантах (основному і щадному) — комплексних сніданків і обідів (або вечерь)</w:t>
      </w:r>
      <w:r w:rsidRPr="001132CE">
        <w:rPr>
          <w:b/>
          <w:bCs/>
          <w:color w:val="000000"/>
          <w:sz w:val="32"/>
          <w:szCs w:val="32"/>
        </w:rPr>
        <w:t> </w:t>
      </w:r>
      <w:r w:rsidRPr="00200BDF">
        <w:rPr>
          <w:bCs/>
          <w:color w:val="000000"/>
          <w:sz w:val="32"/>
          <w:szCs w:val="32"/>
          <w:lang w:val="ru-RU"/>
        </w:rPr>
        <w:t>із</w:t>
      </w:r>
      <w:r w:rsidRPr="00200BDF">
        <w:rPr>
          <w:bCs/>
          <w:color w:val="000000"/>
          <w:sz w:val="32"/>
          <w:szCs w:val="32"/>
        </w:rPr>
        <w:t> </w:t>
      </w:r>
      <w:r w:rsidRPr="001132CE">
        <w:rPr>
          <w:color w:val="000000"/>
          <w:sz w:val="32"/>
          <w:szCs w:val="32"/>
          <w:lang w:val="ru-RU"/>
        </w:rPr>
        <w:t>страв, рекомендованих для дієт №1,2, 5, 7/10, 8 і 9.</w:t>
      </w:r>
    </w:p>
    <w:p w:rsidR="00DD570E" w:rsidRPr="001132CE" w:rsidRDefault="00DD570E" w:rsidP="00DD570E">
      <w:pPr>
        <w:pStyle w:val="a3"/>
        <w:rPr>
          <w:color w:val="000000"/>
          <w:sz w:val="32"/>
          <w:szCs w:val="32"/>
          <w:lang w:val="ru-RU"/>
        </w:rPr>
      </w:pPr>
      <w:r w:rsidRPr="001132CE">
        <w:rPr>
          <w:color w:val="000000"/>
          <w:sz w:val="32"/>
          <w:szCs w:val="32"/>
          <w:lang w:val="ru-RU"/>
        </w:rPr>
        <w:t>У дієтичних їдальнях (відділеннях) має бути кабінет медпрацівника, оснащений вагами, зростоміром, тонометром для вимірювання артері</w:t>
      </w:r>
      <w:r w:rsidRPr="001132CE">
        <w:rPr>
          <w:color w:val="000000"/>
          <w:sz w:val="32"/>
          <w:szCs w:val="32"/>
          <w:lang w:val="ru-RU"/>
        </w:rPr>
        <w:softHyphen/>
        <w:t>ального тиску, спірографом, динамометром (ручним, становим), таблицею належної маси тіла або номографом О.О.Покровського, — медичною кушеткою, письмовим столом. Важливо, щоб у дієтичних їдальнях (відділеннях) обідні зали та інші приміщення були естетично оформлені і раціонально обслуговувалися (швидке одержання їжі).</w:t>
      </w:r>
    </w:p>
    <w:p w:rsidR="00DD570E" w:rsidRPr="001132CE" w:rsidRDefault="00DD570E" w:rsidP="00DD570E">
      <w:pPr>
        <w:pStyle w:val="a3"/>
        <w:rPr>
          <w:color w:val="000000"/>
          <w:sz w:val="32"/>
          <w:szCs w:val="32"/>
          <w:lang w:val="ru-RU"/>
        </w:rPr>
      </w:pPr>
      <w:r w:rsidRPr="001132CE">
        <w:rPr>
          <w:color w:val="000000"/>
          <w:sz w:val="32"/>
          <w:szCs w:val="32"/>
          <w:lang w:val="ru-RU"/>
        </w:rPr>
        <w:t>У вестибюлі мають бути яскраво оформлені стенди з рекомендаціями з дієтичного харчування, характеристикою лікувальних дієт, переліком рекомендованих мінеральних вод і правилами їх прийому; 10-денне</w:t>
      </w:r>
      <w:r w:rsidRPr="001132CE">
        <w:rPr>
          <w:b/>
          <w:bCs/>
          <w:color w:val="000000"/>
          <w:sz w:val="32"/>
          <w:szCs w:val="32"/>
        </w:rPr>
        <w:t> </w:t>
      </w:r>
      <w:r w:rsidRPr="001132CE">
        <w:rPr>
          <w:b/>
          <w:bCs/>
          <w:color w:val="000000"/>
          <w:sz w:val="32"/>
          <w:szCs w:val="32"/>
          <w:lang w:val="ru-RU"/>
        </w:rPr>
        <w:t>меню</w:t>
      </w:r>
      <w:r w:rsidRPr="001132CE">
        <w:rPr>
          <w:color w:val="000000"/>
          <w:sz w:val="32"/>
          <w:szCs w:val="32"/>
        </w:rPr>
        <w:t> </w:t>
      </w:r>
      <w:r w:rsidRPr="001132CE">
        <w:rPr>
          <w:color w:val="000000"/>
          <w:sz w:val="32"/>
          <w:szCs w:val="32"/>
          <w:lang w:val="ru-RU"/>
        </w:rPr>
        <w:t xml:space="preserve">і меню на даний день. У туалетних кімнатах мають бути умивальники (1 на </w:t>
      </w:r>
      <w:r w:rsidR="00200BDF">
        <w:rPr>
          <w:color w:val="000000"/>
          <w:sz w:val="32"/>
          <w:szCs w:val="32"/>
          <w:lang w:val="ru-RU"/>
        </w:rPr>
        <w:t>30</w:t>
      </w:r>
      <w:r w:rsidRPr="001132CE">
        <w:rPr>
          <w:color w:val="000000"/>
          <w:sz w:val="32"/>
          <w:szCs w:val="32"/>
          <w:lang w:val="ru-RU"/>
        </w:rPr>
        <w:t xml:space="preserve"> посадочних місць їдальні), мило, електрорушник або індивідуальні серветки. Обідній зал не слід захаращувати меблями, картинами, портьєрами. Найзручніші столи з гігієнічним покриттям із синтетичних матеріалів, які доцільно накривати скатерками і зверху прозорою плівкою. У серветниці слід покласти паперові серветки. Використовують порцеляново-фаянсовий (тарілки, салатники, солянки) і скляний (чайні склянки, графини, вази для фруктів) посуд. Найпрактичніші столові набори, виготовлені із нержавіючої сталі з суцільно-металевими ручками.</w:t>
      </w:r>
    </w:p>
    <w:p w:rsidR="00DD570E" w:rsidRPr="001132CE" w:rsidRDefault="00DD570E" w:rsidP="00DD570E">
      <w:pPr>
        <w:pStyle w:val="a3"/>
        <w:rPr>
          <w:color w:val="000000"/>
          <w:sz w:val="32"/>
          <w:szCs w:val="32"/>
          <w:lang w:val="ru-RU"/>
        </w:rPr>
      </w:pPr>
      <w:r w:rsidRPr="001132CE">
        <w:rPr>
          <w:color w:val="000000"/>
          <w:sz w:val="32"/>
          <w:szCs w:val="32"/>
          <w:lang w:val="ru-RU"/>
        </w:rPr>
        <w:t>На спеціальних столиках в індивідуальній розфасовці розміщують «зелену гірку», вітамінні напої (відвар шипшини, настій шипшини на</w:t>
      </w:r>
    </w:p>
    <w:p w:rsidR="00DD570E" w:rsidRPr="001132CE" w:rsidRDefault="00DD570E" w:rsidP="00DD570E">
      <w:pPr>
        <w:pStyle w:val="a3"/>
        <w:rPr>
          <w:color w:val="000000"/>
          <w:sz w:val="32"/>
          <w:szCs w:val="32"/>
          <w:lang w:val="ru-RU"/>
        </w:rPr>
      </w:pPr>
      <w:r w:rsidRPr="001132CE">
        <w:rPr>
          <w:color w:val="000000"/>
          <w:sz w:val="32"/>
          <w:szCs w:val="32"/>
          <w:lang w:val="ru-RU"/>
        </w:rPr>
        <w:t>відварі пшеничних висівок, дріжджовий напій), фруктові</w:t>
      </w:r>
      <w:r w:rsidRPr="001132CE">
        <w:rPr>
          <w:b/>
          <w:bCs/>
          <w:color w:val="000000"/>
          <w:sz w:val="32"/>
          <w:szCs w:val="32"/>
        </w:rPr>
        <w:t> </w:t>
      </w:r>
      <w:r w:rsidRPr="001132CE">
        <w:rPr>
          <w:b/>
          <w:bCs/>
          <w:color w:val="000000"/>
          <w:sz w:val="32"/>
          <w:szCs w:val="32"/>
          <w:lang w:val="ru-RU"/>
        </w:rPr>
        <w:t>соки,</w:t>
      </w:r>
      <w:r w:rsidRPr="001132CE">
        <w:rPr>
          <w:color w:val="000000"/>
          <w:sz w:val="32"/>
          <w:szCs w:val="32"/>
        </w:rPr>
        <w:t> </w:t>
      </w:r>
      <w:r w:rsidRPr="001132CE">
        <w:rPr>
          <w:color w:val="000000"/>
          <w:sz w:val="32"/>
          <w:szCs w:val="32"/>
          <w:lang w:val="ru-RU"/>
        </w:rPr>
        <w:t>натуральний шлунковий сік або розведену хлористоводневу кислоту, стерилізовані скляні трубочки для їх прийому, жовчогінні відвари.</w:t>
      </w:r>
    </w:p>
    <w:p w:rsidR="00DD570E" w:rsidRPr="001132CE" w:rsidRDefault="00DD570E" w:rsidP="00DD570E">
      <w:pPr>
        <w:pStyle w:val="a3"/>
        <w:rPr>
          <w:color w:val="000000"/>
          <w:sz w:val="32"/>
          <w:szCs w:val="32"/>
          <w:lang w:val="ru-RU"/>
        </w:rPr>
      </w:pPr>
      <w:r w:rsidRPr="001132CE">
        <w:rPr>
          <w:color w:val="000000"/>
          <w:sz w:val="32"/>
          <w:szCs w:val="32"/>
          <w:lang w:val="ru-RU"/>
        </w:rPr>
        <w:t xml:space="preserve">Біля входу у дієтзал установлюють стіл дієтсестри, де вона реєструє відвідувачів, яким призначене дієтхарчування, знайомить їх із правилами користування путівкою і абонементом на дієтхарчування, рекомендує відповідні мінеральні води, вітамінні напої, відвари лікарських трав, пояснює правила їх прийому. Один-два рази за </w:t>
      </w:r>
      <w:r w:rsidRPr="001132CE">
        <w:rPr>
          <w:color w:val="000000"/>
          <w:sz w:val="32"/>
          <w:szCs w:val="32"/>
          <w:lang w:val="ru-RU"/>
        </w:rPr>
        <w:lastRenderedPageBreak/>
        <w:t>тиждень вона повинна поговорити з кожним хворим, з'ясувати його самопочуття, задоволеність харчуванням. Після закінчення курсу дієтотерапії медсестра оцінює її безпосередню ефективність за наступними показниками: самопочуття хворого (поліпшення, без змін, погіршення), динаміка маси тіла, показ</w:t>
      </w:r>
      <w:r w:rsidRPr="001132CE">
        <w:rPr>
          <w:color w:val="000000"/>
          <w:sz w:val="32"/>
          <w:szCs w:val="32"/>
          <w:lang w:val="ru-RU"/>
        </w:rPr>
        <w:softHyphen/>
        <w:t>ники артеріального тиску (у разі гіпертонічної хвороби) тощо. Ці дані вона заносить в обмінну карту.</w:t>
      </w:r>
    </w:p>
    <w:p w:rsidR="00DD570E" w:rsidRPr="001132CE" w:rsidRDefault="00DD570E" w:rsidP="00DD570E">
      <w:pPr>
        <w:pStyle w:val="a3"/>
        <w:rPr>
          <w:color w:val="000000"/>
          <w:sz w:val="32"/>
          <w:szCs w:val="32"/>
          <w:lang w:val="ru-RU"/>
        </w:rPr>
      </w:pPr>
      <w:r w:rsidRPr="001132CE">
        <w:rPr>
          <w:color w:val="000000"/>
          <w:sz w:val="32"/>
          <w:szCs w:val="32"/>
          <w:lang w:val="ru-RU"/>
        </w:rPr>
        <w:t>Особливої уваги заслуговує організація харчування хворих на ту</w:t>
      </w:r>
      <w:r w:rsidRPr="001132CE">
        <w:rPr>
          <w:color w:val="000000"/>
          <w:sz w:val="32"/>
          <w:szCs w:val="32"/>
          <w:lang w:val="ru-RU"/>
        </w:rPr>
        <w:softHyphen/>
        <w:t>беркульоз. Хворі з активними формами небезпечні для інших осіб, котрі харчуються, тому вони повинні харчуватися окремо. З цією ме</w:t>
      </w:r>
      <w:r w:rsidRPr="001132CE">
        <w:rPr>
          <w:color w:val="000000"/>
          <w:sz w:val="32"/>
          <w:szCs w:val="32"/>
          <w:lang w:val="ru-RU"/>
        </w:rPr>
        <w:softHyphen/>
        <w:t>тою організують ізольовану їдальню або окремий зал з окремою мий</w:t>
      </w:r>
      <w:r w:rsidRPr="001132CE">
        <w:rPr>
          <w:color w:val="000000"/>
          <w:sz w:val="32"/>
          <w:szCs w:val="32"/>
          <w:lang w:val="ru-RU"/>
        </w:rPr>
        <w:softHyphen/>
        <w:t>кою столового посуду. Столовий посуд має бути промаркірованим (краще іншої форми або кольору), щоб попередити попадання його в інші зали. Після миття посуд стерилізують: кип'ятять у 2% розчині кальцинованої соди в автоклаві або у великій каструлі протягом 15 хв. Для третіх страв використовують чашки, оскільки склянки часто тріс</w:t>
      </w:r>
      <w:r w:rsidRPr="001132CE">
        <w:rPr>
          <w:color w:val="000000"/>
          <w:sz w:val="32"/>
          <w:szCs w:val="32"/>
          <w:lang w:val="ru-RU"/>
        </w:rPr>
        <w:softHyphen/>
        <w:t>каються під час кип'ятіння. Столові набори стерилізують кип'ятінням у воді протягом 15 — 20 хв. Для збору і дезінфекції залишків їжі не</w:t>
      </w:r>
      <w:r w:rsidRPr="001132CE">
        <w:rPr>
          <w:color w:val="000000"/>
          <w:sz w:val="32"/>
          <w:szCs w:val="32"/>
          <w:lang w:val="ru-RU"/>
        </w:rPr>
        <w:softHyphen/>
        <w:t>обхідний окремий відходоприймач.</w:t>
      </w:r>
    </w:p>
    <w:p w:rsidR="00DD570E" w:rsidRPr="001132CE" w:rsidRDefault="00DD570E" w:rsidP="00DD570E">
      <w:pPr>
        <w:pStyle w:val="a3"/>
        <w:rPr>
          <w:color w:val="000000"/>
          <w:sz w:val="32"/>
          <w:szCs w:val="32"/>
          <w:lang w:val="ru-RU"/>
        </w:rPr>
      </w:pPr>
      <w:r w:rsidRPr="001132CE">
        <w:rPr>
          <w:color w:val="000000"/>
          <w:sz w:val="32"/>
          <w:szCs w:val="32"/>
          <w:lang w:val="ru-RU"/>
        </w:rPr>
        <w:t>Дієтїдальні на курортах відрізняються від міських контингентом хво</w:t>
      </w:r>
      <w:r w:rsidRPr="001132CE">
        <w:rPr>
          <w:color w:val="000000"/>
          <w:sz w:val="32"/>
          <w:szCs w:val="32"/>
          <w:lang w:val="ru-RU"/>
        </w:rPr>
        <w:softHyphen/>
        <w:t>рих і формами обслуговування. На деяких курортах (Трускавець, Мор-шин) відповідно до висновків курортної поліклініки хворим надається абонемент на увесь термін перебування на курорті, їдальня забезпечує хворих 3-разовим харчуванням за напівресторанною системою з попереднім замовленням. Відсутність необхідності у розрахунках за харчування прискорює процес роздачі їжі. Така форма роботи дозволяє забезпечувати хворих, котрі прибувають на курорт без путівок і курсівок, повноцінним дієтичним харчуванням.</w:t>
      </w:r>
    </w:p>
    <w:p w:rsidR="00DD570E" w:rsidRPr="001132CE" w:rsidRDefault="00DD570E" w:rsidP="00DD570E">
      <w:pPr>
        <w:pStyle w:val="a3"/>
        <w:rPr>
          <w:color w:val="000000"/>
          <w:sz w:val="32"/>
          <w:szCs w:val="32"/>
          <w:lang w:val="ru-RU"/>
        </w:rPr>
      </w:pPr>
      <w:r w:rsidRPr="001132CE">
        <w:rPr>
          <w:color w:val="000000"/>
          <w:sz w:val="32"/>
          <w:szCs w:val="32"/>
          <w:lang w:val="ru-RU"/>
        </w:rPr>
        <w:t>Організація їх роботи, форма обслуговування дієтхарчуванням ана</w:t>
      </w:r>
      <w:r w:rsidRPr="001132CE">
        <w:rPr>
          <w:color w:val="000000"/>
          <w:sz w:val="32"/>
          <w:szCs w:val="32"/>
          <w:lang w:val="ru-RU"/>
        </w:rPr>
        <w:softHyphen/>
        <w:t>логічна таким у санаторних їдальнях. Дієтичні їдальні на питних курортах звичайно розташовують поблизу бюветів з мінеральною водою.</w:t>
      </w:r>
    </w:p>
    <w:p w:rsidR="00DD570E" w:rsidRPr="001132CE" w:rsidRDefault="00DD570E" w:rsidP="00DD570E">
      <w:pPr>
        <w:pStyle w:val="a3"/>
        <w:rPr>
          <w:color w:val="000000"/>
          <w:sz w:val="32"/>
          <w:szCs w:val="32"/>
          <w:lang w:val="ru-RU"/>
        </w:rPr>
      </w:pPr>
      <w:r w:rsidRPr="001132CE">
        <w:rPr>
          <w:color w:val="000000"/>
          <w:sz w:val="32"/>
          <w:szCs w:val="32"/>
          <w:lang w:val="ru-RU"/>
        </w:rPr>
        <w:lastRenderedPageBreak/>
        <w:t>Загальні принципи дієтичного харчування залишаються незмінни</w:t>
      </w:r>
      <w:r w:rsidRPr="001132CE">
        <w:rPr>
          <w:color w:val="000000"/>
          <w:sz w:val="32"/>
          <w:szCs w:val="32"/>
          <w:lang w:val="ru-RU"/>
        </w:rPr>
        <w:softHyphen/>
        <w:t>ми незалежно від того, де хворий, що харчується, одержує дієтхарчу</w:t>
      </w:r>
      <w:r w:rsidRPr="001132CE">
        <w:rPr>
          <w:color w:val="000000"/>
          <w:sz w:val="32"/>
          <w:szCs w:val="32"/>
          <w:lang w:val="ru-RU"/>
        </w:rPr>
        <w:softHyphen/>
        <w:t>вання: у лікарні, санаторії, заводській або міській дієтичній їдальні. Однак раціони у дієтїдальні відрізняються від таких, що застосовують у лікарнях. Це зумовлене тим, що у дієтїдальнях (відділеннях), як правило, харчуються хворі поза загостренням хвороби, які продовжу</w:t>
      </w:r>
      <w:r w:rsidRPr="001132CE">
        <w:rPr>
          <w:color w:val="000000"/>
          <w:sz w:val="32"/>
          <w:szCs w:val="32"/>
          <w:lang w:val="ru-RU"/>
        </w:rPr>
        <w:softHyphen/>
        <w:t>ють звичайну трудову діяльність.</w:t>
      </w:r>
    </w:p>
    <w:p w:rsidR="00DD570E" w:rsidRPr="001132CE" w:rsidRDefault="00DD570E" w:rsidP="00DD570E">
      <w:pPr>
        <w:pStyle w:val="a3"/>
        <w:rPr>
          <w:color w:val="000000"/>
          <w:sz w:val="32"/>
          <w:szCs w:val="32"/>
          <w:lang w:val="ru-RU"/>
        </w:rPr>
      </w:pPr>
      <w:r w:rsidRPr="001132CE">
        <w:rPr>
          <w:color w:val="000000"/>
          <w:sz w:val="32"/>
          <w:szCs w:val="32"/>
          <w:lang w:val="ru-RU"/>
        </w:rPr>
        <w:t>Їжа має бути повноцінною і достатньою за енергетичною цінністю. Орі</w:t>
      </w:r>
      <w:r w:rsidRPr="001132CE">
        <w:rPr>
          <w:color w:val="000000"/>
          <w:sz w:val="32"/>
          <w:szCs w:val="32"/>
          <w:lang w:val="ru-RU"/>
        </w:rPr>
        <w:softHyphen/>
        <w:t>єнтовно можна вважати, що енергетична цінність раціонів може перевищу</w:t>
      </w:r>
      <w:r w:rsidRPr="001132CE">
        <w:rPr>
          <w:color w:val="000000"/>
          <w:sz w:val="32"/>
          <w:szCs w:val="32"/>
          <w:lang w:val="ru-RU"/>
        </w:rPr>
        <w:softHyphen/>
        <w:t>вати таку аналогічних дієт, що використовуються у лікарнях, на 20 —25%.</w:t>
      </w:r>
    </w:p>
    <w:p w:rsidR="00DD570E" w:rsidRPr="001132CE" w:rsidRDefault="00DD570E" w:rsidP="00DD570E">
      <w:pPr>
        <w:pStyle w:val="a3"/>
        <w:rPr>
          <w:color w:val="000000"/>
          <w:sz w:val="32"/>
          <w:szCs w:val="32"/>
          <w:lang w:val="ru-RU"/>
        </w:rPr>
      </w:pPr>
      <w:r w:rsidRPr="001132CE">
        <w:rPr>
          <w:b/>
          <w:bCs/>
          <w:i/>
          <w:iCs/>
          <w:color w:val="000000"/>
          <w:sz w:val="32"/>
          <w:szCs w:val="32"/>
          <w:lang w:val="ru-RU"/>
        </w:rPr>
        <w:t>ЛІТЕРАТУРА</w:t>
      </w:r>
    </w:p>
    <w:p w:rsidR="00DD570E" w:rsidRPr="001132CE" w:rsidRDefault="00DD570E" w:rsidP="00DD570E">
      <w:pPr>
        <w:pStyle w:val="a3"/>
        <w:rPr>
          <w:color w:val="000000"/>
          <w:sz w:val="32"/>
          <w:szCs w:val="32"/>
          <w:lang w:val="ru-RU"/>
        </w:rPr>
      </w:pPr>
      <w:r w:rsidRPr="001132CE">
        <w:rPr>
          <w:i/>
          <w:iCs/>
          <w:color w:val="000000"/>
          <w:sz w:val="32"/>
          <w:szCs w:val="32"/>
          <w:lang w:val="ru-RU"/>
        </w:rPr>
        <w:t>Ванханен В.Д., Лавриненко</w:t>
      </w:r>
      <w:r w:rsidRPr="001132CE">
        <w:rPr>
          <w:b/>
          <w:bCs/>
          <w:i/>
          <w:iCs/>
          <w:color w:val="000000"/>
          <w:sz w:val="32"/>
          <w:szCs w:val="32"/>
        </w:rPr>
        <w:t> </w:t>
      </w:r>
      <w:r w:rsidRPr="001132CE">
        <w:rPr>
          <w:b/>
          <w:bCs/>
          <w:i/>
          <w:iCs/>
          <w:color w:val="000000"/>
          <w:sz w:val="32"/>
          <w:szCs w:val="32"/>
          <w:lang w:val="ru-RU"/>
        </w:rPr>
        <w:t>Ю.И.</w:t>
      </w:r>
      <w:r w:rsidRPr="001132CE">
        <w:rPr>
          <w:color w:val="000000"/>
          <w:sz w:val="32"/>
          <w:szCs w:val="32"/>
        </w:rPr>
        <w:t> </w:t>
      </w:r>
      <w:r w:rsidRPr="001132CE">
        <w:rPr>
          <w:color w:val="000000"/>
          <w:sz w:val="32"/>
          <w:szCs w:val="32"/>
          <w:lang w:val="ru-RU"/>
        </w:rPr>
        <w:t>Диетическое питание рабочих. — К.: Здоров'я, 1978.</w:t>
      </w:r>
    </w:p>
    <w:p w:rsidR="00DD570E" w:rsidRPr="001132CE" w:rsidRDefault="00DD570E" w:rsidP="00DD570E">
      <w:pPr>
        <w:pStyle w:val="a3"/>
        <w:rPr>
          <w:color w:val="000000"/>
          <w:sz w:val="32"/>
          <w:szCs w:val="32"/>
          <w:lang w:val="ru-RU"/>
        </w:rPr>
      </w:pPr>
      <w:r w:rsidRPr="001132CE">
        <w:rPr>
          <w:color w:val="000000"/>
          <w:sz w:val="32"/>
          <w:szCs w:val="32"/>
          <w:lang w:val="ru-RU"/>
        </w:rPr>
        <w:t>—160с.</w:t>
      </w:r>
      <w:r w:rsidRPr="001132CE">
        <w:rPr>
          <w:color w:val="000000"/>
          <w:sz w:val="32"/>
          <w:szCs w:val="32"/>
        </w:rPr>
        <w:t> </w:t>
      </w:r>
      <w:r w:rsidRPr="001132CE">
        <w:rPr>
          <w:i/>
          <w:iCs/>
          <w:color w:val="000000"/>
          <w:sz w:val="32"/>
          <w:szCs w:val="32"/>
          <w:lang w:val="ru-RU"/>
        </w:rPr>
        <w:t>Смолянский Б.Л., Абрамова Ж.И.</w:t>
      </w:r>
      <w:r w:rsidRPr="001132CE">
        <w:rPr>
          <w:color w:val="000000"/>
          <w:sz w:val="32"/>
          <w:szCs w:val="32"/>
        </w:rPr>
        <w:t> </w:t>
      </w:r>
      <w:r w:rsidRPr="001132CE">
        <w:rPr>
          <w:color w:val="000000"/>
          <w:sz w:val="32"/>
          <w:szCs w:val="32"/>
          <w:lang w:val="ru-RU"/>
        </w:rPr>
        <w:t>Справочник по лечебному питанию для диетсестер</w:t>
      </w:r>
    </w:p>
    <w:p w:rsidR="00DD570E" w:rsidRPr="001132CE" w:rsidRDefault="00DD570E" w:rsidP="00DD570E">
      <w:pPr>
        <w:pStyle w:val="a3"/>
        <w:rPr>
          <w:color w:val="000000"/>
          <w:sz w:val="32"/>
          <w:szCs w:val="32"/>
          <w:lang w:val="ru-RU"/>
        </w:rPr>
      </w:pPr>
      <w:r w:rsidRPr="001132CE">
        <w:rPr>
          <w:color w:val="000000"/>
          <w:sz w:val="32"/>
          <w:szCs w:val="32"/>
          <w:lang w:val="ru-RU"/>
        </w:rPr>
        <w:t>й поваров. — Л.: Медицина, 1984. — 304 с.</w:t>
      </w:r>
      <w:r w:rsidRPr="001132CE">
        <w:rPr>
          <w:color w:val="000000"/>
          <w:sz w:val="32"/>
          <w:szCs w:val="32"/>
        </w:rPr>
        <w:t> </w:t>
      </w:r>
      <w:r w:rsidRPr="001132CE">
        <w:rPr>
          <w:i/>
          <w:iCs/>
          <w:color w:val="000000"/>
          <w:sz w:val="32"/>
          <w:szCs w:val="32"/>
          <w:lang w:val="ru-RU"/>
        </w:rPr>
        <w:t>Справочник</w:t>
      </w:r>
      <w:r w:rsidRPr="001132CE">
        <w:rPr>
          <w:color w:val="000000"/>
          <w:sz w:val="32"/>
          <w:szCs w:val="32"/>
        </w:rPr>
        <w:t> </w:t>
      </w:r>
      <w:r w:rsidRPr="001132CE">
        <w:rPr>
          <w:color w:val="000000"/>
          <w:sz w:val="32"/>
          <w:szCs w:val="32"/>
          <w:lang w:val="ru-RU"/>
        </w:rPr>
        <w:t>по диетологии / Под рад. М.А.Самсонова, А.А.Покровского. — М.:</w:t>
      </w:r>
    </w:p>
    <w:p w:rsidR="00DD570E" w:rsidRPr="001132CE" w:rsidRDefault="00DD570E" w:rsidP="00DD570E">
      <w:pPr>
        <w:pStyle w:val="a3"/>
        <w:rPr>
          <w:color w:val="000000"/>
          <w:sz w:val="32"/>
          <w:szCs w:val="32"/>
          <w:lang w:val="ru-RU"/>
        </w:rPr>
      </w:pPr>
      <w:r w:rsidRPr="001132CE">
        <w:rPr>
          <w:color w:val="000000"/>
          <w:sz w:val="32"/>
          <w:szCs w:val="32"/>
          <w:lang w:val="ru-RU"/>
        </w:rPr>
        <w:t>Медицина, 1992. — 464 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ЛІКУВАЛЬНО-ПРОФІЛАКТИЧНЕ ХАРЧУВАННЯ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Виробнича діяльність у деяких галузях видобувної, переробної про</w:t>
      </w:r>
      <w:r w:rsidRPr="001132CE">
        <w:rPr>
          <w:rFonts w:ascii="Times New Roman" w:eastAsia="Times New Roman" w:hAnsi="Times New Roman" w:cs="Times New Roman"/>
          <w:color w:val="000000"/>
          <w:sz w:val="32"/>
          <w:szCs w:val="32"/>
          <w:lang w:val="ru-RU"/>
        </w:rPr>
        <w:softHyphen/>
        <w:t>мисловості пов'язана з можливим несприятливим впливом небезпечних хімічних, фізичних чи біологічних чинників виробничого середовища на організм працівників. Це може спричинити як специфічні наслідки (ви</w:t>
      </w:r>
      <w:r w:rsidRPr="001132CE">
        <w:rPr>
          <w:rFonts w:ascii="Times New Roman" w:eastAsia="Times New Roman" w:hAnsi="Times New Roman" w:cs="Times New Roman"/>
          <w:color w:val="000000"/>
          <w:sz w:val="32"/>
          <w:szCs w:val="32"/>
          <w:lang w:val="ru-RU"/>
        </w:rPr>
        <w:softHyphen/>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никнення професійних захворювань чи професійних отруєнь), так і не</w:t>
      </w:r>
      <w:r w:rsidRPr="001132CE">
        <w:rPr>
          <w:rFonts w:ascii="Times New Roman" w:eastAsia="Times New Roman" w:hAnsi="Times New Roman" w:cs="Times New Roman"/>
          <w:color w:val="000000"/>
          <w:sz w:val="32"/>
          <w:szCs w:val="32"/>
          <w:lang w:val="ru-RU"/>
        </w:rPr>
        <w:softHyphen/>
        <w:t>специфічні (погіршення загального стану здоров'я, зниження працездат</w:t>
      </w:r>
      <w:r w:rsidRPr="001132CE">
        <w:rPr>
          <w:rFonts w:ascii="Times New Roman" w:eastAsia="Times New Roman" w:hAnsi="Times New Roman" w:cs="Times New Roman"/>
          <w:color w:val="000000"/>
          <w:sz w:val="32"/>
          <w:szCs w:val="32"/>
          <w:lang w:val="ru-RU"/>
        </w:rPr>
        <w:softHyphen/>
        <w:t>ності, підвищення неспецифічної захворюваності, загострення хронічних соматичних захворювань тощо).</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Згідно з Конституцією України громадяни мають право на охорону життя і здоров'я у процесі трудової діяльності, тому держава за участю відповідних державних органів регулює відносини між керівником чи власником підприємства та трудовим колективом чи окремим працівни</w:t>
      </w:r>
      <w:r w:rsidRPr="001132CE">
        <w:rPr>
          <w:rFonts w:ascii="Times New Roman" w:eastAsia="Times New Roman" w:hAnsi="Times New Roman" w:cs="Times New Roman"/>
          <w:color w:val="000000"/>
          <w:sz w:val="32"/>
          <w:szCs w:val="32"/>
          <w:lang w:val="ru-RU"/>
        </w:rPr>
        <w:softHyphen/>
        <w:t>ком з питань безпеки, гігієни праці та виробничого середовища і запро</w:t>
      </w:r>
      <w:r w:rsidRPr="001132CE">
        <w:rPr>
          <w:rFonts w:ascii="Times New Roman" w:eastAsia="Times New Roman" w:hAnsi="Times New Roman" w:cs="Times New Roman"/>
          <w:color w:val="000000"/>
          <w:sz w:val="32"/>
          <w:szCs w:val="32"/>
          <w:lang w:val="ru-RU"/>
        </w:rPr>
        <w:softHyphen/>
        <w:t xml:space="preserve">ваджує єдиний порядок організації охорони праці. Законодавчі основи державної діяльності в цьому напрямку грунтуються на Законах України «Основи законодавства України про охорону здоров'я» від 19.11.1992 </w:t>
      </w:r>
      <w:r w:rsidRPr="001132CE">
        <w:rPr>
          <w:rFonts w:ascii="Times New Roman" w:eastAsia="Times New Roman" w:hAnsi="Times New Roman" w:cs="Times New Roman"/>
          <w:color w:val="000000"/>
          <w:sz w:val="32"/>
          <w:szCs w:val="32"/>
        </w:rPr>
        <w:t>p</w:t>
      </w:r>
      <w:r w:rsidRPr="001132CE">
        <w:rPr>
          <w:rFonts w:ascii="Times New Roman" w:eastAsia="Times New Roman" w:hAnsi="Times New Roman" w:cs="Times New Roman"/>
          <w:color w:val="000000"/>
          <w:sz w:val="32"/>
          <w:szCs w:val="32"/>
          <w:lang w:val="ru-RU"/>
        </w:rPr>
        <w:t xml:space="preserve">., «Про охорону праці» від 14.10.1992 </w:t>
      </w:r>
      <w:r w:rsidRPr="001132CE">
        <w:rPr>
          <w:rFonts w:ascii="Times New Roman" w:eastAsia="Times New Roman" w:hAnsi="Times New Roman" w:cs="Times New Roman"/>
          <w:color w:val="000000"/>
          <w:sz w:val="32"/>
          <w:szCs w:val="32"/>
        </w:rPr>
        <w:t>p</w:t>
      </w:r>
      <w:r w:rsidRPr="001132CE">
        <w:rPr>
          <w:rFonts w:ascii="Times New Roman" w:eastAsia="Times New Roman" w:hAnsi="Times New Roman" w:cs="Times New Roman"/>
          <w:color w:val="000000"/>
          <w:sz w:val="32"/>
          <w:szCs w:val="32"/>
          <w:lang w:val="ru-RU"/>
        </w:rPr>
        <w:t xml:space="preserve">., «Про забезпечення санітарного та епідемічного благополуччя населення» від 24.02.1994 </w:t>
      </w:r>
      <w:proofErr w:type="gramStart"/>
      <w:r w:rsidRPr="001132CE">
        <w:rPr>
          <w:rFonts w:ascii="Times New Roman" w:eastAsia="Times New Roman" w:hAnsi="Times New Roman" w:cs="Times New Roman"/>
          <w:color w:val="000000"/>
          <w:sz w:val="32"/>
          <w:szCs w:val="32"/>
        </w:rPr>
        <w:t>p</w:t>
      </w:r>
      <w:r w:rsidRPr="001132CE">
        <w:rPr>
          <w:rFonts w:ascii="Times New Roman" w:eastAsia="Times New Roman" w:hAnsi="Times New Roman" w:cs="Times New Roman"/>
          <w:color w:val="000000"/>
          <w:sz w:val="32"/>
          <w:szCs w:val="32"/>
          <w:lang w:val="ru-RU"/>
        </w:rPr>
        <w:t>..</w:t>
      </w:r>
      <w:proofErr w:type="gramEnd"/>
      <w:r w:rsidRPr="001132CE">
        <w:rPr>
          <w:rFonts w:ascii="Times New Roman" w:eastAsia="Times New Roman" w:hAnsi="Times New Roman" w:cs="Times New Roman"/>
          <w:color w:val="000000"/>
          <w:sz w:val="32"/>
          <w:szCs w:val="32"/>
          <w:lang w:val="ru-RU"/>
        </w:rPr>
        <w:t xml:space="preserve"> Кодексу законів про працю України (КзПП). Для практичної реалізації Закону «Про охо</w:t>
      </w:r>
      <w:r w:rsidRPr="001132CE">
        <w:rPr>
          <w:rFonts w:ascii="Times New Roman" w:eastAsia="Times New Roman" w:hAnsi="Times New Roman" w:cs="Times New Roman"/>
          <w:color w:val="000000"/>
          <w:sz w:val="32"/>
          <w:szCs w:val="32"/>
          <w:lang w:val="ru-RU"/>
        </w:rPr>
        <w:softHyphen/>
        <w:t>рону праці» Державним комітетом України з нагляду за охороною праці розроблено «Національну програму поліпшення стану безпеки, гігієни праці та виробничого середовища на 1996—2000 роки», яка передбачає науково-технічні, соціальні, науково-медичні та оздоровчі напрямки дія</w:t>
      </w:r>
      <w:r w:rsidRPr="001132CE">
        <w:rPr>
          <w:rFonts w:ascii="Times New Roman" w:eastAsia="Times New Roman" w:hAnsi="Times New Roman" w:cs="Times New Roman"/>
          <w:color w:val="000000"/>
          <w:sz w:val="32"/>
          <w:szCs w:val="32"/>
          <w:lang w:val="ru-RU"/>
        </w:rPr>
        <w:softHyphen/>
        <w:t>льності. Ця програма затверджена Постановою Кабінету Міністрів України і має законодавчий характер.</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Відповідно до ст. 153 та 158 КзПП України, керівники чи власники підприємств та організацій зобов'язані створити безпечні умови праці. З цією метою на підприємствах упроваджують комплексні технічні та са</w:t>
      </w:r>
      <w:r w:rsidRPr="001132CE">
        <w:rPr>
          <w:rFonts w:ascii="Times New Roman" w:eastAsia="Times New Roman" w:hAnsi="Times New Roman" w:cs="Times New Roman"/>
          <w:color w:val="000000"/>
          <w:sz w:val="32"/>
          <w:szCs w:val="32"/>
          <w:lang w:val="ru-RU"/>
        </w:rPr>
        <w:softHyphen/>
        <w:t>нітарно-гігієнічні заходи (прогресивні технології, новітні досягнення на</w:t>
      </w:r>
      <w:r w:rsidRPr="001132CE">
        <w:rPr>
          <w:rFonts w:ascii="Times New Roman" w:eastAsia="Times New Roman" w:hAnsi="Times New Roman" w:cs="Times New Roman"/>
          <w:color w:val="000000"/>
          <w:sz w:val="32"/>
          <w:szCs w:val="32"/>
          <w:lang w:val="ru-RU"/>
        </w:rPr>
        <w:softHyphen/>
        <w:t>уки і техніки, засоби механізації та автоматизації виробництв, заміна то</w:t>
      </w:r>
      <w:r w:rsidRPr="001132CE">
        <w:rPr>
          <w:rFonts w:ascii="Times New Roman" w:eastAsia="Times New Roman" w:hAnsi="Times New Roman" w:cs="Times New Roman"/>
          <w:color w:val="000000"/>
          <w:sz w:val="32"/>
          <w:szCs w:val="32"/>
          <w:lang w:val="ru-RU"/>
        </w:rPr>
        <w:softHyphen/>
        <w:t>ксичних сполук малотоксичними чи нетоксичними тощо), ергономіку, позитивний досвід з охорони праці, що сприяє оздоровленню виробничого середовища та умов праці. Проте не завжди можливо повністю виключи</w:t>
      </w:r>
      <w:r w:rsidRPr="001132CE">
        <w:rPr>
          <w:rFonts w:ascii="Times New Roman" w:eastAsia="Times New Roman" w:hAnsi="Times New Roman" w:cs="Times New Roman"/>
          <w:color w:val="000000"/>
          <w:sz w:val="32"/>
          <w:szCs w:val="32"/>
          <w:lang w:val="ru-RU"/>
        </w:rPr>
        <w:softHyphen/>
        <w:t>ти вплив на організм працівників шкідливих хімічних і фізичних чинни</w:t>
      </w:r>
      <w:r w:rsidRPr="001132CE">
        <w:rPr>
          <w:rFonts w:ascii="Times New Roman" w:eastAsia="Times New Roman" w:hAnsi="Times New Roman" w:cs="Times New Roman"/>
          <w:color w:val="000000"/>
          <w:sz w:val="32"/>
          <w:szCs w:val="32"/>
          <w:lang w:val="ru-RU"/>
        </w:rPr>
        <w:softHyphen/>
        <w:t>ків чи забезпечити постійне дотримання гранично припустимих їх вели</w:t>
      </w:r>
      <w:r w:rsidRPr="001132CE">
        <w:rPr>
          <w:rFonts w:ascii="Times New Roman" w:eastAsia="Times New Roman" w:hAnsi="Times New Roman" w:cs="Times New Roman"/>
          <w:color w:val="000000"/>
          <w:sz w:val="32"/>
          <w:szCs w:val="32"/>
          <w:lang w:val="ru-RU"/>
        </w:rPr>
        <w:softHyphen/>
        <w:t>чин на виробництві. У цих умовах зростає значення медико-біологічних заходів, серед яких важливе місце посідає лікувально-профілактичне харчування. Обгрунтування, порядок та умови його застосування визна</w:t>
      </w:r>
      <w:r w:rsidRPr="001132CE">
        <w:rPr>
          <w:rFonts w:ascii="Times New Roman" w:eastAsia="Times New Roman" w:hAnsi="Times New Roman" w:cs="Times New Roman"/>
          <w:color w:val="000000"/>
          <w:sz w:val="32"/>
          <w:szCs w:val="32"/>
          <w:lang w:val="ru-RU"/>
        </w:rPr>
        <w:softHyphen/>
        <w:t>чені законодавчими та нормативними документами і постановами Дер</w:t>
      </w:r>
      <w:r w:rsidRPr="001132CE">
        <w:rPr>
          <w:rFonts w:ascii="Times New Roman" w:eastAsia="Times New Roman" w:hAnsi="Times New Roman" w:cs="Times New Roman"/>
          <w:color w:val="000000"/>
          <w:sz w:val="32"/>
          <w:szCs w:val="32"/>
          <w:lang w:val="ru-RU"/>
        </w:rPr>
        <w:softHyphen/>
        <w:t>жавного комітету по праці та соціальним питанням. Згідно із ст.166 КзПП України «на роботах з особливо шкідливими умовами праці надає</w:t>
      </w:r>
      <w:r w:rsidRPr="001132CE">
        <w:rPr>
          <w:rFonts w:ascii="Times New Roman" w:eastAsia="Times New Roman" w:hAnsi="Times New Roman" w:cs="Times New Roman"/>
          <w:color w:val="000000"/>
          <w:sz w:val="32"/>
          <w:szCs w:val="32"/>
          <w:lang w:val="ru-RU"/>
        </w:rPr>
        <w:softHyphen/>
        <w:t xml:space="preserve">ться безкоштовно за установленими нормами </w:t>
      </w:r>
      <w:r w:rsidRPr="001132CE">
        <w:rPr>
          <w:rFonts w:ascii="Times New Roman" w:eastAsia="Times New Roman" w:hAnsi="Times New Roman" w:cs="Times New Roman"/>
          <w:color w:val="000000"/>
          <w:sz w:val="32"/>
          <w:szCs w:val="32"/>
          <w:lang w:val="ru-RU"/>
        </w:rPr>
        <w:lastRenderedPageBreak/>
        <w:t>лікувально-профілактичне харчування, яке є складовою частиною єдиної системи правових, соці</w:t>
      </w:r>
      <w:r w:rsidRPr="001132CE">
        <w:rPr>
          <w:rFonts w:ascii="Times New Roman" w:eastAsia="Times New Roman" w:hAnsi="Times New Roman" w:cs="Times New Roman"/>
          <w:color w:val="000000"/>
          <w:sz w:val="32"/>
          <w:szCs w:val="32"/>
          <w:lang w:val="ru-RU"/>
        </w:rPr>
        <w:softHyphen/>
        <w:t>ально-економічних, організаційно-технічних заходів та засобів, спрямо</w:t>
      </w:r>
      <w:r w:rsidRPr="001132CE">
        <w:rPr>
          <w:rFonts w:ascii="Times New Roman" w:eastAsia="Times New Roman" w:hAnsi="Times New Roman" w:cs="Times New Roman"/>
          <w:color w:val="000000"/>
          <w:sz w:val="32"/>
          <w:szCs w:val="32"/>
          <w:lang w:val="ru-RU"/>
        </w:rPr>
        <w:softHyphen/>
        <w:t>ваних на збереження здоров'я і працездатності людини у процесі праці».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Медико-біологічне обгрунтування розробки і впровадження ліку</w:t>
      </w:r>
      <w:r w:rsidRPr="001132CE">
        <w:rPr>
          <w:rFonts w:ascii="Times New Roman" w:eastAsia="Times New Roman" w:hAnsi="Times New Roman" w:cs="Times New Roman"/>
          <w:color w:val="000000"/>
          <w:sz w:val="32"/>
          <w:szCs w:val="32"/>
          <w:lang w:val="ru-RU"/>
        </w:rPr>
        <w:softHyphen/>
        <w:t>вально-профілактичного харчування (ЛПХ) базується на патогенетичних механізмах: а) взаємодії організму із шкідливими чинниками (хімічними, фізичними, біологічними); б) порушення гомеостазу і виникнення «ток-</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сичного дисгомеостазису»; в) біотрансформації та детоксикації</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ксенобіо-</w:t>
      </w:r>
      <w:r w:rsidRPr="001132CE">
        <w:rPr>
          <w:rFonts w:ascii="Times New Roman" w:eastAsia="Times New Roman" w:hAnsi="Times New Roman" w:cs="Times New Roman"/>
          <w:color w:val="000000"/>
          <w:sz w:val="32"/>
          <w:szCs w:val="32"/>
          <w:lang w:val="ru-RU"/>
        </w:rPr>
        <w:t>тиків в організмі, а також на можливості аліментарної корекції активнос</w:t>
      </w:r>
      <w:r w:rsidRPr="001132CE">
        <w:rPr>
          <w:rFonts w:ascii="Times New Roman" w:eastAsia="Times New Roman" w:hAnsi="Times New Roman" w:cs="Times New Roman"/>
          <w:color w:val="000000"/>
          <w:sz w:val="32"/>
          <w:szCs w:val="32"/>
          <w:lang w:val="ru-RU"/>
        </w:rPr>
        <w:softHyphen/>
        <w:t>ті фізіологічних бар'єрів і процесів детоксикації організму.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ОСНОВНІ МЕХАНІЗМИ ІНТОКСИКАЦІЇ, МЕТАБОЛІЗМУ ТА ДЕТОКСИКАЦІЇ КСЕНОБІОТИКІВ В ОРГАНІЗМІ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Навколишнє середовище, у тому числі виробниче, постійно впливає на організм людини. Хімічні, фізичні, біологічні чинники безпосередньо чи опосередковано впливають на стан та стабільність внутрішнього се</w:t>
      </w:r>
      <w:r w:rsidRPr="001132CE">
        <w:rPr>
          <w:rFonts w:ascii="Times New Roman" w:eastAsia="Times New Roman" w:hAnsi="Times New Roman" w:cs="Times New Roman"/>
          <w:color w:val="000000"/>
          <w:sz w:val="32"/>
          <w:szCs w:val="32"/>
          <w:lang w:val="ru-RU"/>
        </w:rPr>
        <w:softHyphen/>
        <w:t>редовища організму, функціонування органів та систем на різних рівнях, тобто на гомеостаз.</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У класичному розумінні поняття «гомеостаз», уведене Клодом </w:t>
      </w:r>
      <w:proofErr w:type="gramStart"/>
      <w:r w:rsidRPr="001132CE">
        <w:rPr>
          <w:rFonts w:ascii="Times New Roman" w:eastAsia="Times New Roman" w:hAnsi="Times New Roman" w:cs="Times New Roman"/>
          <w:color w:val="000000"/>
          <w:sz w:val="32"/>
          <w:szCs w:val="32"/>
          <w:lang w:val="ru-RU"/>
        </w:rPr>
        <w:t>Бер-наром</w:t>
      </w:r>
      <w:proofErr w:type="gramEnd"/>
      <w:r w:rsidRPr="001132CE">
        <w:rPr>
          <w:rFonts w:ascii="Times New Roman" w:eastAsia="Times New Roman" w:hAnsi="Times New Roman" w:cs="Times New Roman"/>
          <w:color w:val="000000"/>
          <w:sz w:val="32"/>
          <w:szCs w:val="32"/>
          <w:lang w:val="ru-RU"/>
        </w:rPr>
        <w:t xml:space="preserve"> (1878), означає «постійність внутрішнього середовища». Відпові</w:t>
      </w:r>
      <w:r w:rsidRPr="001132CE">
        <w:rPr>
          <w:rFonts w:ascii="Times New Roman" w:eastAsia="Times New Roman" w:hAnsi="Times New Roman" w:cs="Times New Roman"/>
          <w:color w:val="000000"/>
          <w:sz w:val="32"/>
          <w:szCs w:val="32"/>
          <w:lang w:val="ru-RU"/>
        </w:rPr>
        <w:softHyphen/>
        <w:t>дно до сучасних наукових уявлень, поняття «гомеостаз» визначається дещо ширше — «динамічна відносна постійність внутрішнього середо</w:t>
      </w:r>
      <w:r w:rsidRPr="001132CE">
        <w:rPr>
          <w:rFonts w:ascii="Times New Roman" w:eastAsia="Times New Roman" w:hAnsi="Times New Roman" w:cs="Times New Roman"/>
          <w:color w:val="000000"/>
          <w:sz w:val="32"/>
          <w:szCs w:val="32"/>
          <w:lang w:val="ru-RU"/>
        </w:rPr>
        <w:softHyphen/>
        <w:t>вища організму, стійкість основних фізіологічних функцій».</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Хімічні речовини як чинники виробничого чи навколишнього середо</w:t>
      </w:r>
      <w:r w:rsidRPr="001132CE">
        <w:rPr>
          <w:rFonts w:ascii="Times New Roman" w:eastAsia="Times New Roman" w:hAnsi="Times New Roman" w:cs="Times New Roman"/>
          <w:color w:val="000000"/>
          <w:sz w:val="32"/>
          <w:szCs w:val="32"/>
          <w:lang w:val="ru-RU"/>
        </w:rPr>
        <w:softHyphen/>
        <w:t xml:space="preserve">вища, потрапляючи в організм, порушують «хімічну чиєї оту» внутрішнього середовища і. стикаються з гомеостатичними механізмами детоксикації як першим захисним бар'єром організму. Детоксикація здійснюється в біомем-бранах клітин. Проте ефективна детоксикація можлива за умови їх цілості. Порушення цілості </w:t>
      </w:r>
      <w:r w:rsidRPr="001132CE">
        <w:rPr>
          <w:rFonts w:ascii="Times New Roman" w:eastAsia="Times New Roman" w:hAnsi="Times New Roman" w:cs="Times New Roman"/>
          <w:color w:val="000000"/>
          <w:sz w:val="32"/>
          <w:szCs w:val="32"/>
          <w:lang w:val="ru-RU"/>
        </w:rPr>
        <w:lastRenderedPageBreak/>
        <w:t>біомембран призводить до прориву ксенобіотиків у вну</w:t>
      </w:r>
      <w:r w:rsidRPr="001132CE">
        <w:rPr>
          <w:rFonts w:ascii="Times New Roman" w:eastAsia="Times New Roman" w:hAnsi="Times New Roman" w:cs="Times New Roman"/>
          <w:color w:val="000000"/>
          <w:sz w:val="32"/>
          <w:szCs w:val="32"/>
          <w:lang w:val="ru-RU"/>
        </w:rPr>
        <w:softHyphen/>
        <w:t>трішньоклітинне середовище і виявлення їх токсичної дії. Хімічні агенти втручаються в молекулярні механізми функціонування біологічних, у тому числі біохімічних, систем (рецепторів, біологічних мембран, ферментів, імуноглобулінів тощо), порушують нормальний перебіг метаболізму, що спричиняє зрушення гомеостазу на клітинному і тканинному рівнях (схема 3). Ці явища вважають первинними дисгомеостатичними порушеннями. Ступінь порушень гомеостазу залежить від інтенсивності і тривалості впли</w:t>
      </w:r>
      <w:r w:rsidRPr="001132CE">
        <w:rPr>
          <w:rFonts w:ascii="Times New Roman" w:eastAsia="Times New Roman" w:hAnsi="Times New Roman" w:cs="Times New Roman"/>
          <w:color w:val="000000"/>
          <w:sz w:val="32"/>
          <w:szCs w:val="32"/>
          <w:lang w:val="ru-RU"/>
        </w:rPr>
        <w:softHyphen/>
        <w:t>ву хімічного чинника. У разі досягнення критичного рівня первинних зру</w:t>
      </w:r>
      <w:r w:rsidRPr="001132CE">
        <w:rPr>
          <w:rFonts w:ascii="Times New Roman" w:eastAsia="Times New Roman" w:hAnsi="Times New Roman" w:cs="Times New Roman"/>
          <w:color w:val="000000"/>
          <w:sz w:val="32"/>
          <w:szCs w:val="32"/>
          <w:lang w:val="ru-RU"/>
        </w:rPr>
        <w:softHyphen/>
        <w:t>шень у патологічний процес можуть включитися супутні біологічні системи. Тоді виникають більш глибокі, поширені і патогенетичне значущі порушен</w:t>
      </w:r>
      <w:r w:rsidRPr="001132CE">
        <w:rPr>
          <w:rFonts w:ascii="Times New Roman" w:eastAsia="Times New Roman" w:hAnsi="Times New Roman" w:cs="Times New Roman"/>
          <w:color w:val="000000"/>
          <w:sz w:val="32"/>
          <w:szCs w:val="32"/>
          <w:lang w:val="ru-RU"/>
        </w:rPr>
        <w:softHyphen/>
        <w:t>ня рівноваги у функціонуванні систем (вторинні порушення гомеостазу), ще можуть призвести до утворення «порочних патологічних кіл», які в свою чергу підтримують стабільність патологічного стану (див. схему 3).</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Характерною особливістю багатьох токсичних речовин є безпосере</w:t>
      </w:r>
      <w:r w:rsidRPr="001132CE">
        <w:rPr>
          <w:rFonts w:ascii="Times New Roman" w:eastAsia="Times New Roman" w:hAnsi="Times New Roman" w:cs="Times New Roman"/>
          <w:color w:val="000000"/>
          <w:sz w:val="32"/>
          <w:szCs w:val="32"/>
          <w:lang w:val="ru-RU"/>
        </w:rPr>
        <w:softHyphen/>
        <w:t>дній шкідливий вплив на фізіологічні механізми гомеостазу на різних рівнях регуляції: від нижчих (молекулярних та клітинних) до вищих (гі-поталамічних та кортикальних). Це може стати не тільки провідним па</w:t>
      </w:r>
      <w:r w:rsidRPr="001132CE">
        <w:rPr>
          <w:rFonts w:ascii="Times New Roman" w:eastAsia="Times New Roman" w:hAnsi="Times New Roman" w:cs="Times New Roman"/>
          <w:color w:val="000000"/>
          <w:sz w:val="32"/>
          <w:szCs w:val="32"/>
          <w:lang w:val="ru-RU"/>
        </w:rPr>
        <w:softHyphen/>
        <w:t>тогенетичним механізмом хімічної патології, але і знизити загальну ре</w:t>
      </w:r>
      <w:r w:rsidRPr="001132CE">
        <w:rPr>
          <w:rFonts w:ascii="Times New Roman" w:eastAsia="Times New Roman" w:hAnsi="Times New Roman" w:cs="Times New Roman"/>
          <w:color w:val="000000"/>
          <w:sz w:val="32"/>
          <w:szCs w:val="32"/>
          <w:lang w:val="ru-RU"/>
        </w:rPr>
        <w:softHyphen/>
        <w:t>зистентність і опірність організму не лише до хімічних, а й до інших чинників навколишнього середовища і як наслідок впливати на підвищенн» не тільки специфічної, а й загальної неспецифічної захворюваності.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noProof/>
          <w:color w:val="000000"/>
          <w:sz w:val="32"/>
          <w:szCs w:val="32"/>
        </w:rPr>
        <w:lastRenderedPageBreak/>
        <w:drawing>
          <wp:inline distT="0" distB="0" distL="0" distR="0">
            <wp:extent cx="4257675" cy="2714625"/>
            <wp:effectExtent l="0" t="0" r="9525" b="9525"/>
            <wp:docPr id="5" name="Рисунок 5" descr="https://studfile.net/html/2706/1060/html_LBmhRcU0Ua.cPHa/img-bgT7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60/html_LBmhRcU0Ua.cPHa/img-bgT79Q.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2714625"/>
                    </a:xfrm>
                    <a:prstGeom prst="rect">
                      <a:avLst/>
                    </a:prstGeom>
                    <a:noFill/>
                    <a:ln>
                      <a:noFill/>
                    </a:ln>
                  </pic:spPr>
                </pic:pic>
              </a:graphicData>
            </a:graphic>
          </wp:inline>
        </w:drawing>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Таким чином, реакції організму на хімічний чинник залежать від йо</w:t>
      </w:r>
      <w:r w:rsidRPr="001132CE">
        <w:rPr>
          <w:rFonts w:ascii="Times New Roman" w:eastAsia="Times New Roman" w:hAnsi="Times New Roman" w:cs="Times New Roman"/>
          <w:color w:val="000000"/>
          <w:sz w:val="32"/>
          <w:szCs w:val="32"/>
        </w:rPr>
        <w:softHyphen/>
        <w:t>го природи, інтенсивності і тривалості впливу і виявляються як фізіоло</w:t>
      </w:r>
      <w:r w:rsidRPr="001132CE">
        <w:rPr>
          <w:rFonts w:ascii="Times New Roman" w:eastAsia="Times New Roman" w:hAnsi="Times New Roman" w:cs="Times New Roman"/>
          <w:color w:val="000000"/>
          <w:sz w:val="32"/>
          <w:szCs w:val="32"/>
        </w:rPr>
        <w:softHyphen/>
        <w:t>гічна адаптація, а в разі більш глибоких порушень — як компенсація па</w:t>
      </w:r>
      <w:r w:rsidRPr="001132CE">
        <w:rPr>
          <w:rFonts w:ascii="Times New Roman" w:eastAsia="Times New Roman" w:hAnsi="Times New Roman" w:cs="Times New Roman"/>
          <w:color w:val="000000"/>
          <w:sz w:val="32"/>
          <w:szCs w:val="32"/>
        </w:rPr>
        <w:softHyphen/>
        <w:t>тологічного процесу.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rPr>
        <w:t>Фізіологічна адаптація —</w:t>
      </w:r>
      <w:r w:rsidRPr="001132CE">
        <w:rPr>
          <w:rFonts w:ascii="Times New Roman" w:eastAsia="Times New Roman" w:hAnsi="Times New Roman" w:cs="Times New Roman"/>
          <w:color w:val="000000"/>
          <w:sz w:val="32"/>
          <w:szCs w:val="32"/>
        </w:rPr>
        <w:t> багатогранні клітинні механізми присто</w:t>
      </w:r>
      <w:r w:rsidRPr="001132CE">
        <w:rPr>
          <w:rFonts w:ascii="Times New Roman" w:eastAsia="Times New Roman" w:hAnsi="Times New Roman" w:cs="Times New Roman"/>
          <w:color w:val="000000"/>
          <w:sz w:val="32"/>
          <w:szCs w:val="32"/>
        </w:rPr>
        <w:softHyphen/>
        <w:t>сування організму, спрямовані на підтримання гомеостазу, основних функцій на фізіологічному рівні, на динамічну аутостабілізацію організ</w:t>
      </w:r>
      <w:r w:rsidRPr="001132CE">
        <w:rPr>
          <w:rFonts w:ascii="Times New Roman" w:eastAsia="Times New Roman" w:hAnsi="Times New Roman" w:cs="Times New Roman"/>
          <w:color w:val="000000"/>
          <w:sz w:val="32"/>
          <w:szCs w:val="32"/>
        </w:rPr>
        <w:softHyphen/>
        <w:t xml:space="preserve">му. </w:t>
      </w:r>
      <w:r w:rsidRPr="001132CE">
        <w:rPr>
          <w:rFonts w:ascii="Times New Roman" w:eastAsia="Times New Roman" w:hAnsi="Times New Roman" w:cs="Times New Roman"/>
          <w:color w:val="000000"/>
          <w:sz w:val="32"/>
          <w:szCs w:val="32"/>
          <w:lang w:val="ru-RU"/>
        </w:rPr>
        <w:t>Саме нормальний рівень адаптаційних процесів і механізмів попере</w:t>
      </w:r>
      <w:r w:rsidRPr="001132CE">
        <w:rPr>
          <w:rFonts w:ascii="Times New Roman" w:eastAsia="Times New Roman" w:hAnsi="Times New Roman" w:cs="Times New Roman"/>
          <w:color w:val="000000"/>
          <w:sz w:val="32"/>
          <w:szCs w:val="32"/>
          <w:lang w:val="ru-RU"/>
        </w:rPr>
        <w:softHyphen/>
        <w:t>джає виникнення патологічного процесу. Компенсація виникає у разі розвитку глибших порушень і формування патологічного процесу, тому реакції організму спрямовані на відновлення порушених структур і фун</w:t>
      </w:r>
      <w:r w:rsidRPr="001132CE">
        <w:rPr>
          <w:rFonts w:ascii="Times New Roman" w:eastAsia="Times New Roman" w:hAnsi="Times New Roman" w:cs="Times New Roman"/>
          <w:color w:val="000000"/>
          <w:sz w:val="32"/>
          <w:szCs w:val="32"/>
          <w:lang w:val="ru-RU"/>
        </w:rPr>
        <w:softHyphen/>
        <w:t>кцій, резистентності і гомеостазу.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Корекція порушень гомеостазу, адаптаційних та компенсаторних процесів можлива за допомогою специфічних і неспецифічних засобів, серед яких досить ефективними є натуральні аліментарні засоби, які ви</w:t>
      </w:r>
      <w:r w:rsidRPr="001132CE">
        <w:rPr>
          <w:rFonts w:ascii="Times New Roman" w:eastAsia="Times New Roman" w:hAnsi="Times New Roman" w:cs="Times New Roman"/>
          <w:color w:val="000000"/>
          <w:sz w:val="32"/>
          <w:szCs w:val="32"/>
          <w:lang w:val="ru-RU"/>
        </w:rPr>
        <w:softHyphen/>
        <w:t>користовують у профілактичній медицині.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Одним із важливих механізмів адаптації, гомеостазу і резистентності є детоксикація сторонніх речовин, яка відбувається внаслідок метаболіч</w:t>
      </w:r>
      <w:r w:rsidRPr="001132CE">
        <w:rPr>
          <w:rFonts w:ascii="Times New Roman" w:eastAsia="Times New Roman" w:hAnsi="Times New Roman" w:cs="Times New Roman"/>
          <w:color w:val="000000"/>
          <w:sz w:val="32"/>
          <w:szCs w:val="32"/>
          <w:lang w:val="ru-RU"/>
        </w:rPr>
        <w:softHyphen/>
        <w:t>них перетворень. Біотрансформація і детоксикація ліпофільних і водороз</w:t>
      </w:r>
      <w:r w:rsidRPr="001132CE">
        <w:rPr>
          <w:rFonts w:ascii="Times New Roman" w:eastAsia="Times New Roman" w:hAnsi="Times New Roman" w:cs="Times New Roman"/>
          <w:color w:val="000000"/>
          <w:sz w:val="32"/>
          <w:szCs w:val="32"/>
          <w:lang w:val="ru-RU"/>
        </w:rPr>
        <w:softHyphen/>
        <w:t>чинних речовин в організмі відбувається по-різному. Обидва процеси в загальному вигляді наведені у схемі 4.</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lang w:val="ru-RU"/>
        </w:rPr>
        <w:lastRenderedPageBreak/>
        <w:t>Біотрансформація ліпофільних речовин та сполук — складний біохі</w:t>
      </w:r>
      <w:r w:rsidRPr="001132CE">
        <w:rPr>
          <w:rFonts w:ascii="Times New Roman" w:eastAsia="Times New Roman" w:hAnsi="Times New Roman" w:cs="Times New Roman"/>
          <w:color w:val="000000"/>
          <w:sz w:val="32"/>
          <w:szCs w:val="32"/>
          <w:lang w:val="ru-RU"/>
        </w:rPr>
        <w:softHyphen/>
        <w:t xml:space="preserve">мічний процес, спрямований на перетворення жиророзчинних речовин у водорозчинні, що полегшує їх видалення з організму. </w:t>
      </w:r>
      <w:r w:rsidRPr="001132CE">
        <w:rPr>
          <w:rFonts w:ascii="Times New Roman" w:eastAsia="Times New Roman" w:hAnsi="Times New Roman" w:cs="Times New Roman"/>
          <w:color w:val="000000"/>
          <w:sz w:val="32"/>
          <w:szCs w:val="32"/>
        </w:rPr>
        <w:t>Процеси біотранс</w:t>
      </w:r>
      <w:r w:rsidRPr="001132CE">
        <w:rPr>
          <w:rFonts w:ascii="Times New Roman" w:eastAsia="Times New Roman" w:hAnsi="Times New Roman" w:cs="Times New Roman"/>
          <w:color w:val="000000"/>
          <w:sz w:val="32"/>
          <w:szCs w:val="32"/>
        </w:rPr>
        <w:softHyphen/>
        <w:t>формації поділяють на 2 фази.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noProof/>
          <w:color w:val="000000"/>
          <w:sz w:val="32"/>
          <w:szCs w:val="32"/>
        </w:rPr>
        <w:drawing>
          <wp:inline distT="0" distB="0" distL="0" distR="0">
            <wp:extent cx="4210050" cy="3362325"/>
            <wp:effectExtent l="0" t="0" r="0" b="9525"/>
            <wp:docPr id="4" name="Рисунок 4" descr="https://studfile.net/html/2706/1060/html_LBmhRcU0Ua.cPHa/img-OZG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60/html_LBmhRcU0Ua.cPHa/img-OZGt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3362325"/>
                    </a:xfrm>
                    <a:prstGeom prst="rect">
                      <a:avLst/>
                    </a:prstGeom>
                    <a:noFill/>
                    <a:ln>
                      <a:noFill/>
                    </a:ln>
                  </pic:spPr>
                </pic:pic>
              </a:graphicData>
            </a:graphic>
          </wp:inline>
        </w:drawing>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rPr>
        <w:t>Перша фаза — реакції функціоналізацВ.</w:t>
      </w:r>
      <w:r w:rsidRPr="001132CE">
        <w:rPr>
          <w:rFonts w:ascii="Times New Roman" w:eastAsia="Times New Roman" w:hAnsi="Times New Roman" w:cs="Times New Roman"/>
          <w:color w:val="000000"/>
          <w:sz w:val="32"/>
          <w:szCs w:val="32"/>
        </w:rPr>
        <w:t> До неї відносять процеси пе</w:t>
      </w:r>
      <w:r w:rsidRPr="001132CE">
        <w:rPr>
          <w:rFonts w:ascii="Times New Roman" w:eastAsia="Times New Roman" w:hAnsi="Times New Roman" w:cs="Times New Roman"/>
          <w:color w:val="000000"/>
          <w:sz w:val="32"/>
          <w:szCs w:val="32"/>
        </w:rPr>
        <w:softHyphen/>
        <w:t>ретворення ксенобіотиків, які супроводжуються утворенням нових функці</w:t>
      </w:r>
      <w:r w:rsidRPr="001132CE">
        <w:rPr>
          <w:rFonts w:ascii="Times New Roman" w:eastAsia="Times New Roman" w:hAnsi="Times New Roman" w:cs="Times New Roman"/>
          <w:color w:val="000000"/>
          <w:sz w:val="32"/>
          <w:szCs w:val="32"/>
        </w:rPr>
        <w:softHyphen/>
        <w:t>ональних груп у їх молекулах та зміною </w:t>
      </w:r>
      <w:r w:rsidRPr="001132CE">
        <w:rPr>
          <w:rFonts w:ascii="Times New Roman" w:eastAsia="Times New Roman" w:hAnsi="Times New Roman" w:cs="Times New Roman"/>
          <w:i/>
          <w:iCs/>
          <w:color w:val="000000"/>
          <w:sz w:val="32"/>
          <w:szCs w:val="32"/>
        </w:rPr>
        <w:t>а.</w:t>
      </w:r>
      <w:r w:rsidRPr="001132CE">
        <w:rPr>
          <w:rFonts w:ascii="Times New Roman" w:eastAsia="Times New Roman" w:hAnsi="Times New Roman" w:cs="Times New Roman"/>
          <w:color w:val="000000"/>
          <w:sz w:val="32"/>
          <w:szCs w:val="32"/>
        </w:rPr>
        <w:t> властивостей. Переважно ці про</w:t>
      </w:r>
      <w:r w:rsidRPr="001132CE">
        <w:rPr>
          <w:rFonts w:ascii="Times New Roman" w:eastAsia="Times New Roman" w:hAnsi="Times New Roman" w:cs="Times New Roman"/>
          <w:color w:val="000000"/>
          <w:sz w:val="32"/>
          <w:szCs w:val="32"/>
        </w:rPr>
        <w:softHyphen/>
        <w:t xml:space="preserve">цеси відбуваються за участю оксидаз змішаної функції (ОЗФ), в першу чергу монооксигеназної системи, яка активно функціонує в гепатоцитах, але існує і в легенях, кишках, шкірі, нирках, надниркових залозах. </w:t>
      </w:r>
      <w:r w:rsidRPr="001132CE">
        <w:rPr>
          <w:rFonts w:ascii="Times New Roman" w:eastAsia="Times New Roman" w:hAnsi="Times New Roman" w:cs="Times New Roman"/>
          <w:color w:val="000000"/>
          <w:sz w:val="32"/>
          <w:szCs w:val="32"/>
          <w:lang w:val="ru-RU"/>
        </w:rPr>
        <w:t>Монооксиге-назна система локалізується на ендоплазматичній сітці клітин, вона включає цитохром Р-450, цитохром 85, а також коферменти НАДФ • Н та НАД • Н-цитохромредуктази. Центральним ланцюгом цієї системи е цитохром Р-450 — гемопротеїд, що існує в багатьох формах і має широку субстратну спе</w:t>
      </w:r>
      <w:r w:rsidRPr="001132CE">
        <w:rPr>
          <w:rFonts w:ascii="Times New Roman" w:eastAsia="Times New Roman" w:hAnsi="Times New Roman" w:cs="Times New Roman"/>
          <w:color w:val="000000"/>
          <w:sz w:val="32"/>
          <w:szCs w:val="32"/>
          <w:lang w:val="ru-RU"/>
        </w:rPr>
        <w:softHyphen/>
        <w:t>цифічність, тому більшість ліпотропних ксенобіотиків, а також деякі ендо</w:t>
      </w:r>
      <w:r w:rsidRPr="001132CE">
        <w:rPr>
          <w:rFonts w:ascii="Times New Roman" w:eastAsia="Times New Roman" w:hAnsi="Times New Roman" w:cs="Times New Roman"/>
          <w:color w:val="000000"/>
          <w:sz w:val="32"/>
          <w:szCs w:val="32"/>
          <w:lang w:val="ru-RU"/>
        </w:rPr>
        <w:softHyphen/>
        <w:t xml:space="preserve">генні речовини (стероїди, ненасичені жирні кислоти, простагландини тощо) метаболізуються за його участю. Послідовна циклічна низка перетворень ксенобіотиків супроводжується реакціями окислення, відновлення, гідролізу чи </w:t>
      </w:r>
      <w:r w:rsidRPr="001132CE">
        <w:rPr>
          <w:rFonts w:ascii="Times New Roman" w:eastAsia="Times New Roman" w:hAnsi="Times New Roman" w:cs="Times New Roman"/>
          <w:color w:val="000000"/>
          <w:sz w:val="32"/>
          <w:szCs w:val="32"/>
          <w:lang w:val="ru-RU"/>
        </w:rPr>
        <w:lastRenderedPageBreak/>
        <w:t xml:space="preserve">відщеплення хімічних груп їх молекул і є процесом мікросомального гід-роксилювання. У загальному вигляді він поданий на схемі 5. Унаслідок ме-таболізації в молекулах ксенобіотиків з'являються реактивно-спроможні функціональні групи — ОН, — </w:t>
      </w:r>
      <w:proofErr w:type="gramStart"/>
      <w:r w:rsidRPr="001132CE">
        <w:rPr>
          <w:rFonts w:ascii="Times New Roman" w:eastAsia="Times New Roman" w:hAnsi="Times New Roman" w:cs="Times New Roman"/>
          <w:color w:val="000000"/>
          <w:sz w:val="32"/>
          <w:szCs w:val="32"/>
          <w:lang w:val="ru-RU"/>
        </w:rPr>
        <w:t>МН;,</w:t>
      </w:r>
      <w:proofErr w:type="gramEnd"/>
      <w:r w:rsidRPr="001132CE">
        <w:rPr>
          <w:rFonts w:ascii="Times New Roman" w:eastAsia="Times New Roman" w:hAnsi="Times New Roman" w:cs="Times New Roman"/>
          <w:color w:val="000000"/>
          <w:sz w:val="32"/>
          <w:szCs w:val="32"/>
          <w:lang w:val="ru-RU"/>
        </w:rPr>
        <w:t xml:space="preserve"> — </w:t>
      </w:r>
      <w:r w:rsidRPr="001132CE">
        <w:rPr>
          <w:rFonts w:ascii="Times New Roman" w:eastAsia="Times New Roman" w:hAnsi="Times New Roman" w:cs="Times New Roman"/>
          <w:color w:val="000000"/>
          <w:sz w:val="32"/>
          <w:szCs w:val="32"/>
        </w:rPr>
        <w:t>SH</w:t>
      </w:r>
      <w:r w:rsidRPr="001132CE">
        <w:rPr>
          <w:rFonts w:ascii="Times New Roman" w:eastAsia="Times New Roman" w:hAnsi="Times New Roman" w:cs="Times New Roman"/>
          <w:color w:val="000000"/>
          <w:sz w:val="32"/>
          <w:szCs w:val="32"/>
          <w:lang w:val="ru-RU"/>
        </w:rPr>
        <w:t>, — СООН, завдяки чому вони перетворюються на активні проміжні метаболіти і набувають гідрофільних властивостей.</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noProof/>
          <w:color w:val="000000"/>
          <w:sz w:val="32"/>
          <w:szCs w:val="32"/>
        </w:rPr>
        <w:drawing>
          <wp:inline distT="0" distB="0" distL="0" distR="0">
            <wp:extent cx="4152900" cy="3209925"/>
            <wp:effectExtent l="0" t="0" r="0" b="9525"/>
            <wp:docPr id="3" name="Рисунок 3" descr="https://studfile.net/html/2706/1060/html_LBmhRcU0Ua.cPHa/img-9XqR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60/html_LBmhRcU0Ua.cPHa/img-9XqRh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3209925"/>
                    </a:xfrm>
                    <a:prstGeom prst="rect">
                      <a:avLst/>
                    </a:prstGeom>
                    <a:noFill/>
                    <a:ln>
                      <a:noFill/>
                    </a:ln>
                  </pic:spPr>
                </pic:pic>
              </a:graphicData>
            </a:graphic>
          </wp:inline>
        </w:drawing>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І стадія — взаємодія субстрату (ксенобіотика) з окисленою формою цито-хрому Р-450 з утворенням ферментно-субстратного комплексу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II</w:t>
      </w:r>
      <w:r w:rsidRPr="001132CE">
        <w:rPr>
          <w:rFonts w:ascii="Times New Roman" w:eastAsia="Times New Roman" w:hAnsi="Times New Roman" w:cs="Times New Roman"/>
          <w:color w:val="000000"/>
          <w:sz w:val="32"/>
          <w:szCs w:val="32"/>
          <w:lang w:val="ru-RU"/>
        </w:rPr>
        <w:t xml:space="preserve"> стадія — відновлення ферментно-субстратного комплексу Н' від НАДФ • Н-системи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III</w:t>
      </w:r>
      <w:r w:rsidRPr="001132CE">
        <w:rPr>
          <w:rFonts w:ascii="Times New Roman" w:eastAsia="Times New Roman" w:hAnsi="Times New Roman" w:cs="Times New Roman"/>
          <w:color w:val="000000"/>
          <w:sz w:val="32"/>
          <w:szCs w:val="32"/>
          <w:lang w:val="ru-RU"/>
        </w:rPr>
        <w:t xml:space="preserve"> стадія — приєднання молекули кисню і утворення потрійного комплексу субстрат—відновлений Р-450 — кисень</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IV</w:t>
      </w:r>
      <w:r w:rsidRPr="001132CE">
        <w:rPr>
          <w:rFonts w:ascii="Times New Roman" w:eastAsia="Times New Roman" w:hAnsi="Times New Roman" w:cs="Times New Roman"/>
          <w:color w:val="000000"/>
          <w:sz w:val="32"/>
          <w:szCs w:val="32"/>
          <w:lang w:val="ru-RU"/>
        </w:rPr>
        <w:t xml:space="preserve"> стадія — відновлення потрійного комплексу Н' від НАДФ • Н-системи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V</w:t>
      </w:r>
      <w:r w:rsidRPr="001132CE">
        <w:rPr>
          <w:rFonts w:ascii="Times New Roman" w:eastAsia="Times New Roman" w:hAnsi="Times New Roman" w:cs="Times New Roman"/>
          <w:color w:val="000000"/>
          <w:sz w:val="32"/>
          <w:szCs w:val="32"/>
          <w:lang w:val="ru-RU"/>
        </w:rPr>
        <w:t xml:space="preserve"> стадія — процес гідроксилювання субстрату з утворенням молекули води і вивільненням вихідної форми цитохрому Р-450</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Проміжні метаболіти можуть бути менше або більше токсичними, ніж сам ксенобіотик. Крім того, у процесі функціонування цитохром Р-450-монооксигеназної системи утворюються інші побічні продукти ме</w:t>
      </w:r>
      <w:r w:rsidRPr="001132CE">
        <w:rPr>
          <w:rFonts w:ascii="Times New Roman" w:eastAsia="Times New Roman" w:hAnsi="Times New Roman" w:cs="Times New Roman"/>
          <w:color w:val="000000"/>
          <w:sz w:val="32"/>
          <w:szCs w:val="32"/>
          <w:lang w:val="ru-RU"/>
        </w:rPr>
        <w:softHyphen/>
        <w:t>таболізму (супероксидний аніон — О?", інші активні ((юрми кисню). Во</w:t>
      </w:r>
      <w:r w:rsidRPr="001132CE">
        <w:rPr>
          <w:rFonts w:ascii="Times New Roman" w:eastAsia="Times New Roman" w:hAnsi="Times New Roman" w:cs="Times New Roman"/>
          <w:color w:val="000000"/>
          <w:sz w:val="32"/>
          <w:szCs w:val="32"/>
          <w:lang w:val="ru-RU"/>
        </w:rPr>
        <w:softHyphen/>
        <w:t>ни можуть мати самостійне значення в активації процесів перекисного окислення і накопичення в організмі перекисних сполук, у тому числі продуктів ПОЛ — ліпоперекисів.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Друга фаза метаболізму</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проміжні метаболіти, що мають реакти</w:t>
      </w:r>
      <w:r w:rsidRPr="001132CE">
        <w:rPr>
          <w:rFonts w:ascii="Times New Roman" w:eastAsia="Times New Roman" w:hAnsi="Times New Roman" w:cs="Times New Roman"/>
          <w:color w:val="000000"/>
          <w:sz w:val="32"/>
          <w:szCs w:val="32"/>
          <w:lang w:val="ru-RU"/>
        </w:rPr>
        <w:softHyphen/>
        <w:t>вно-спроможні функціональні групи, вступають у взаємодію з іншими біологічно активними речовинами. Ці реакції можуть відбуватися у двох напрямках:</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lang w:val="ru-RU"/>
        </w:rPr>
        <w:t>1. Реакції кон'югації—</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проміжні метаболіти сполучаються з легкодоступними ендогенними субстратами (глюкуроновою кислотою, глутатіоном, глутаміном, амінокислотами, ацетильними та метальними залишками, сульфатом та іншими), які приєднуються до гідроксильних,</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змінних, карбоксильних, епоксидних активних функціональних груп ме</w:t>
      </w:r>
      <w:r w:rsidRPr="001132CE">
        <w:rPr>
          <w:rFonts w:ascii="Times New Roman" w:eastAsia="Times New Roman" w:hAnsi="Times New Roman" w:cs="Times New Roman"/>
          <w:color w:val="000000"/>
          <w:sz w:val="32"/>
          <w:szCs w:val="32"/>
          <w:lang w:val="ru-RU"/>
        </w:rPr>
        <w:softHyphen/>
        <w:t>таболітів з утворенням кон'югату. Процеси кон'югації найповніше відо</w:t>
      </w:r>
      <w:r w:rsidRPr="001132CE">
        <w:rPr>
          <w:rFonts w:ascii="Times New Roman" w:eastAsia="Times New Roman" w:hAnsi="Times New Roman" w:cs="Times New Roman"/>
          <w:color w:val="000000"/>
          <w:sz w:val="32"/>
          <w:szCs w:val="32"/>
          <w:lang w:val="ru-RU"/>
        </w:rPr>
        <w:softHyphen/>
        <w:t>бражають загальну спрямованість біотрансформації сторонніх речовин: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молекула кон'югату, як правило, стає нетоксичною для організму, набу</w:t>
      </w:r>
      <w:r w:rsidRPr="001132CE">
        <w:rPr>
          <w:rFonts w:ascii="Times New Roman" w:eastAsia="Times New Roman" w:hAnsi="Times New Roman" w:cs="Times New Roman"/>
          <w:color w:val="000000"/>
          <w:sz w:val="32"/>
          <w:szCs w:val="32"/>
          <w:lang w:val="ru-RU"/>
        </w:rPr>
        <w:softHyphen/>
        <w:t>ває більшої водорозчинності і легко екскретується з організму з сечею, жовчю, калом. Реакції кон'югації відбуваються із споживанням енергії, джерелом якої є енерговмісні сполуки — макроерги (коензим А, ацетил-коензим А, глюкозо-І-фосфат, АТФ тощо). Більшість реакцій відбуваєть</w:t>
      </w:r>
      <w:r w:rsidRPr="001132CE">
        <w:rPr>
          <w:rFonts w:ascii="Times New Roman" w:eastAsia="Times New Roman" w:hAnsi="Times New Roman" w:cs="Times New Roman"/>
          <w:color w:val="000000"/>
          <w:sz w:val="32"/>
          <w:szCs w:val="32"/>
          <w:lang w:val="ru-RU"/>
        </w:rPr>
        <w:softHyphen/>
        <w:t>ся на мембранах ендоплазматичної сітки клітин (переважно гепатоцитів), тобто безпосередньо на місці утворення високореактивних метаболітів під дією ОЗФ, що максимально зменшує токсичний вплив продуктів біо</w:t>
      </w:r>
      <w:r w:rsidRPr="001132CE">
        <w:rPr>
          <w:rFonts w:ascii="Times New Roman" w:eastAsia="Times New Roman" w:hAnsi="Times New Roman" w:cs="Times New Roman"/>
          <w:color w:val="000000"/>
          <w:sz w:val="32"/>
          <w:szCs w:val="32"/>
          <w:lang w:val="ru-RU"/>
        </w:rPr>
        <w:softHyphen/>
        <w:t>трансформації ксенобіотиків. Деякі реакції проходять в інших внутріш</w:t>
      </w:r>
      <w:r w:rsidRPr="001132CE">
        <w:rPr>
          <w:rFonts w:ascii="Times New Roman" w:eastAsia="Times New Roman" w:hAnsi="Times New Roman" w:cs="Times New Roman"/>
          <w:color w:val="000000"/>
          <w:sz w:val="32"/>
          <w:szCs w:val="32"/>
          <w:lang w:val="ru-RU"/>
        </w:rPr>
        <w:softHyphen/>
        <w:t>ньоклітинних структурах та цитозолі. У табл. 19 наведено основні лан</w:t>
      </w:r>
      <w:r w:rsidRPr="001132CE">
        <w:rPr>
          <w:rFonts w:ascii="Times New Roman" w:eastAsia="Times New Roman" w:hAnsi="Times New Roman" w:cs="Times New Roman"/>
          <w:color w:val="000000"/>
          <w:sz w:val="32"/>
          <w:szCs w:val="32"/>
          <w:lang w:val="ru-RU"/>
        </w:rPr>
        <w:softHyphen/>
        <w:t>цюги кон'югації ксенобіотиків та їх метаболітів.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lang w:val="ru-RU"/>
        </w:rPr>
        <w:t>2.</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lang w:val="ru-RU"/>
        </w:rPr>
        <w:t>Метаболічна активація</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xml:space="preserve">(біоактивація, летальний синтез) — реактивні метаболіти, що утворились внаслідок мікросомального </w:t>
      </w:r>
      <w:r w:rsidRPr="001132CE">
        <w:rPr>
          <w:rFonts w:ascii="Times New Roman" w:eastAsia="Times New Roman" w:hAnsi="Times New Roman" w:cs="Times New Roman"/>
          <w:color w:val="000000"/>
          <w:sz w:val="32"/>
          <w:szCs w:val="32"/>
          <w:lang w:val="ru-RU"/>
        </w:rPr>
        <w:lastRenderedPageBreak/>
        <w:t>гідроксилування, не вступають у процеси кон'югації і детоксикації, а піддаються перетворенням, внаслідок яких виникають речовини більш токсичні і небезпечні, ніж самі ксенобіотики. У цьому процесі беруть участь проміжні метаболіти двох ти</w:t>
      </w:r>
      <w:r w:rsidRPr="001132CE">
        <w:rPr>
          <w:rFonts w:ascii="Times New Roman" w:eastAsia="Times New Roman" w:hAnsi="Times New Roman" w:cs="Times New Roman"/>
          <w:color w:val="000000"/>
          <w:sz w:val="32"/>
          <w:szCs w:val="32"/>
          <w:lang w:val="ru-RU"/>
        </w:rPr>
        <w:softHyphen/>
        <w:t>пів: вільнорадикальні та електрофільні нерадикальні. Вільнорадикальні проміжні метаболіти є індукторами процесів перекисного окислення, внас</w:t>
      </w:r>
      <w:r w:rsidRPr="001132CE">
        <w:rPr>
          <w:rFonts w:ascii="Times New Roman" w:eastAsia="Times New Roman" w:hAnsi="Times New Roman" w:cs="Times New Roman"/>
          <w:color w:val="000000"/>
          <w:sz w:val="32"/>
          <w:szCs w:val="32"/>
          <w:lang w:val="ru-RU"/>
        </w:rPr>
        <w:softHyphen/>
        <w:t>лідок яких утворюються перекисні сполуки — активні форми кисню</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rPr>
        <w:t>(Of, </w:t>
      </w:r>
      <w:r w:rsidRPr="001132CE">
        <w:rPr>
          <w:rFonts w:ascii="Times New Roman" w:eastAsia="Times New Roman" w:hAnsi="Times New Roman" w:cs="Times New Roman"/>
          <w:color w:val="000000"/>
          <w:sz w:val="32"/>
          <w:szCs w:val="32"/>
        </w:rPr>
        <w:t>НгОг, НСГ), ліпоперекиси. Перекисні сполуки, перш за все супероксидний аніон (Оз"), можуть вступати у взаємодію з білками, ліпопротеїнами, розри</w:t>
      </w:r>
      <w:r w:rsidRPr="001132CE">
        <w:rPr>
          <w:rFonts w:ascii="Times New Roman" w:eastAsia="Times New Roman" w:hAnsi="Times New Roman" w:cs="Times New Roman"/>
          <w:color w:val="000000"/>
          <w:sz w:val="32"/>
          <w:szCs w:val="32"/>
        </w:rPr>
        <w:softHyphen/>
        <w:t>вати спіралі ДНК, порушувати структури біологічних мембран, окислювати тіолові групи ферментів та амінокислот тощо. Як наслідок порушується синтез білків, нуклеїнових кислот, які у свою чергу спричиняють порушення генеративних функцій, імунітету, появу цитостатичних, мутагенних та кан</w:t>
      </w:r>
      <w:r w:rsidRPr="001132CE">
        <w:rPr>
          <w:rFonts w:ascii="Times New Roman" w:eastAsia="Times New Roman" w:hAnsi="Times New Roman" w:cs="Times New Roman"/>
          <w:color w:val="000000"/>
          <w:sz w:val="32"/>
          <w:szCs w:val="32"/>
        </w:rPr>
        <w:softHyphen/>
        <w:t>церогенних ефектів, запальних та некротичних явищ у тканинах.</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У механізмі токсичної дії електрофільних нерацикальних проміжних метаболітів провідна роль належить процесу ковалентного зв'язування з ну-клеофільними центрами біологічних макромолекул (білків, нуклеїнових ки</w:t>
      </w:r>
      <w:r w:rsidRPr="001132CE">
        <w:rPr>
          <w:rFonts w:ascii="Times New Roman" w:eastAsia="Times New Roman" w:hAnsi="Times New Roman" w:cs="Times New Roman"/>
          <w:color w:val="000000"/>
          <w:sz w:val="32"/>
          <w:szCs w:val="32"/>
        </w:rPr>
        <w:softHyphen/>
        <w:t>слот, фосфоліпідів), що також призводить до деструктивних змін у клітинах і тканинах та може спричинити як безпосередній токсичний вплив (гепато-токсичний, нефротоксичний, нейротоксичний, кардіотоксичний), так і від</w:t>
      </w:r>
      <w:r w:rsidRPr="001132CE">
        <w:rPr>
          <w:rFonts w:ascii="Times New Roman" w:eastAsia="Times New Roman" w:hAnsi="Times New Roman" w:cs="Times New Roman"/>
          <w:color w:val="000000"/>
          <w:sz w:val="32"/>
          <w:szCs w:val="32"/>
        </w:rPr>
        <w:softHyphen/>
        <w:t>далені наслідки. Крім того, ковалентне зв'язування гаптенів з білками сприяє утворенню кон'югованих антигенів, розвитку до них в організмі специфіч</w:t>
      </w:r>
      <w:r w:rsidRPr="001132CE">
        <w:rPr>
          <w:rFonts w:ascii="Times New Roman" w:eastAsia="Times New Roman" w:hAnsi="Times New Roman" w:cs="Times New Roman"/>
          <w:color w:val="000000"/>
          <w:sz w:val="32"/>
          <w:szCs w:val="32"/>
        </w:rPr>
        <w:softHyphen/>
        <w:t>них антитіл і виникненню професійної сенсибілізації (див. схему 4).</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Захисною реакцією організму на появу перекисних сполук є вклю</w:t>
      </w:r>
      <w:r w:rsidRPr="001132CE">
        <w:rPr>
          <w:rFonts w:ascii="Times New Roman" w:eastAsia="Times New Roman" w:hAnsi="Times New Roman" w:cs="Times New Roman"/>
          <w:color w:val="000000"/>
          <w:sz w:val="32"/>
          <w:szCs w:val="32"/>
        </w:rPr>
        <w:softHyphen/>
        <w:t>чення антиоксидантних та антирад й кальних систем та механізмів, які складаються з ферментних та неферментних ланцюгів. До ферментної системи належать супероксиддисмутаза (антирад й кальний захист — пе</w:t>
      </w:r>
      <w:r w:rsidRPr="001132CE">
        <w:rPr>
          <w:rFonts w:ascii="Times New Roman" w:eastAsia="Times New Roman" w:hAnsi="Times New Roman" w:cs="Times New Roman"/>
          <w:color w:val="000000"/>
          <w:sz w:val="32"/>
          <w:szCs w:val="32"/>
        </w:rPr>
        <w:softHyphen/>
        <w:t>реводить супероксидний аніон в перекис водню), каталаза (антиперекис-ний захист — руйнує перекис водню з утворенням води та кисню) та глутатіонпероксидаза (руйнує ліпоперекиси).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Таблиця</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lang w:val="ru-RU"/>
        </w:rPr>
        <w:t>19.</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xml:space="preserve">Кон'югація ксенобіотиків </w:t>
      </w:r>
      <w:proofErr w:type="gramStart"/>
      <w:r w:rsidRPr="001132CE">
        <w:rPr>
          <w:rFonts w:ascii="Times New Roman" w:eastAsia="Times New Roman" w:hAnsi="Times New Roman" w:cs="Times New Roman"/>
          <w:color w:val="000000"/>
          <w:sz w:val="32"/>
          <w:szCs w:val="32"/>
          <w:lang w:val="ru-RU"/>
        </w:rPr>
        <w:t>та</w:t>
      </w:r>
      <w:proofErr w:type="gramEnd"/>
      <w:r w:rsidRPr="001132CE">
        <w:rPr>
          <w:rFonts w:ascii="Times New Roman" w:eastAsia="Times New Roman" w:hAnsi="Times New Roman" w:cs="Times New Roman"/>
          <w:color w:val="000000"/>
          <w:sz w:val="32"/>
          <w:szCs w:val="32"/>
          <w:lang w:val="ru-RU"/>
        </w:rPr>
        <w:t xml:space="preserve"> а метаболітів</w:t>
      </w:r>
    </w:p>
    <w:tbl>
      <w:tblPr>
        <w:tblW w:w="666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533"/>
        <w:gridCol w:w="1548"/>
        <w:gridCol w:w="1474"/>
        <w:gridCol w:w="1504"/>
        <w:gridCol w:w="2614"/>
      </w:tblGrid>
      <w:tr w:rsidR="000005AC" w:rsidRPr="001132CE" w:rsidTr="000005AC">
        <w:trPr>
          <w:trHeight w:val="750"/>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lastRenderedPageBreak/>
              <w:t>Типи кон'ю-гацій</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Ендогенний субстрат кон'югації</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Джерело суб</w:t>
            </w:r>
            <w:r w:rsidRPr="001132CE">
              <w:rPr>
                <w:rFonts w:ascii="Times New Roman" w:eastAsia="Times New Roman" w:hAnsi="Times New Roman" w:cs="Times New Roman"/>
                <w:i/>
                <w:iCs/>
                <w:color w:val="000000"/>
                <w:sz w:val="32"/>
                <w:szCs w:val="32"/>
              </w:rPr>
              <w:softHyphen/>
              <w:t>страту</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Внутрішньо</w:t>
            </w:r>
            <w:r w:rsidRPr="001132CE">
              <w:rPr>
                <w:rFonts w:ascii="Times New Roman" w:eastAsia="Times New Roman" w:hAnsi="Times New Roman" w:cs="Times New Roman"/>
                <w:i/>
                <w:iCs/>
                <w:color w:val="000000"/>
                <w:sz w:val="32"/>
                <w:szCs w:val="32"/>
              </w:rPr>
              <w:softHyphen/>
              <w:t>клітинна лока</w:t>
            </w:r>
            <w:r w:rsidRPr="001132CE">
              <w:rPr>
                <w:rFonts w:ascii="Times New Roman" w:eastAsia="Times New Roman" w:hAnsi="Times New Roman" w:cs="Times New Roman"/>
                <w:i/>
                <w:iCs/>
                <w:color w:val="000000"/>
                <w:sz w:val="32"/>
                <w:szCs w:val="32"/>
              </w:rPr>
              <w:softHyphen/>
              <w:t>лізація реакції кон'югації</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Речовини, що вступають у реакцію кон'югації</w:t>
            </w:r>
          </w:p>
        </w:tc>
      </w:tr>
      <w:tr w:rsidR="000005AC" w:rsidRPr="001132CE" w:rsidTr="000005AC">
        <w:trPr>
          <w:trHeight w:val="915"/>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Глюкуро-нідна</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Глюкуронова кислота</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Глікоген, глюкоза</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Ендоплазма</w:t>
            </w:r>
            <w:r w:rsidRPr="001132CE">
              <w:rPr>
                <w:rFonts w:ascii="Times New Roman" w:eastAsia="Times New Roman" w:hAnsi="Times New Roman" w:cs="Times New Roman"/>
                <w:color w:val="000000"/>
                <w:sz w:val="32"/>
                <w:szCs w:val="32"/>
              </w:rPr>
              <w:softHyphen/>
              <w:t>тична сітка</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Феноли,спирти,кетони, карбонові кислоти, гід-роксиламіни, карбамати, сульфонаміди, меркап</w:t>
            </w:r>
            <w:r w:rsidRPr="001132CE">
              <w:rPr>
                <w:rFonts w:ascii="Times New Roman" w:eastAsia="Times New Roman" w:hAnsi="Times New Roman" w:cs="Times New Roman"/>
                <w:color w:val="000000"/>
                <w:sz w:val="32"/>
                <w:szCs w:val="32"/>
                <w:lang w:val="ru-RU"/>
              </w:rPr>
              <w:softHyphen/>
              <w:t>тани тощо</w:t>
            </w:r>
          </w:p>
        </w:tc>
      </w:tr>
      <w:tr w:rsidR="000005AC" w:rsidRPr="001132CE" w:rsidTr="000005AC">
        <w:trPr>
          <w:trHeight w:val="735"/>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Сульфатна</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Сульфат (</w:t>
            </w:r>
            <w:r w:rsidRPr="001132CE">
              <w:rPr>
                <w:rFonts w:ascii="Times New Roman" w:eastAsia="Times New Roman" w:hAnsi="Times New Roman" w:cs="Times New Roman"/>
                <w:color w:val="000000"/>
                <w:sz w:val="32"/>
                <w:szCs w:val="32"/>
              </w:rPr>
              <w:t>S</w:t>
            </w:r>
            <w:r w:rsidRPr="001132CE">
              <w:rPr>
                <w:rFonts w:ascii="Times New Roman" w:eastAsia="Times New Roman" w:hAnsi="Times New Roman" w:cs="Times New Roman"/>
                <w:color w:val="000000"/>
                <w:sz w:val="32"/>
                <w:szCs w:val="32"/>
                <w:lang w:val="ru-RU"/>
              </w:rPr>
              <w:t>0&lt;), аденозин-5-фосфосуль-фет</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Вміст сірки в харчових про</w:t>
            </w:r>
            <w:r w:rsidRPr="001132CE">
              <w:rPr>
                <w:rFonts w:ascii="Times New Roman" w:eastAsia="Times New Roman" w:hAnsi="Times New Roman" w:cs="Times New Roman"/>
                <w:color w:val="000000"/>
                <w:sz w:val="32"/>
                <w:szCs w:val="32"/>
                <w:lang w:val="ru-RU"/>
              </w:rPr>
              <w:softHyphen/>
              <w:t>дуктах. цис</w:t>
            </w:r>
            <w:r w:rsidRPr="001132CE">
              <w:rPr>
                <w:rFonts w:ascii="Times New Roman" w:eastAsia="Times New Roman" w:hAnsi="Times New Roman" w:cs="Times New Roman"/>
                <w:color w:val="000000"/>
                <w:sz w:val="32"/>
                <w:szCs w:val="32"/>
                <w:lang w:val="ru-RU"/>
              </w:rPr>
              <w:softHyphen/>
              <w:t>тин, цистеїн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Цитозоль</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Феноли, алкоголі, арома</w:t>
            </w:r>
            <w:r w:rsidRPr="001132CE">
              <w:rPr>
                <w:rFonts w:ascii="Times New Roman" w:eastAsia="Times New Roman" w:hAnsi="Times New Roman" w:cs="Times New Roman"/>
                <w:color w:val="000000"/>
                <w:sz w:val="32"/>
                <w:szCs w:val="32"/>
              </w:rPr>
              <w:softHyphen/>
              <w:t>тичні аміни, гідроксила-міни,ариламіни, деякі стероїди, жовчні кислоти</w:t>
            </w:r>
          </w:p>
        </w:tc>
      </w:tr>
      <w:tr w:rsidR="000005AC" w:rsidRPr="001132CE" w:rsidTr="000005AC">
        <w:trPr>
          <w:trHeight w:val="930"/>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Глутатіо-нова</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Глутатіон (SH-групи)</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Глутатіон (печінки), цистеїн, глу-тамат, гліцин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Цитозоль і ендоплазма</w:t>
            </w:r>
            <w:r w:rsidRPr="001132CE">
              <w:rPr>
                <w:rFonts w:ascii="Times New Roman" w:eastAsia="Times New Roman" w:hAnsi="Times New Roman" w:cs="Times New Roman"/>
                <w:color w:val="000000"/>
                <w:sz w:val="32"/>
                <w:szCs w:val="32"/>
              </w:rPr>
              <w:softHyphen/>
              <w:t>тична сітка</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Епоксиди,ареноксиди, альдегіди, нітрили, аро</w:t>
            </w:r>
            <w:r w:rsidRPr="001132CE">
              <w:rPr>
                <w:rFonts w:ascii="Times New Roman" w:eastAsia="Times New Roman" w:hAnsi="Times New Roman" w:cs="Times New Roman"/>
                <w:color w:val="000000"/>
                <w:sz w:val="32"/>
                <w:szCs w:val="32"/>
              </w:rPr>
              <w:softHyphen/>
              <w:t>матичні сполуки, нітро-фурани тощо (більш як 40 типів різних сполук)</w:t>
            </w:r>
          </w:p>
        </w:tc>
      </w:tr>
      <w:tr w:rsidR="000005AC" w:rsidRPr="001132CE" w:rsidTr="000005AC">
        <w:trPr>
          <w:trHeight w:val="1485"/>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Ацил-кон'югація </w:t>
            </w:r>
            <w:r w:rsidRPr="001132CE">
              <w:rPr>
                <w:rFonts w:ascii="Times New Roman" w:eastAsia="Times New Roman" w:hAnsi="Times New Roman" w:cs="Times New Roman"/>
                <w:i/>
                <w:iCs/>
                <w:color w:val="000000"/>
                <w:sz w:val="32"/>
                <w:szCs w:val="32"/>
              </w:rPr>
              <w:t>з</w:t>
            </w:r>
            <w:r w:rsidRPr="001132CE">
              <w:rPr>
                <w:rFonts w:ascii="Times New Roman" w:eastAsia="Times New Roman" w:hAnsi="Times New Roman" w:cs="Times New Roman"/>
                <w:color w:val="000000"/>
                <w:sz w:val="32"/>
                <w:szCs w:val="32"/>
              </w:rPr>
              <w:t> амінокис</w:t>
            </w:r>
            <w:r w:rsidRPr="001132CE">
              <w:rPr>
                <w:rFonts w:ascii="Times New Roman" w:eastAsia="Times New Roman" w:hAnsi="Times New Roman" w:cs="Times New Roman"/>
                <w:color w:val="000000"/>
                <w:sz w:val="32"/>
                <w:szCs w:val="32"/>
              </w:rPr>
              <w:softHyphen/>
              <w:t>лотами</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xml:space="preserve">Гліцин, глу-тамін, таурин, ссрин, лізин, аланін, </w:t>
            </w:r>
            <w:r w:rsidRPr="001132CE">
              <w:rPr>
                <w:rFonts w:ascii="Times New Roman" w:eastAsia="Times New Roman" w:hAnsi="Times New Roman" w:cs="Times New Roman"/>
                <w:color w:val="000000"/>
                <w:sz w:val="32"/>
                <w:szCs w:val="32"/>
              </w:rPr>
              <w:lastRenderedPageBreak/>
              <w:t>гісти</w:t>
            </w:r>
            <w:r w:rsidRPr="001132CE">
              <w:rPr>
                <w:rFonts w:ascii="Times New Roman" w:eastAsia="Times New Roman" w:hAnsi="Times New Roman" w:cs="Times New Roman"/>
                <w:color w:val="000000"/>
                <w:sz w:val="32"/>
                <w:szCs w:val="32"/>
              </w:rPr>
              <w:softHyphen/>
              <w:t>дин, орнітин, аспарагін, аргінін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Білки, аміно</w:t>
            </w:r>
            <w:r w:rsidRPr="001132CE">
              <w:rPr>
                <w:rFonts w:ascii="Times New Roman" w:eastAsia="Times New Roman" w:hAnsi="Times New Roman" w:cs="Times New Roman"/>
                <w:color w:val="000000"/>
                <w:sz w:val="32"/>
                <w:szCs w:val="32"/>
              </w:rPr>
              <w:softHyphen/>
              <w:t>кислоти глі</w:t>
            </w:r>
            <w:r w:rsidRPr="001132CE">
              <w:rPr>
                <w:rFonts w:ascii="Times New Roman" w:eastAsia="Times New Roman" w:hAnsi="Times New Roman" w:cs="Times New Roman"/>
                <w:color w:val="000000"/>
                <w:sz w:val="32"/>
                <w:szCs w:val="32"/>
              </w:rPr>
              <w:softHyphen/>
              <w:t xml:space="preserve">цин, глутамін, таурин, </w:t>
            </w:r>
            <w:r w:rsidRPr="001132CE">
              <w:rPr>
                <w:rFonts w:ascii="Times New Roman" w:eastAsia="Times New Roman" w:hAnsi="Times New Roman" w:cs="Times New Roman"/>
                <w:color w:val="000000"/>
                <w:sz w:val="32"/>
                <w:szCs w:val="32"/>
              </w:rPr>
              <w:lastRenderedPageBreak/>
              <w:t>серин, лізин, аланін, гістидин,ор</w:t>
            </w:r>
            <w:r w:rsidRPr="001132CE">
              <w:rPr>
                <w:rFonts w:ascii="Times New Roman" w:eastAsia="Times New Roman" w:hAnsi="Times New Roman" w:cs="Times New Roman"/>
                <w:color w:val="000000"/>
                <w:sz w:val="32"/>
                <w:szCs w:val="32"/>
              </w:rPr>
              <w:softHyphen/>
              <w:t>нітин, аспа</w:t>
            </w:r>
            <w:r w:rsidRPr="001132CE">
              <w:rPr>
                <w:rFonts w:ascii="Times New Roman" w:eastAsia="Times New Roman" w:hAnsi="Times New Roman" w:cs="Times New Roman"/>
                <w:color w:val="000000"/>
                <w:sz w:val="32"/>
                <w:szCs w:val="32"/>
              </w:rPr>
              <w:softHyphen/>
              <w:t>рагін, аргінін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Мітохондрії, ендоплазма</w:t>
            </w:r>
            <w:r w:rsidRPr="001132CE">
              <w:rPr>
                <w:rFonts w:ascii="Times New Roman" w:eastAsia="Times New Roman" w:hAnsi="Times New Roman" w:cs="Times New Roman"/>
                <w:color w:val="000000"/>
                <w:sz w:val="32"/>
                <w:szCs w:val="32"/>
              </w:rPr>
              <w:softHyphen/>
              <w:t>тична сітка, лізосоми</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xml:space="preserve">Ароматичні сполуки, які містять карбоксильні групи — ароматичні </w:t>
            </w:r>
            <w:r w:rsidRPr="001132CE">
              <w:rPr>
                <w:rFonts w:ascii="Times New Roman" w:eastAsia="Times New Roman" w:hAnsi="Times New Roman" w:cs="Times New Roman"/>
                <w:color w:val="000000"/>
                <w:sz w:val="32"/>
                <w:szCs w:val="32"/>
              </w:rPr>
              <w:lastRenderedPageBreak/>
              <w:t>карбонові та акрилові кислоти, оцтова кислота, жовчні кислоти, лікарські речовини, компоненти харчових продуктів</w:t>
            </w:r>
          </w:p>
        </w:tc>
      </w:tr>
      <w:tr w:rsidR="000005AC" w:rsidRPr="001132CE" w:rsidTr="000005AC">
        <w:trPr>
          <w:trHeight w:val="915"/>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Мстилю-вання</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 стильні групи</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Метіонін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Цитозоль і ендоплазма</w:t>
            </w:r>
            <w:r w:rsidRPr="001132CE">
              <w:rPr>
                <w:rFonts w:ascii="Times New Roman" w:eastAsia="Times New Roman" w:hAnsi="Times New Roman" w:cs="Times New Roman"/>
                <w:color w:val="000000"/>
                <w:sz w:val="32"/>
                <w:szCs w:val="32"/>
              </w:rPr>
              <w:softHyphen/>
              <w:t>тична сітка</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Ксенобіотики та їх ме</w:t>
            </w:r>
            <w:r w:rsidRPr="001132CE">
              <w:rPr>
                <w:rFonts w:ascii="Times New Roman" w:eastAsia="Times New Roman" w:hAnsi="Times New Roman" w:cs="Times New Roman"/>
                <w:color w:val="000000"/>
                <w:sz w:val="32"/>
                <w:szCs w:val="32"/>
              </w:rPr>
              <w:softHyphen/>
              <w:t>таболіти, що містять гідроксильні, сульфгід</w:t>
            </w:r>
            <w:r w:rsidRPr="001132CE">
              <w:rPr>
                <w:rFonts w:ascii="Times New Roman" w:eastAsia="Times New Roman" w:hAnsi="Times New Roman" w:cs="Times New Roman"/>
                <w:color w:val="000000"/>
                <w:sz w:val="32"/>
                <w:szCs w:val="32"/>
              </w:rPr>
              <w:softHyphen/>
              <w:t>рильні та амінофупи — феноли, тіоли, аміни</w:t>
            </w:r>
          </w:p>
        </w:tc>
      </w:tr>
      <w:tr w:rsidR="000005AC" w:rsidRPr="001132CE" w:rsidTr="000005AC">
        <w:trPr>
          <w:trHeight w:val="1695"/>
        </w:trPr>
        <w:tc>
          <w:tcPr>
            <w:tcW w:w="93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Ацетияо-вання</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Ацетильні групи</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Ацетилкоен-зим А, аце</w:t>
            </w:r>
            <w:r w:rsidRPr="001132CE">
              <w:rPr>
                <w:rFonts w:ascii="Times New Roman" w:eastAsia="Times New Roman" w:hAnsi="Times New Roman" w:cs="Times New Roman"/>
                <w:color w:val="000000"/>
                <w:sz w:val="32"/>
                <w:szCs w:val="32"/>
              </w:rPr>
              <w:softHyphen/>
              <w:t>тилхолін</w:t>
            </w:r>
          </w:p>
        </w:tc>
        <w:tc>
          <w:tcPr>
            <w:tcW w:w="109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Цитозоль</w:t>
            </w:r>
          </w:p>
        </w:tc>
        <w:tc>
          <w:tcPr>
            <w:tcW w:w="19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Ксенобіотики і ендогенні токсичні сполуки, що міс</w:t>
            </w:r>
            <w:r w:rsidRPr="001132CE">
              <w:rPr>
                <w:rFonts w:ascii="Times New Roman" w:eastAsia="Times New Roman" w:hAnsi="Times New Roman" w:cs="Times New Roman"/>
                <w:color w:val="000000"/>
                <w:sz w:val="32"/>
                <w:szCs w:val="32"/>
              </w:rPr>
              <w:softHyphen/>
              <w:t>тять вмінні, гідроксильні і сульфгідрильні групи, ароматичні та аліфатичні аміни, гідразини, гідрази</w:t>
            </w:r>
            <w:r w:rsidRPr="001132CE">
              <w:rPr>
                <w:rFonts w:ascii="Times New Roman" w:eastAsia="Times New Roman" w:hAnsi="Times New Roman" w:cs="Times New Roman"/>
                <w:color w:val="000000"/>
                <w:sz w:val="32"/>
                <w:szCs w:val="32"/>
              </w:rPr>
              <w:softHyphen/>
              <w:t>ди, сульфаніламіди, серо</w:t>
            </w:r>
            <w:r w:rsidRPr="001132CE">
              <w:rPr>
                <w:rFonts w:ascii="Times New Roman" w:eastAsia="Times New Roman" w:hAnsi="Times New Roman" w:cs="Times New Roman"/>
                <w:color w:val="000000"/>
                <w:sz w:val="32"/>
                <w:szCs w:val="32"/>
              </w:rPr>
              <w:softHyphen/>
              <w:t>тонін, триптамін, гіста</w:t>
            </w:r>
            <w:r w:rsidRPr="001132CE">
              <w:rPr>
                <w:rFonts w:ascii="Times New Roman" w:eastAsia="Times New Roman" w:hAnsi="Times New Roman" w:cs="Times New Roman"/>
                <w:color w:val="000000"/>
                <w:sz w:val="32"/>
                <w:szCs w:val="32"/>
              </w:rPr>
              <w:softHyphen/>
              <w:t>мін, а-нафтиламін тощо</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До неферментних антиоксидантних речовин відносять вітаміни Е (а-токоферол) та групи А (ретинол, р-каротиноїди). Захисна дія а-</w:t>
      </w:r>
      <w:r w:rsidRPr="001132CE">
        <w:rPr>
          <w:rFonts w:ascii="Times New Roman" w:eastAsia="Times New Roman" w:hAnsi="Times New Roman" w:cs="Times New Roman"/>
          <w:color w:val="000000"/>
          <w:sz w:val="32"/>
          <w:szCs w:val="32"/>
          <w:lang w:val="ru-RU"/>
        </w:rPr>
        <w:lastRenderedPageBreak/>
        <w:t>токоферолу спрямована на нейтралізацію вільних радикалів жирних кислот, відновлення метаболітів кисню; р-каротиноїди, багаті на подвійні зв'язки, вступають у взаємодію з синглетним киснем і нейтралізують його. Крім того, антиоксидантну активність мають селен, деякі амінокис</w:t>
      </w:r>
      <w:r w:rsidRPr="001132CE">
        <w:rPr>
          <w:rFonts w:ascii="Times New Roman" w:eastAsia="Times New Roman" w:hAnsi="Times New Roman" w:cs="Times New Roman"/>
          <w:color w:val="000000"/>
          <w:sz w:val="32"/>
          <w:szCs w:val="32"/>
          <w:lang w:val="ru-RU"/>
        </w:rPr>
        <w:softHyphen/>
        <w:t>лоти (цистеїн, метіонін, гістидин, аргінін), холін, відновлений глутатіон,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стерини, вітаміни К, Р,</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С,</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Вд, стероїдні гормони, тіоли. Молекулярні ме</w:t>
      </w:r>
      <w:r w:rsidRPr="001132CE">
        <w:rPr>
          <w:rFonts w:ascii="Times New Roman" w:eastAsia="Times New Roman" w:hAnsi="Times New Roman" w:cs="Times New Roman"/>
          <w:color w:val="000000"/>
          <w:sz w:val="32"/>
          <w:szCs w:val="32"/>
          <w:lang w:val="ru-RU"/>
        </w:rPr>
        <w:softHyphen/>
        <w:t>ханізми антиперекисного та антиради кального захисту організму в уза</w:t>
      </w:r>
      <w:r w:rsidRPr="001132CE">
        <w:rPr>
          <w:rFonts w:ascii="Times New Roman" w:eastAsia="Times New Roman" w:hAnsi="Times New Roman" w:cs="Times New Roman"/>
          <w:color w:val="000000"/>
          <w:sz w:val="32"/>
          <w:szCs w:val="32"/>
          <w:lang w:val="ru-RU"/>
        </w:rPr>
        <w:softHyphen/>
        <w:t>гальненому вигляді наведені у схемі 6.</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noProof/>
          <w:color w:val="000000"/>
          <w:sz w:val="32"/>
          <w:szCs w:val="32"/>
        </w:rPr>
        <w:drawing>
          <wp:inline distT="0" distB="0" distL="0" distR="0">
            <wp:extent cx="4295775" cy="3305175"/>
            <wp:effectExtent l="0" t="0" r="9525" b="9525"/>
            <wp:docPr id="2" name="Рисунок 2" descr="https://studfile.net/html/2706/1060/html_LBmhRcU0Ua.cPHa/img-9A7V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60/html_LBmhRcU0Ua.cPHa/img-9A7VM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3305175"/>
                    </a:xfrm>
                    <a:prstGeom prst="rect">
                      <a:avLst/>
                    </a:prstGeom>
                    <a:noFill/>
                    <a:ln>
                      <a:noFill/>
                    </a:ln>
                  </pic:spPr>
                </pic:pic>
              </a:graphicData>
            </a:graphic>
          </wp:inline>
        </w:drawing>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Таким чином, молекулярні механізми підтримання гомеостазу</w:t>
      </w:r>
      <w:r w:rsidRPr="001132CE">
        <w:rPr>
          <w:rFonts w:ascii="Times New Roman" w:eastAsia="Times New Roman" w:hAnsi="Times New Roman" w:cs="Times New Roman"/>
          <w:b/>
          <w:bCs/>
          <w:color w:val="000000"/>
          <w:sz w:val="32"/>
          <w:szCs w:val="32"/>
        </w:rPr>
        <w:t> та</w:t>
      </w:r>
      <w:r w:rsidRPr="001132CE">
        <w:rPr>
          <w:rFonts w:ascii="Times New Roman" w:eastAsia="Times New Roman" w:hAnsi="Times New Roman" w:cs="Times New Roman"/>
          <w:color w:val="000000"/>
          <w:sz w:val="32"/>
          <w:szCs w:val="32"/>
        </w:rPr>
        <w:t> ме</w:t>
      </w:r>
      <w:r w:rsidRPr="001132CE">
        <w:rPr>
          <w:rFonts w:ascii="Times New Roman" w:eastAsia="Times New Roman" w:hAnsi="Times New Roman" w:cs="Times New Roman"/>
          <w:color w:val="000000"/>
          <w:sz w:val="32"/>
          <w:szCs w:val="32"/>
        </w:rPr>
        <w:softHyphen/>
        <w:t>таболізму ліпофільних ксенобіотиків, наведені у схемі 6, включають З основні біохімічні системи: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 Систему мікросомальних монооксигеназ, що забезпечує перебіг першої фази біотрансформації (функціоналізації).</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 Систему субстратів та ензимів, що забезпечують другу фазу біо</w:t>
      </w:r>
      <w:r w:rsidRPr="001132CE">
        <w:rPr>
          <w:rFonts w:ascii="Times New Roman" w:eastAsia="Times New Roman" w:hAnsi="Times New Roman" w:cs="Times New Roman"/>
          <w:color w:val="000000"/>
          <w:sz w:val="32"/>
          <w:szCs w:val="32"/>
        </w:rPr>
        <w:softHyphen/>
        <w:t>трансформації (кон'югації).</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3. Системи ферментного та неферментного антирадикального та ан</w:t>
      </w:r>
      <w:r w:rsidRPr="001132CE">
        <w:rPr>
          <w:rFonts w:ascii="Times New Roman" w:eastAsia="Times New Roman" w:hAnsi="Times New Roman" w:cs="Times New Roman"/>
          <w:color w:val="000000"/>
          <w:sz w:val="32"/>
          <w:szCs w:val="32"/>
          <w:lang w:val="ru-RU"/>
        </w:rPr>
        <w:softHyphen/>
        <w:t>типерекисного захисту.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Метаболічні перетворення водорозчинних ксенобіотиків включають процеси немікросомального окислення (спиртів, альдегідів, карбонових ки</w:t>
      </w:r>
      <w:r w:rsidRPr="001132CE">
        <w:rPr>
          <w:rFonts w:ascii="Times New Roman" w:eastAsia="Times New Roman" w:hAnsi="Times New Roman" w:cs="Times New Roman"/>
          <w:color w:val="000000"/>
          <w:sz w:val="32"/>
          <w:szCs w:val="32"/>
          <w:lang w:val="ru-RU"/>
        </w:rPr>
        <w:softHyphen/>
        <w:t>слот, алкіламінів, неорганічних сульфатів), відновлення (кетонів, деяких ефірів, органічних дисульфідів, сульфоксидів), гідролізу. У цих процесах беруть участь специфічні окисно-відновні та гідролітичні ферменти: у роз</w:t>
      </w:r>
      <w:r w:rsidRPr="001132CE">
        <w:rPr>
          <w:rFonts w:ascii="Times New Roman" w:eastAsia="Times New Roman" w:hAnsi="Times New Roman" w:cs="Times New Roman"/>
          <w:color w:val="000000"/>
          <w:sz w:val="32"/>
          <w:szCs w:val="32"/>
          <w:lang w:val="ru-RU"/>
        </w:rPr>
        <w:softHyphen/>
        <w:t>щепленні спиртів — алкогольдегідрогеназа, альдегідів — альдегіддегідро-геназа, альдегідліаза, кетонів — кетонредуктаза, ефірів — естерази тощо. Ці ферменти локалізуються в цитозолі, мітохондріях, лізосомах, пероксисомах</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печінки, легень, нирок, серця, мозку, травного каналу. Біотрансформація водорозчинних ксенобіотиків — значно простіший процес, ніж біотранс-формація ліпофільних: це ланцюг послідовних окисних, відновних, гідролі</w:t>
      </w:r>
      <w:r w:rsidRPr="001132CE">
        <w:rPr>
          <w:rFonts w:ascii="Times New Roman" w:eastAsia="Times New Roman" w:hAnsi="Times New Roman" w:cs="Times New Roman"/>
          <w:color w:val="000000"/>
          <w:sz w:val="32"/>
          <w:szCs w:val="32"/>
          <w:lang w:val="ru-RU"/>
        </w:rPr>
        <w:softHyphen/>
        <w:t>тичних перетворень з поступовою екскрецією з організму як самих гідрофі</w:t>
      </w:r>
      <w:r w:rsidRPr="001132CE">
        <w:rPr>
          <w:rFonts w:ascii="Times New Roman" w:eastAsia="Times New Roman" w:hAnsi="Times New Roman" w:cs="Times New Roman"/>
          <w:color w:val="000000"/>
          <w:sz w:val="32"/>
          <w:szCs w:val="32"/>
          <w:lang w:val="ru-RU"/>
        </w:rPr>
        <w:softHyphen/>
        <w:t>льних ксенобіотиків, так і їх гідрофільних метаболітів. Деякі речовини на певному етапі перетворень теж вступають у реакції кон'югації (ціаніди) чи утворюють перекисні сполуки (альдегіди) — тоді їх подальший метаболізм відбувається за описаними вище схемами.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Таким чином, у кожному ланцюгу метаболічних перетворень ксено</w:t>
      </w:r>
      <w:r w:rsidRPr="001132CE">
        <w:rPr>
          <w:rFonts w:ascii="Times New Roman" w:eastAsia="Times New Roman" w:hAnsi="Times New Roman" w:cs="Times New Roman"/>
          <w:color w:val="000000"/>
          <w:sz w:val="32"/>
          <w:szCs w:val="32"/>
          <w:lang w:val="ru-RU"/>
        </w:rPr>
        <w:softHyphen/>
        <w:t>біотиків беруть участь незамінні речовини аліментарного походження, що свідчить про певну роль чинника харчування, який може бути вико</w:t>
      </w:r>
      <w:r w:rsidRPr="001132CE">
        <w:rPr>
          <w:rFonts w:ascii="Times New Roman" w:eastAsia="Times New Roman" w:hAnsi="Times New Roman" w:cs="Times New Roman"/>
          <w:color w:val="000000"/>
          <w:sz w:val="32"/>
          <w:szCs w:val="32"/>
          <w:lang w:val="ru-RU"/>
        </w:rPr>
        <w:softHyphen/>
        <w:t>ристаний для підтримання та спрямованої корекції цих процесів.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РОЛЬ НУТРІЄНТІВ У ПРОЦЕСАХ МЕТАБОЛІЗМУ ТА ДЕТОКСИКАЦІЇ КСЕНОБІОТИКІВ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Сучасна наука про харчування розглядає їжу не тільки як джерело основних енергетичних, пластичних та біологічно активних речовин. Численні дослідження вітчизняних та зарубіжних авторів переконливо довели, що хімічний склад їжі і парафармакологічна активність її компо</w:t>
      </w:r>
      <w:r w:rsidRPr="001132CE">
        <w:rPr>
          <w:rFonts w:ascii="Times New Roman" w:eastAsia="Times New Roman" w:hAnsi="Times New Roman" w:cs="Times New Roman"/>
          <w:color w:val="000000"/>
          <w:sz w:val="32"/>
          <w:szCs w:val="32"/>
          <w:lang w:val="ru-RU"/>
        </w:rPr>
        <w:softHyphen/>
        <w:t xml:space="preserve">нентів є важливим чинником, здатним модифікувати фармако-токсикологічну активність чужорідних речовин. Харчування суттєво впливає на характер токсичної дії </w:t>
      </w:r>
      <w:r w:rsidRPr="001132CE">
        <w:rPr>
          <w:rFonts w:ascii="Times New Roman" w:eastAsia="Times New Roman" w:hAnsi="Times New Roman" w:cs="Times New Roman"/>
          <w:color w:val="000000"/>
          <w:sz w:val="32"/>
          <w:szCs w:val="32"/>
          <w:lang w:val="ru-RU"/>
        </w:rPr>
        <w:lastRenderedPageBreak/>
        <w:t>ксенобіотиків, які надходять в організм людини різними шляхами. З особливостями харчування пов'язані мож</w:t>
      </w:r>
      <w:r w:rsidRPr="001132CE">
        <w:rPr>
          <w:rFonts w:ascii="Times New Roman" w:eastAsia="Times New Roman" w:hAnsi="Times New Roman" w:cs="Times New Roman"/>
          <w:color w:val="000000"/>
          <w:sz w:val="32"/>
          <w:szCs w:val="32"/>
          <w:lang w:val="ru-RU"/>
        </w:rPr>
        <w:softHyphen/>
        <w:t>ливості та швидкість проникнення ксенобіотиків через шкіру, слизові оболонки, умови усмоктування ксенобіотиків у травному каналі, процеси їх метаболізму, утворення продуктів трансформації і видалення їх з ор</w:t>
      </w:r>
      <w:r w:rsidRPr="001132CE">
        <w:rPr>
          <w:rFonts w:ascii="Times New Roman" w:eastAsia="Times New Roman" w:hAnsi="Times New Roman" w:cs="Times New Roman"/>
          <w:color w:val="000000"/>
          <w:sz w:val="32"/>
          <w:szCs w:val="32"/>
          <w:lang w:val="ru-RU"/>
        </w:rPr>
        <w:softHyphen/>
        <w:t>ганізму, а також індивідуальна чутливість до впливу хімічних речовин.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Білки</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їм належить провідна роль у регуляції процесів біотрансфор</w:t>
      </w:r>
      <w:r w:rsidRPr="001132CE">
        <w:rPr>
          <w:rFonts w:ascii="Times New Roman" w:eastAsia="Times New Roman" w:hAnsi="Times New Roman" w:cs="Times New Roman"/>
          <w:color w:val="000000"/>
          <w:sz w:val="32"/>
          <w:szCs w:val="32"/>
          <w:lang w:val="ru-RU"/>
        </w:rPr>
        <w:softHyphen/>
        <w:t>мації ксенобіотиків. Виявлено пряму залежність між кількісним вмістом білків у раціоні, концентрацією цитохрому Р-450 та активністю процесів мікросомального гідроксилювання в печінці. Тому в раціоні може бути 5— 25% білків (за енергетичною цінністю), але оптимальним вважається 12— 20%. Дефіцит білків у раціоні призводить до обмеження синтезу ендогенних білків та білкових структур в організмі і як наслідок — до диспротеїнемій, порушення синтезу ферментів (у тому числі тих, що беруть участь у проце</w:t>
      </w:r>
      <w:r w:rsidRPr="001132CE">
        <w:rPr>
          <w:rFonts w:ascii="Times New Roman" w:eastAsia="Times New Roman" w:hAnsi="Times New Roman" w:cs="Times New Roman"/>
          <w:color w:val="000000"/>
          <w:sz w:val="32"/>
          <w:szCs w:val="32"/>
          <w:lang w:val="ru-RU"/>
        </w:rPr>
        <w:softHyphen/>
        <w:t>сах метаболізму ксенобіотиків), зниження каталітичної та гормоносинтезу-ючої активності, порушення транспорту вітамінів та металів. Білкова недо</w:t>
      </w:r>
      <w:r w:rsidRPr="001132CE">
        <w:rPr>
          <w:rFonts w:ascii="Times New Roman" w:eastAsia="Times New Roman" w:hAnsi="Times New Roman" w:cs="Times New Roman"/>
          <w:color w:val="000000"/>
          <w:sz w:val="32"/>
          <w:szCs w:val="32"/>
          <w:lang w:val="ru-RU"/>
        </w:rPr>
        <w:softHyphen/>
        <w:t>статність несприятливо впливає на активність НАД та НАДФ-залежних окисних ферментів, значно зменшує концентрацію відновленого глютатіону та активність глутзтіонпероксидази, внаслідок чого слабне антиоксидантна система гепатоцитів. Суттєве значення для перебігу процесів біотрансфор</w:t>
      </w:r>
      <w:r w:rsidRPr="001132CE">
        <w:rPr>
          <w:rFonts w:ascii="Times New Roman" w:eastAsia="Times New Roman" w:hAnsi="Times New Roman" w:cs="Times New Roman"/>
          <w:color w:val="000000"/>
          <w:sz w:val="32"/>
          <w:szCs w:val="32"/>
          <w:lang w:val="ru-RU"/>
        </w:rPr>
        <w:softHyphen/>
        <w:t>мації має не лише кількість, а й якісний склад білків, їх біологічна цінність. Доведено, що низька біологічна цінність білків певною мірою моделює стан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дефіциту білка в організмі і призводить до зниження активності процесів мікросомального гідроксилування. Важливим є амінокислотний склад біл</w:t>
      </w:r>
      <w:r w:rsidRPr="001132CE">
        <w:rPr>
          <w:rFonts w:ascii="Times New Roman" w:eastAsia="Times New Roman" w:hAnsi="Times New Roman" w:cs="Times New Roman"/>
          <w:color w:val="000000"/>
          <w:sz w:val="32"/>
          <w:szCs w:val="32"/>
          <w:lang w:val="ru-RU"/>
        </w:rPr>
        <w:softHyphen/>
        <w:t>ків. Доведено, що амінокислоти — частіше гліцин, глутамін та таурин, а також серин, лізин, аланін, гістидин, орнітин, аргінін, аспарагін — безпосе</w:t>
      </w:r>
      <w:r w:rsidRPr="001132CE">
        <w:rPr>
          <w:rFonts w:ascii="Times New Roman" w:eastAsia="Times New Roman" w:hAnsi="Times New Roman" w:cs="Times New Roman"/>
          <w:color w:val="000000"/>
          <w:sz w:val="32"/>
          <w:szCs w:val="32"/>
          <w:lang w:val="ru-RU"/>
        </w:rPr>
        <w:softHyphen/>
        <w:t>редньо вступають у зв'язки з хімічними речовинами з утворенням нетоксич-них кон'югатів. Гліцин, цистеїн і глутамінова кислота є субстратом для син</w:t>
      </w:r>
      <w:r w:rsidRPr="001132CE">
        <w:rPr>
          <w:rFonts w:ascii="Times New Roman" w:eastAsia="Times New Roman" w:hAnsi="Times New Roman" w:cs="Times New Roman"/>
          <w:color w:val="000000"/>
          <w:sz w:val="32"/>
          <w:szCs w:val="32"/>
          <w:lang w:val="ru-RU"/>
        </w:rPr>
        <w:softHyphen/>
        <w:t>тезу глутатіону в організмі, і, таким чином, також беруть участь у процесах кон'югації та детоксикації. Метіонін, цистин і цистеїн є центральним ланцю</w:t>
      </w:r>
      <w:r w:rsidRPr="001132CE">
        <w:rPr>
          <w:rFonts w:ascii="Times New Roman" w:eastAsia="Times New Roman" w:hAnsi="Times New Roman" w:cs="Times New Roman"/>
          <w:color w:val="000000"/>
          <w:sz w:val="32"/>
          <w:szCs w:val="32"/>
          <w:lang w:val="ru-RU"/>
        </w:rPr>
        <w:softHyphen/>
        <w:t xml:space="preserve">гом </w:t>
      </w:r>
      <w:r w:rsidRPr="001132CE">
        <w:rPr>
          <w:rFonts w:ascii="Times New Roman" w:eastAsia="Times New Roman" w:hAnsi="Times New Roman" w:cs="Times New Roman"/>
          <w:color w:val="000000"/>
          <w:sz w:val="32"/>
          <w:szCs w:val="32"/>
          <w:lang w:val="ru-RU"/>
        </w:rPr>
        <w:lastRenderedPageBreak/>
        <w:t>синтезу і регуляції рівня відновленого глутатіону і специфічних фер</w:t>
      </w:r>
      <w:r w:rsidRPr="001132CE">
        <w:rPr>
          <w:rFonts w:ascii="Times New Roman" w:eastAsia="Times New Roman" w:hAnsi="Times New Roman" w:cs="Times New Roman"/>
          <w:color w:val="000000"/>
          <w:sz w:val="32"/>
          <w:szCs w:val="32"/>
          <w:lang w:val="ru-RU"/>
        </w:rPr>
        <w:softHyphen/>
        <w:t>ментів — глутатіонпероксидази та глутатіонредуктази, завдяки цьому вони посідають провідне місце в антирадикальному та антиперекисному захисті організму. Метіонін і холін нормалізують жировий обмін у печінці, підви</w:t>
      </w:r>
      <w:r w:rsidRPr="001132CE">
        <w:rPr>
          <w:rFonts w:ascii="Times New Roman" w:eastAsia="Times New Roman" w:hAnsi="Times New Roman" w:cs="Times New Roman"/>
          <w:color w:val="000000"/>
          <w:sz w:val="32"/>
          <w:szCs w:val="32"/>
          <w:lang w:val="ru-RU"/>
        </w:rPr>
        <w:softHyphen/>
        <w:t>щують її антитоксичну функцію. Тому важливо пам'ятати, що незамінні амінокислоти надходять в організм переважно з повноцінними тваринними білками, але важливим джерелом глутамінової кислоти є рослинні білки.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Відомо, що деякі шкідливі чинники під впливом білків активізуються і утворюють більш шкідливі метаболіти. У зв'язку з цим у разі контакту з хромом, сірковуглецем, сірководнем та іншими алергенними речовинами вживання білків, багатих на сірковмісні амінокислоти, обмежують.</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Ліпіди.</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У процесах біотрансформації і біологічної дії сторонніх ре</w:t>
      </w:r>
      <w:r w:rsidRPr="001132CE">
        <w:rPr>
          <w:rFonts w:ascii="Times New Roman" w:eastAsia="Times New Roman" w:hAnsi="Times New Roman" w:cs="Times New Roman"/>
          <w:color w:val="000000"/>
          <w:sz w:val="32"/>
          <w:szCs w:val="32"/>
          <w:lang w:val="ru-RU"/>
        </w:rPr>
        <w:softHyphen/>
        <w:t>човин роль ліпідів є багатогранною і, напевно, більш складною, ніж біл</w:t>
      </w:r>
      <w:r w:rsidRPr="001132CE">
        <w:rPr>
          <w:rFonts w:ascii="Times New Roman" w:eastAsia="Times New Roman" w:hAnsi="Times New Roman" w:cs="Times New Roman"/>
          <w:color w:val="000000"/>
          <w:sz w:val="32"/>
          <w:szCs w:val="32"/>
          <w:lang w:val="ru-RU"/>
        </w:rPr>
        <w:softHyphen/>
        <w:t>ків. Доведено, що ліпідний склад ендоплазматичної сітки впливає на ре</w:t>
      </w:r>
      <w:r w:rsidRPr="001132CE">
        <w:rPr>
          <w:rFonts w:ascii="Times New Roman" w:eastAsia="Times New Roman" w:hAnsi="Times New Roman" w:cs="Times New Roman"/>
          <w:color w:val="000000"/>
          <w:sz w:val="32"/>
          <w:szCs w:val="32"/>
          <w:lang w:val="ru-RU"/>
        </w:rPr>
        <w:softHyphen/>
        <w:t xml:space="preserve">гуляцію стану цитохрому Р-450-монооксигеназної системи. Результати досліджень свідчать, що активність монооксигеназної системи і процесів гідроксилування підвищуються під впливом ПНЖК харчового раціону, </w:t>
      </w:r>
      <w:proofErr w:type="gramStart"/>
      <w:r w:rsidRPr="001132CE">
        <w:rPr>
          <w:rFonts w:ascii="Times New Roman" w:eastAsia="Times New Roman" w:hAnsi="Times New Roman" w:cs="Times New Roman"/>
          <w:color w:val="000000"/>
          <w:sz w:val="32"/>
          <w:szCs w:val="32"/>
          <w:lang w:val="ru-RU"/>
        </w:rPr>
        <w:t>в першу</w:t>
      </w:r>
      <w:proofErr w:type="gramEnd"/>
      <w:r w:rsidRPr="001132CE">
        <w:rPr>
          <w:rFonts w:ascii="Times New Roman" w:eastAsia="Times New Roman" w:hAnsi="Times New Roman" w:cs="Times New Roman"/>
          <w:color w:val="000000"/>
          <w:sz w:val="32"/>
          <w:szCs w:val="32"/>
          <w:lang w:val="ru-RU"/>
        </w:rPr>
        <w:t xml:space="preserve"> чергу лінолевої, арахідонової та фосфатидилхоліну, на які особ</w:t>
      </w:r>
      <w:r w:rsidRPr="001132CE">
        <w:rPr>
          <w:rFonts w:ascii="Times New Roman" w:eastAsia="Times New Roman" w:hAnsi="Times New Roman" w:cs="Times New Roman"/>
          <w:color w:val="000000"/>
          <w:sz w:val="32"/>
          <w:szCs w:val="32"/>
          <w:lang w:val="ru-RU"/>
        </w:rPr>
        <w:softHyphen/>
        <w:t>ливо багаті кукурудзяна, льняна олії та вершкове масло. Збільшення у раціоні ненасичених жирних кислот від 15 до 35% (за енергетичною цін</w:t>
      </w:r>
      <w:r w:rsidRPr="001132CE">
        <w:rPr>
          <w:rFonts w:ascii="Times New Roman" w:eastAsia="Times New Roman" w:hAnsi="Times New Roman" w:cs="Times New Roman"/>
          <w:color w:val="000000"/>
          <w:sz w:val="32"/>
          <w:szCs w:val="32"/>
          <w:lang w:val="ru-RU"/>
        </w:rPr>
        <w:softHyphen/>
        <w:t>ністю) підвищує активність цих процесів. Проте загальновідомо, що ПНЖК є субстратом перекисного окислення і, таким чином, існує пряма залежність між вмістом у харчовому раціоні ПНЖК й активністю перебі</w:t>
      </w:r>
      <w:r w:rsidRPr="001132CE">
        <w:rPr>
          <w:rFonts w:ascii="Times New Roman" w:eastAsia="Times New Roman" w:hAnsi="Times New Roman" w:cs="Times New Roman"/>
          <w:color w:val="000000"/>
          <w:sz w:val="32"/>
          <w:szCs w:val="32"/>
          <w:lang w:val="ru-RU"/>
        </w:rPr>
        <w:softHyphen/>
        <w:t>гу в мембранах ендоплазматичної сітки клітин процесів ПОЛ і накопи</w:t>
      </w:r>
      <w:r w:rsidRPr="001132CE">
        <w:rPr>
          <w:rFonts w:ascii="Times New Roman" w:eastAsia="Times New Roman" w:hAnsi="Times New Roman" w:cs="Times New Roman"/>
          <w:color w:val="000000"/>
          <w:sz w:val="32"/>
          <w:szCs w:val="32"/>
          <w:lang w:val="ru-RU"/>
        </w:rPr>
        <w:softHyphen/>
        <w:t>чення перекисних сполук, що підсилює токсичний вплив ксенобіотиків та їх метаболітів на організм і значно ускладнює процеси детоксикації.</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Роль жирового компонента раціону у процесах біотрансформації ксенобіотиків не обмежується лише вмістом ПНЖК та фосфоліпідів. Надзвичайно важливим є те, що рослинні олії є найбільш значущим дже</w:t>
      </w:r>
      <w:r w:rsidRPr="001132CE">
        <w:rPr>
          <w:rFonts w:ascii="Times New Roman" w:eastAsia="Times New Roman" w:hAnsi="Times New Roman" w:cs="Times New Roman"/>
          <w:color w:val="000000"/>
          <w:sz w:val="32"/>
          <w:szCs w:val="32"/>
          <w:lang w:val="ru-RU"/>
        </w:rPr>
        <w:softHyphen/>
        <w:t>релом природного антиоксиданту а-токоферолу, котрий активізує систе</w:t>
      </w:r>
      <w:r w:rsidRPr="001132CE">
        <w:rPr>
          <w:rFonts w:ascii="Times New Roman" w:eastAsia="Times New Roman" w:hAnsi="Times New Roman" w:cs="Times New Roman"/>
          <w:color w:val="000000"/>
          <w:sz w:val="32"/>
          <w:szCs w:val="32"/>
          <w:lang w:val="ru-RU"/>
        </w:rPr>
        <w:softHyphen/>
        <w:t xml:space="preserve">му антиоксидантного захисту мембран клітин. Тому у практиці </w:t>
      </w:r>
      <w:r w:rsidRPr="001132CE">
        <w:rPr>
          <w:rFonts w:ascii="Times New Roman" w:eastAsia="Times New Roman" w:hAnsi="Times New Roman" w:cs="Times New Roman"/>
          <w:color w:val="000000"/>
          <w:sz w:val="32"/>
          <w:szCs w:val="32"/>
          <w:lang w:val="ru-RU"/>
        </w:rPr>
        <w:lastRenderedPageBreak/>
        <w:t>лікуваль</w:t>
      </w:r>
      <w:r w:rsidRPr="001132CE">
        <w:rPr>
          <w:rFonts w:ascii="Times New Roman" w:eastAsia="Times New Roman" w:hAnsi="Times New Roman" w:cs="Times New Roman"/>
          <w:color w:val="000000"/>
          <w:sz w:val="32"/>
          <w:szCs w:val="32"/>
          <w:lang w:val="ru-RU"/>
        </w:rPr>
        <w:softHyphen/>
        <w:t>но-профілактичного харчування особливу увагу необхідно приділяти підтриманню в раціоні оптимального співвідношення вітаміну Е і ПНЖК (1 :500—</w:t>
      </w:r>
      <w:proofErr w:type="gramStart"/>
      <w:r w:rsidRPr="001132CE">
        <w:rPr>
          <w:rFonts w:ascii="Times New Roman" w:eastAsia="Times New Roman" w:hAnsi="Times New Roman" w:cs="Times New Roman"/>
          <w:color w:val="000000"/>
          <w:sz w:val="32"/>
          <w:szCs w:val="32"/>
          <w:lang w:val="ru-RU"/>
        </w:rPr>
        <w:t>1 :</w:t>
      </w:r>
      <w:proofErr w:type="gramEnd"/>
      <w:r w:rsidRPr="001132CE">
        <w:rPr>
          <w:rFonts w:ascii="Times New Roman" w:eastAsia="Times New Roman" w:hAnsi="Times New Roman" w:cs="Times New Roman"/>
          <w:color w:val="000000"/>
          <w:sz w:val="32"/>
          <w:szCs w:val="32"/>
          <w:lang w:val="ru-RU"/>
        </w:rPr>
        <w:t xml:space="preserve"> 1000), обмеженню жирів з високим вмістом ненасичених жирних кислот і дефіцитом токоферолів (жири морських організмів, ра</w:t>
      </w:r>
      <w:r w:rsidRPr="001132CE">
        <w:rPr>
          <w:rFonts w:ascii="Times New Roman" w:eastAsia="Times New Roman" w:hAnsi="Times New Roman" w:cs="Times New Roman"/>
          <w:color w:val="000000"/>
          <w:sz w:val="32"/>
          <w:szCs w:val="32"/>
          <w:lang w:val="ru-RU"/>
        </w:rPr>
        <w:softHyphen/>
        <w:t>фіновані олії).</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Крім того, варто взяти до уваги, що кулінарна обробка олій дуже змі</w:t>
      </w:r>
      <w:r w:rsidRPr="001132CE">
        <w:rPr>
          <w:rFonts w:ascii="Times New Roman" w:eastAsia="Times New Roman" w:hAnsi="Times New Roman" w:cs="Times New Roman"/>
          <w:color w:val="000000"/>
          <w:sz w:val="32"/>
          <w:szCs w:val="32"/>
          <w:lang w:val="ru-RU"/>
        </w:rPr>
        <w:softHyphen/>
        <w:t>нює їх склад і властивості. Наслідками термообробки є утворення і нако</w:t>
      </w:r>
      <w:r w:rsidRPr="001132CE">
        <w:rPr>
          <w:rFonts w:ascii="Times New Roman" w:eastAsia="Times New Roman" w:hAnsi="Times New Roman" w:cs="Times New Roman"/>
          <w:color w:val="000000"/>
          <w:sz w:val="32"/>
          <w:szCs w:val="32"/>
          <w:lang w:val="ru-RU"/>
        </w:rPr>
        <w:softHyphen/>
        <w:t>пичення в оліях продуктів термоокислення — перекисних сполук, альде</w:t>
      </w:r>
      <w:r w:rsidRPr="001132CE">
        <w:rPr>
          <w:rFonts w:ascii="Times New Roman" w:eastAsia="Times New Roman" w:hAnsi="Times New Roman" w:cs="Times New Roman"/>
          <w:color w:val="000000"/>
          <w:sz w:val="32"/>
          <w:szCs w:val="32"/>
          <w:lang w:val="ru-RU"/>
        </w:rPr>
        <w:softHyphen/>
        <w:t>гідів, кетонів та втрата природного антиоксиданту вітаміну Е, що є несприятливим чинником, який визначає прооксидантну активність. Цим зумовлені рекомендації вживати олії в сирому вигляді як приправи до овочевих та інших страв.</w:t>
      </w:r>
    </w:p>
    <w:p w:rsidR="000005AC" w:rsidRPr="001132CE" w:rsidRDefault="000005AC" w:rsidP="000005AC">
      <w:pPr>
        <w:spacing w:before="100" w:beforeAutospacing="1" w:after="100" w:afterAutospacing="1" w:line="240" w:lineRule="auto"/>
        <w:jc w:val="right"/>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Вуглеводи забезпечують 2 суттєво важливі механізми детоксикації:</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1) синтез глюкуронової кислоти (розповсюджений субстрат глюкуронід-ної кон'югації широкого спектра ксенобіотиків та їх метаболітів), який відбувається </w:t>
      </w:r>
      <w:proofErr w:type="gramStart"/>
      <w:r w:rsidRPr="001132CE">
        <w:rPr>
          <w:rFonts w:ascii="Times New Roman" w:eastAsia="Times New Roman" w:hAnsi="Times New Roman" w:cs="Times New Roman"/>
          <w:color w:val="000000"/>
          <w:sz w:val="32"/>
          <w:szCs w:val="32"/>
          <w:lang w:val="ru-RU"/>
        </w:rPr>
        <w:t>у тканинах</w:t>
      </w:r>
      <w:proofErr w:type="gramEnd"/>
      <w:r w:rsidRPr="001132CE">
        <w:rPr>
          <w:rFonts w:ascii="Times New Roman" w:eastAsia="Times New Roman" w:hAnsi="Times New Roman" w:cs="Times New Roman"/>
          <w:color w:val="000000"/>
          <w:sz w:val="32"/>
          <w:szCs w:val="32"/>
          <w:lang w:val="ru-RU"/>
        </w:rPr>
        <w:t xml:space="preserve"> печінки з глікогену та глюкози;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2) ефективне і вчасне видалення продуктів метаболізму на кінцевих ета</w:t>
      </w:r>
      <w:r w:rsidRPr="001132CE">
        <w:rPr>
          <w:rFonts w:ascii="Times New Roman" w:eastAsia="Times New Roman" w:hAnsi="Times New Roman" w:cs="Times New Roman"/>
          <w:color w:val="000000"/>
          <w:sz w:val="32"/>
          <w:szCs w:val="32"/>
          <w:lang w:val="ru-RU"/>
        </w:rPr>
        <w:softHyphen/>
        <w:t xml:space="preserve">пах перетворень, а саме з жовчного міхура і кишок. Провідна роль у цьому належить складним некрохмальним вуглеводам, які не перетравлюються у травному каналі й містяться </w:t>
      </w:r>
      <w:proofErr w:type="gramStart"/>
      <w:r w:rsidRPr="001132CE">
        <w:rPr>
          <w:rFonts w:ascii="Times New Roman" w:eastAsia="Times New Roman" w:hAnsi="Times New Roman" w:cs="Times New Roman"/>
          <w:color w:val="000000"/>
          <w:sz w:val="32"/>
          <w:szCs w:val="32"/>
          <w:lang w:val="ru-RU"/>
        </w:rPr>
        <w:t>у кишках</w:t>
      </w:r>
      <w:proofErr w:type="gramEnd"/>
      <w:r w:rsidRPr="001132CE">
        <w:rPr>
          <w:rFonts w:ascii="Times New Roman" w:eastAsia="Times New Roman" w:hAnsi="Times New Roman" w:cs="Times New Roman"/>
          <w:color w:val="000000"/>
          <w:sz w:val="32"/>
          <w:szCs w:val="32"/>
          <w:lang w:val="ru-RU"/>
        </w:rPr>
        <w:t>, — харчові волокна, клітковина, пек</w:t>
      </w:r>
      <w:r w:rsidRPr="001132CE">
        <w:rPr>
          <w:rFonts w:ascii="Times New Roman" w:eastAsia="Times New Roman" w:hAnsi="Times New Roman" w:cs="Times New Roman"/>
          <w:color w:val="000000"/>
          <w:sz w:val="32"/>
          <w:szCs w:val="32"/>
          <w:lang w:val="ru-RU"/>
        </w:rPr>
        <w:softHyphen/>
        <w:t>тини, альгінати, целюлоза, геміцелюлоза. Вони виконують функції нату</w:t>
      </w:r>
      <w:r w:rsidRPr="001132CE">
        <w:rPr>
          <w:rFonts w:ascii="Times New Roman" w:eastAsia="Times New Roman" w:hAnsi="Times New Roman" w:cs="Times New Roman"/>
          <w:color w:val="000000"/>
          <w:sz w:val="32"/>
          <w:szCs w:val="32"/>
          <w:lang w:val="ru-RU"/>
        </w:rPr>
        <w:softHyphen/>
        <w:t xml:space="preserve">ральних ентеросорбентів. Вільні карбоксильні групи в їх складі зв'язують </w:t>
      </w:r>
      <w:proofErr w:type="gramStart"/>
      <w:r w:rsidRPr="001132CE">
        <w:rPr>
          <w:rFonts w:ascii="Times New Roman" w:eastAsia="Times New Roman" w:hAnsi="Times New Roman" w:cs="Times New Roman"/>
          <w:color w:val="000000"/>
          <w:sz w:val="32"/>
          <w:szCs w:val="32"/>
          <w:lang w:val="ru-RU"/>
        </w:rPr>
        <w:t>у кишках</w:t>
      </w:r>
      <w:proofErr w:type="gramEnd"/>
      <w:r w:rsidRPr="001132CE">
        <w:rPr>
          <w:rFonts w:ascii="Times New Roman" w:eastAsia="Times New Roman" w:hAnsi="Times New Roman" w:cs="Times New Roman"/>
          <w:color w:val="000000"/>
          <w:sz w:val="32"/>
          <w:szCs w:val="32"/>
          <w:lang w:val="ru-RU"/>
        </w:rPr>
        <w:t xml:space="preserve"> іони металів, радіонуклідів (стронцію, барію, радію, цезію), ендо- та екзотоксинів і у вигляді нерозчинних комплексів виводять їх з організму, попереджаючи реабсорбцію з кишок. Найбільш виражена ця властивість у альгінатів — гетерополіцукрів морських водоростей. Наприклад, вміст аль</w:t>
      </w:r>
      <w:r w:rsidRPr="001132CE">
        <w:rPr>
          <w:rFonts w:ascii="Times New Roman" w:eastAsia="Times New Roman" w:hAnsi="Times New Roman" w:cs="Times New Roman"/>
          <w:color w:val="000000"/>
          <w:sz w:val="32"/>
          <w:szCs w:val="32"/>
          <w:lang w:val="ru-RU"/>
        </w:rPr>
        <w:softHyphen/>
        <w:t>гінатів у морській капусті (ламінарії) дорівнює 15—20%. Целюлоза та гемі</w:t>
      </w:r>
      <w:r w:rsidRPr="001132CE">
        <w:rPr>
          <w:rFonts w:ascii="Times New Roman" w:eastAsia="Times New Roman" w:hAnsi="Times New Roman" w:cs="Times New Roman"/>
          <w:color w:val="000000"/>
          <w:sz w:val="32"/>
          <w:szCs w:val="32"/>
          <w:lang w:val="ru-RU"/>
        </w:rPr>
        <w:softHyphen/>
        <w:t>целюлоза, завдяки своїй структурі, стимулюють перистальтику та моторну функцію кишок, сприяють виведенню жовчі, попереджають розвиток за</w:t>
      </w:r>
      <w:r w:rsidRPr="001132CE">
        <w:rPr>
          <w:rFonts w:ascii="Times New Roman" w:eastAsia="Times New Roman" w:hAnsi="Times New Roman" w:cs="Times New Roman"/>
          <w:color w:val="000000"/>
          <w:sz w:val="32"/>
          <w:szCs w:val="32"/>
          <w:lang w:val="ru-RU"/>
        </w:rPr>
        <w:softHyphen/>
        <w:t xml:space="preserve">стійних явищ у гепатобіліарній системі, справляють гіпохолестеринемічний вплив. </w:t>
      </w:r>
      <w:r w:rsidRPr="001132CE">
        <w:rPr>
          <w:rFonts w:ascii="Times New Roman" w:eastAsia="Times New Roman" w:hAnsi="Times New Roman" w:cs="Times New Roman"/>
          <w:color w:val="000000"/>
          <w:sz w:val="32"/>
          <w:szCs w:val="32"/>
          <w:lang w:val="ru-RU"/>
        </w:rPr>
        <w:lastRenderedPageBreak/>
        <w:t>Пектини є специфічним засобом профілактики свинцевих інтоксика</w:t>
      </w:r>
      <w:r w:rsidRPr="001132CE">
        <w:rPr>
          <w:rFonts w:ascii="Times New Roman" w:eastAsia="Times New Roman" w:hAnsi="Times New Roman" w:cs="Times New Roman"/>
          <w:color w:val="000000"/>
          <w:sz w:val="32"/>
          <w:szCs w:val="32"/>
          <w:lang w:val="ru-RU"/>
        </w:rPr>
        <w:softHyphen/>
        <w:t>ція, їх широко застосовують у лікувально-профілактичному харчуванні. Джерелом пектинів є овочі, фрукти, ягода, соки з м'якоттю (сливовий, айво</w:t>
      </w:r>
      <w:r w:rsidRPr="001132CE">
        <w:rPr>
          <w:rFonts w:ascii="Times New Roman" w:eastAsia="Times New Roman" w:hAnsi="Times New Roman" w:cs="Times New Roman"/>
          <w:color w:val="000000"/>
          <w:sz w:val="32"/>
          <w:szCs w:val="32"/>
          <w:lang w:val="ru-RU"/>
        </w:rPr>
        <w:softHyphen/>
        <w:t>вий, абрикосовий тощо) та бобові (горох, квасоля). Докладно це висвітлено у главі ЗО «Овочі, фрукти, ягоди».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Вуглеводи (моно- та дицукри) є джерелом енергії для енергоємних метаболічних процесів, субстратом </w:t>
      </w:r>
      <w:proofErr w:type="gramStart"/>
      <w:r w:rsidRPr="001132CE">
        <w:rPr>
          <w:rFonts w:ascii="Times New Roman" w:eastAsia="Times New Roman" w:hAnsi="Times New Roman" w:cs="Times New Roman"/>
          <w:color w:val="000000"/>
          <w:sz w:val="32"/>
          <w:szCs w:val="32"/>
          <w:lang w:val="ru-RU"/>
        </w:rPr>
        <w:t>для синтезу</w:t>
      </w:r>
      <w:proofErr w:type="gramEnd"/>
      <w:r w:rsidRPr="001132CE">
        <w:rPr>
          <w:rFonts w:ascii="Times New Roman" w:eastAsia="Times New Roman" w:hAnsi="Times New Roman" w:cs="Times New Roman"/>
          <w:color w:val="000000"/>
          <w:sz w:val="32"/>
          <w:szCs w:val="32"/>
          <w:lang w:val="ru-RU"/>
        </w:rPr>
        <w:t xml:space="preserve"> макроергічних сполук (глюкозо-1-фосфат, АТФ тощо). Проте важливо враховувати, що сахаро</w:t>
      </w:r>
      <w:r w:rsidRPr="001132CE">
        <w:rPr>
          <w:rFonts w:ascii="Times New Roman" w:eastAsia="Times New Roman" w:hAnsi="Times New Roman" w:cs="Times New Roman"/>
          <w:color w:val="000000"/>
          <w:sz w:val="32"/>
          <w:szCs w:val="32"/>
          <w:lang w:val="ru-RU"/>
        </w:rPr>
        <w:softHyphen/>
        <w:t>за, фруктоза і особливо глюкоза гальмують процеси мікросомального гідроксилювання, хоч механізм цього явища не з'ясований. Крім того, надлишок простих вуглеводів посилює алергічні реакції, що виникають під впливом токсичних речовин (хрому, нікелю).</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Вітаміни</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їх біологічна роль у процесах біотрансформації ксенобіоти</w:t>
      </w:r>
      <w:r w:rsidRPr="001132CE">
        <w:rPr>
          <w:rFonts w:ascii="Times New Roman" w:eastAsia="Times New Roman" w:hAnsi="Times New Roman" w:cs="Times New Roman"/>
          <w:color w:val="000000"/>
          <w:sz w:val="32"/>
          <w:szCs w:val="32"/>
          <w:lang w:val="ru-RU"/>
        </w:rPr>
        <w:softHyphen/>
        <w:t>ків в організмі визначається, по-перше, тим, що більшість вітамінів викону</w:t>
      </w:r>
      <w:r w:rsidRPr="001132CE">
        <w:rPr>
          <w:rFonts w:ascii="Times New Roman" w:eastAsia="Times New Roman" w:hAnsi="Times New Roman" w:cs="Times New Roman"/>
          <w:color w:val="000000"/>
          <w:sz w:val="32"/>
          <w:szCs w:val="32"/>
          <w:lang w:val="ru-RU"/>
        </w:rPr>
        <w:softHyphen/>
        <w:t>ють коферментні функції безпосередньо у ферментативних системах біо</w:t>
      </w:r>
      <w:r w:rsidRPr="001132CE">
        <w:rPr>
          <w:rFonts w:ascii="Times New Roman" w:eastAsia="Times New Roman" w:hAnsi="Times New Roman" w:cs="Times New Roman"/>
          <w:color w:val="000000"/>
          <w:sz w:val="32"/>
          <w:szCs w:val="32"/>
          <w:lang w:val="ru-RU"/>
        </w:rPr>
        <w:softHyphen/>
        <w:t xml:space="preserve">трансформації ксенобіотиків. </w:t>
      </w:r>
      <w:proofErr w:type="gramStart"/>
      <w:r w:rsidRPr="001132CE">
        <w:rPr>
          <w:rFonts w:ascii="Times New Roman" w:eastAsia="Times New Roman" w:hAnsi="Times New Roman" w:cs="Times New Roman"/>
          <w:color w:val="000000"/>
          <w:sz w:val="32"/>
          <w:szCs w:val="32"/>
          <w:lang w:val="ru-RU"/>
        </w:rPr>
        <w:t>По-друге</w:t>
      </w:r>
      <w:proofErr w:type="gramEnd"/>
      <w:r w:rsidRPr="001132CE">
        <w:rPr>
          <w:rFonts w:ascii="Times New Roman" w:eastAsia="Times New Roman" w:hAnsi="Times New Roman" w:cs="Times New Roman"/>
          <w:color w:val="000000"/>
          <w:sz w:val="32"/>
          <w:szCs w:val="32"/>
          <w:lang w:val="ru-RU"/>
        </w:rPr>
        <w:t>, вітаміни беруть участь у процесах біосинтезу провідних компонентів цих сполук: гему та цитохрому Р-450, УДФ-глюкуронової кислоти, меркаптурових кислот тощо. По-третє, дове</w:t>
      </w:r>
      <w:r w:rsidRPr="001132CE">
        <w:rPr>
          <w:rFonts w:ascii="Times New Roman" w:eastAsia="Times New Roman" w:hAnsi="Times New Roman" w:cs="Times New Roman"/>
          <w:color w:val="000000"/>
          <w:sz w:val="32"/>
          <w:szCs w:val="32"/>
          <w:lang w:val="ru-RU"/>
        </w:rPr>
        <w:softHyphen/>
        <w:t xml:space="preserve">дена роль вітамінів Е, </w:t>
      </w:r>
      <w:proofErr w:type="gramStart"/>
      <w:r w:rsidRPr="001132CE">
        <w:rPr>
          <w:rFonts w:ascii="Times New Roman" w:eastAsia="Times New Roman" w:hAnsi="Times New Roman" w:cs="Times New Roman"/>
          <w:color w:val="000000"/>
          <w:sz w:val="32"/>
          <w:szCs w:val="32"/>
          <w:lang w:val="ru-RU"/>
        </w:rPr>
        <w:t>А</w:t>
      </w:r>
      <w:proofErr w:type="gramEnd"/>
      <w:r w:rsidRPr="001132CE">
        <w:rPr>
          <w:rFonts w:ascii="Times New Roman" w:eastAsia="Times New Roman" w:hAnsi="Times New Roman" w:cs="Times New Roman"/>
          <w:color w:val="000000"/>
          <w:sz w:val="32"/>
          <w:szCs w:val="32"/>
          <w:lang w:val="ru-RU"/>
        </w:rPr>
        <w:t xml:space="preserve"> та С, р-каротину у функціонуванні антиоксидантної системи, у підтриманні структури і функції мембран ендоплазматичної сітки.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Не можна не враховувати також зворотного впливу ксенобіотиків на вітамінний обмін. Деякі ксенобіотики порушують утилізацію вітамінів в організмі і перетворення їх на активні коферментні форми, пригнічують активність вітамінзалежних ферментів або можуть бути прямими антаго</w:t>
      </w:r>
      <w:r w:rsidRPr="001132CE">
        <w:rPr>
          <w:rFonts w:ascii="Times New Roman" w:eastAsia="Times New Roman" w:hAnsi="Times New Roman" w:cs="Times New Roman"/>
          <w:color w:val="000000"/>
          <w:sz w:val="32"/>
          <w:szCs w:val="32"/>
          <w:lang w:val="ru-RU"/>
        </w:rPr>
        <w:softHyphen/>
        <w:t>ністами деяких вітамінів.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Вітаміни, на які впливають деякі ксенобіотики: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 А — поліхлоровані вуглеводні та дифеніли, бенз(а)</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пірен,</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color w:val="000000"/>
          <w:sz w:val="32"/>
          <w:szCs w:val="32"/>
          <w:lang w:val="ru-RU"/>
        </w:rPr>
        <w:t>ДДТ та інші пестициди.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 Вб — похідні гідразиду — ізонікотин, гідразид (антагоніст вітаміну В&amp;, тіосемікарбазид, алкоголь.</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Ніацин — поліхлоровані дифеніли, ізонікотингідразид.</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 В; — борна кислота.</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 С — нікотин, нітрозаміни, важкі метали.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Вітамін Е — кисень, озон, оксиди азоту, різні прооксидантні</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чинники</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color w:val="000000"/>
          <w:sz w:val="32"/>
          <w:szCs w:val="32"/>
          <w:lang w:val="ru-RU"/>
        </w:rPr>
        <w:t>навколишнього середовища.</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lang w:val="ru-RU"/>
        </w:rPr>
        <w:t xml:space="preserve">Участь вітамінів у процесах метаболізму та детоксикації токсичних речовин антиоксидантного та антиперекисного захисту, а також основні джерела їх надходження в організм наведені у табл. </w:t>
      </w:r>
      <w:r w:rsidRPr="001132CE">
        <w:rPr>
          <w:rFonts w:ascii="Times New Roman" w:eastAsia="Times New Roman" w:hAnsi="Times New Roman" w:cs="Times New Roman"/>
          <w:color w:val="000000"/>
          <w:sz w:val="32"/>
          <w:szCs w:val="32"/>
        </w:rPr>
        <w:t>20.</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Таблиця 20</w:t>
      </w:r>
      <w:r w:rsidRPr="001132CE">
        <w:rPr>
          <w:rFonts w:ascii="Times New Roman" w:eastAsia="Times New Roman" w:hAnsi="Times New Roman" w:cs="Times New Roman"/>
          <w:color w:val="000000"/>
          <w:sz w:val="32"/>
          <w:szCs w:val="32"/>
        </w:rPr>
        <w:t> Роль вітамінів у процесах метаболізму та детоксикації ксенобютигів</w:t>
      </w:r>
    </w:p>
    <w:tbl>
      <w:tblPr>
        <w:tblW w:w="666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18"/>
        <w:gridCol w:w="1420"/>
        <w:gridCol w:w="1983"/>
        <w:gridCol w:w="3304"/>
        <w:gridCol w:w="1451"/>
      </w:tblGrid>
      <w:tr w:rsidR="000005AC" w:rsidRPr="001132CE" w:rsidTr="000005AC">
        <w:trPr>
          <w:trHeight w:val="735"/>
        </w:trPr>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Вітамін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Активна (чи кофер-ментна) форма</w:t>
            </w: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Біохімічна фун</w:t>
            </w:r>
            <w:r w:rsidRPr="001132CE">
              <w:rPr>
                <w:rFonts w:ascii="Times New Roman" w:eastAsia="Times New Roman" w:hAnsi="Times New Roman" w:cs="Times New Roman"/>
                <w:i/>
                <w:iCs/>
                <w:color w:val="000000"/>
                <w:sz w:val="32"/>
                <w:szCs w:val="32"/>
              </w:rPr>
              <w:softHyphen/>
              <w:t>кція</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Захисно-оетоксикацтна функція</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Джерела, вміст, мг/100 г продукту</w:t>
            </w:r>
          </w:p>
        </w:tc>
      </w:tr>
      <w:tr w:rsidR="000005AC" w:rsidRPr="001132CE" w:rsidTr="000005AC">
        <w:trPr>
          <w:trHeight w:val="2430"/>
        </w:trPr>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А (ре</w:t>
            </w:r>
            <w:r w:rsidRPr="001132CE">
              <w:rPr>
                <w:rFonts w:ascii="Times New Roman" w:eastAsia="Times New Roman" w:hAnsi="Times New Roman" w:cs="Times New Roman"/>
                <w:color w:val="000000"/>
                <w:sz w:val="32"/>
                <w:szCs w:val="32"/>
                <w:lang w:val="ru-RU"/>
              </w:rPr>
              <w:softHyphen/>
              <w:t>тинол), Р-каро-тин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Ретиналь, транс- р-каротин</w:t>
            </w: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Процес зору, світловідчут</w:t>
            </w:r>
            <w:r w:rsidRPr="001132CE">
              <w:rPr>
                <w:rFonts w:ascii="Times New Roman" w:eastAsia="Times New Roman" w:hAnsi="Times New Roman" w:cs="Times New Roman"/>
                <w:color w:val="000000"/>
                <w:sz w:val="32"/>
                <w:szCs w:val="32"/>
              </w:rPr>
              <w:softHyphen/>
              <w:t>тя, взаємодія з активними формами кис</w:t>
            </w:r>
            <w:r w:rsidRPr="001132CE">
              <w:rPr>
                <w:rFonts w:ascii="Times New Roman" w:eastAsia="Times New Roman" w:hAnsi="Times New Roman" w:cs="Times New Roman"/>
                <w:color w:val="000000"/>
                <w:sz w:val="32"/>
                <w:szCs w:val="32"/>
              </w:rPr>
              <w:softHyphen/>
              <w:t>ню, ріст і ди</w:t>
            </w:r>
            <w:r w:rsidRPr="001132CE">
              <w:rPr>
                <w:rFonts w:ascii="Times New Roman" w:eastAsia="Times New Roman" w:hAnsi="Times New Roman" w:cs="Times New Roman"/>
                <w:color w:val="000000"/>
                <w:sz w:val="32"/>
                <w:szCs w:val="32"/>
              </w:rPr>
              <w:softHyphen/>
              <w:t>ференціюван</w:t>
            </w:r>
            <w:r w:rsidRPr="001132CE">
              <w:rPr>
                <w:rFonts w:ascii="Times New Roman" w:eastAsia="Times New Roman" w:hAnsi="Times New Roman" w:cs="Times New Roman"/>
                <w:color w:val="000000"/>
                <w:sz w:val="32"/>
                <w:szCs w:val="32"/>
              </w:rPr>
              <w:softHyphen/>
              <w:t>ня клітин та тканин</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Знижус проникність та підвищує захисну акти</w:t>
            </w:r>
            <w:r w:rsidRPr="001132CE">
              <w:rPr>
                <w:rFonts w:ascii="Times New Roman" w:eastAsia="Times New Roman" w:hAnsi="Times New Roman" w:cs="Times New Roman"/>
                <w:color w:val="000000"/>
                <w:sz w:val="32"/>
                <w:szCs w:val="32"/>
              </w:rPr>
              <w:softHyphen/>
              <w:t>вність шкіри й слизових оболонок;антиоксидан</w:t>
            </w:r>
            <w:r w:rsidRPr="001132CE">
              <w:rPr>
                <w:rFonts w:ascii="Times New Roman" w:eastAsia="Times New Roman" w:hAnsi="Times New Roman" w:cs="Times New Roman"/>
                <w:color w:val="000000"/>
                <w:sz w:val="32"/>
                <w:szCs w:val="32"/>
              </w:rPr>
              <w:softHyphen/>
              <w:t>тний захист, захист зовнішніх біомембран клітин, імуностимулю-ючий вплив, репродук</w:t>
            </w:r>
            <w:r w:rsidRPr="001132CE">
              <w:rPr>
                <w:rFonts w:ascii="Times New Roman" w:eastAsia="Times New Roman" w:hAnsi="Times New Roman" w:cs="Times New Roman"/>
                <w:color w:val="000000"/>
                <w:sz w:val="32"/>
                <w:szCs w:val="32"/>
              </w:rPr>
              <w:softHyphen/>
              <w:t>ція Т- та В-лімфоцитів, антиканцерогенна рези</w:t>
            </w:r>
            <w:r w:rsidRPr="001132CE">
              <w:rPr>
                <w:rFonts w:ascii="Times New Roman" w:eastAsia="Times New Roman" w:hAnsi="Times New Roman" w:cs="Times New Roman"/>
                <w:color w:val="000000"/>
                <w:sz w:val="32"/>
                <w:szCs w:val="32"/>
              </w:rPr>
              <w:softHyphen/>
              <w:t>стентність, вплив на процеси глюкуронідної та сульфокон'югації</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xml:space="preserve">Вітамін А — молоко (0,05—0,07), молочні продукти, яйця (0,1— 0,3), м'ясо куряче (0,07—0,01), печінка (6—8,2), </w:t>
            </w:r>
            <w:r w:rsidRPr="001132CE">
              <w:rPr>
                <w:rFonts w:ascii="Times New Roman" w:eastAsia="Times New Roman" w:hAnsi="Times New Roman" w:cs="Times New Roman"/>
                <w:color w:val="000000"/>
                <w:sz w:val="32"/>
                <w:szCs w:val="32"/>
              </w:rPr>
              <w:lastRenderedPageBreak/>
              <w:t>масло верш</w:t>
            </w:r>
            <w:r w:rsidRPr="001132CE">
              <w:rPr>
                <w:rFonts w:ascii="Times New Roman" w:eastAsia="Times New Roman" w:hAnsi="Times New Roman" w:cs="Times New Roman"/>
                <w:color w:val="000000"/>
                <w:sz w:val="32"/>
                <w:szCs w:val="32"/>
              </w:rPr>
              <w:softHyphen/>
              <w:t>кове (0,52); р-каротин — морква (7—9), листові овочі (2—4,5), гарбуз (1,5—2,6), абрикос (1,6), горо</w:t>
            </w:r>
            <w:r w:rsidRPr="001132CE">
              <w:rPr>
                <w:rFonts w:ascii="Times New Roman" w:eastAsia="Times New Roman" w:hAnsi="Times New Roman" w:cs="Times New Roman"/>
                <w:color w:val="000000"/>
                <w:sz w:val="32"/>
                <w:szCs w:val="32"/>
              </w:rPr>
              <w:softHyphen/>
              <w:t>бина (1,2), обліпиха (1,5), шипшина (2,6)</w:t>
            </w:r>
          </w:p>
        </w:tc>
      </w:tr>
      <w:tr w:rsidR="000005AC" w:rsidRPr="001132CE" w:rsidTr="000005AC">
        <w:trPr>
          <w:trHeight w:val="2280"/>
        </w:trPr>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Е (то</w:t>
            </w:r>
            <w:r w:rsidRPr="001132CE">
              <w:rPr>
                <w:rFonts w:ascii="Times New Roman" w:eastAsia="Times New Roman" w:hAnsi="Times New Roman" w:cs="Times New Roman"/>
                <w:color w:val="000000"/>
                <w:sz w:val="32"/>
                <w:szCs w:val="32"/>
              </w:rPr>
              <w:softHyphen/>
              <w:t>кофе</w:t>
            </w:r>
            <w:r w:rsidRPr="001132CE">
              <w:rPr>
                <w:rFonts w:ascii="Times New Roman" w:eastAsia="Times New Roman" w:hAnsi="Times New Roman" w:cs="Times New Roman"/>
                <w:color w:val="000000"/>
                <w:sz w:val="32"/>
                <w:szCs w:val="32"/>
              </w:rPr>
              <w:softHyphen/>
              <w:t>рол)</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її</w:t>
            </w: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Транспорт електронів (захист мемб</w:t>
            </w:r>
            <w:r w:rsidRPr="001132CE">
              <w:rPr>
                <w:rFonts w:ascii="Times New Roman" w:eastAsia="Times New Roman" w:hAnsi="Times New Roman" w:cs="Times New Roman"/>
                <w:color w:val="000000"/>
                <w:sz w:val="32"/>
                <w:szCs w:val="32"/>
                <w:lang w:val="ru-RU"/>
              </w:rPr>
              <w:softHyphen/>
              <w:t>ранних ліпі</w:t>
            </w:r>
            <w:r w:rsidRPr="001132CE">
              <w:rPr>
                <w:rFonts w:ascii="Times New Roman" w:eastAsia="Times New Roman" w:hAnsi="Times New Roman" w:cs="Times New Roman"/>
                <w:color w:val="000000"/>
                <w:sz w:val="32"/>
                <w:szCs w:val="32"/>
                <w:lang w:val="ru-RU"/>
              </w:rPr>
              <w:softHyphen/>
              <w:t>дів)</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Актиоксидантний за</w:t>
            </w:r>
            <w:r w:rsidRPr="001132CE">
              <w:rPr>
                <w:rFonts w:ascii="Times New Roman" w:eastAsia="Times New Roman" w:hAnsi="Times New Roman" w:cs="Times New Roman"/>
                <w:color w:val="000000"/>
                <w:sz w:val="32"/>
                <w:szCs w:val="32"/>
                <w:lang w:val="ru-RU"/>
              </w:rPr>
              <w:softHyphen/>
              <w:t>хист — нейтралізація вільних радикалів жир</w:t>
            </w:r>
            <w:r w:rsidRPr="001132CE">
              <w:rPr>
                <w:rFonts w:ascii="Times New Roman" w:eastAsia="Times New Roman" w:hAnsi="Times New Roman" w:cs="Times New Roman"/>
                <w:color w:val="000000"/>
                <w:sz w:val="32"/>
                <w:szCs w:val="32"/>
                <w:lang w:val="ru-RU"/>
              </w:rPr>
              <w:softHyphen/>
              <w:t>них кислот, перекисних сполук, відновлення мета</w:t>
            </w:r>
            <w:r w:rsidRPr="001132CE">
              <w:rPr>
                <w:rFonts w:ascii="Times New Roman" w:eastAsia="Times New Roman" w:hAnsi="Times New Roman" w:cs="Times New Roman"/>
                <w:color w:val="000000"/>
                <w:sz w:val="32"/>
                <w:szCs w:val="32"/>
                <w:lang w:val="ru-RU"/>
              </w:rPr>
              <w:softHyphen/>
              <w:t>болітів кисню, захист внутрішніх біомембран клітин, стійкість еритро</w:t>
            </w:r>
            <w:r w:rsidRPr="001132CE">
              <w:rPr>
                <w:rFonts w:ascii="Times New Roman" w:eastAsia="Times New Roman" w:hAnsi="Times New Roman" w:cs="Times New Roman"/>
                <w:color w:val="000000"/>
                <w:sz w:val="32"/>
                <w:szCs w:val="32"/>
                <w:lang w:val="ru-RU"/>
              </w:rPr>
              <w:softHyphen/>
              <w:t>цитів до гемолізу, по</w:t>
            </w:r>
            <w:r w:rsidRPr="001132CE">
              <w:rPr>
                <w:rFonts w:ascii="Times New Roman" w:eastAsia="Times New Roman" w:hAnsi="Times New Roman" w:cs="Times New Roman"/>
                <w:color w:val="000000"/>
                <w:sz w:val="32"/>
                <w:szCs w:val="32"/>
                <w:lang w:val="ru-RU"/>
              </w:rPr>
              <w:softHyphen/>
              <w:t>силення активності ферментативних анти</w:t>
            </w:r>
            <w:r w:rsidRPr="001132CE">
              <w:rPr>
                <w:rFonts w:ascii="Times New Roman" w:eastAsia="Times New Roman" w:hAnsi="Times New Roman" w:cs="Times New Roman"/>
                <w:color w:val="000000"/>
                <w:sz w:val="32"/>
                <w:szCs w:val="32"/>
                <w:lang w:val="ru-RU"/>
              </w:rPr>
              <w:softHyphen/>
              <w:t>оксидантних систем</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Зернові продукти — хліб (2,2—3,5), кру</w:t>
            </w:r>
            <w:r w:rsidRPr="001132CE">
              <w:rPr>
                <w:rFonts w:ascii="Times New Roman" w:eastAsia="Times New Roman" w:hAnsi="Times New Roman" w:cs="Times New Roman"/>
                <w:color w:val="000000"/>
                <w:sz w:val="32"/>
                <w:szCs w:val="32"/>
                <w:lang w:val="ru-RU"/>
              </w:rPr>
              <w:softHyphen/>
              <w:t xml:space="preserve">пи: гречана (6,65), вівсяна (3,4), перлова (3,7), пшоно (2,6); рослинна </w:t>
            </w:r>
            <w:r w:rsidRPr="001132CE">
              <w:rPr>
                <w:rFonts w:ascii="Times New Roman" w:eastAsia="Times New Roman" w:hAnsi="Times New Roman" w:cs="Times New Roman"/>
                <w:color w:val="000000"/>
                <w:sz w:val="32"/>
                <w:szCs w:val="32"/>
                <w:lang w:val="ru-RU"/>
              </w:rPr>
              <w:lastRenderedPageBreak/>
              <w:t>олія рафі</w:t>
            </w:r>
            <w:r w:rsidRPr="001132CE">
              <w:rPr>
                <w:rFonts w:ascii="Times New Roman" w:eastAsia="Times New Roman" w:hAnsi="Times New Roman" w:cs="Times New Roman"/>
                <w:color w:val="000000"/>
                <w:sz w:val="32"/>
                <w:szCs w:val="32"/>
                <w:lang w:val="ru-RU"/>
              </w:rPr>
              <w:softHyphen/>
              <w:t>нована (42), майонез (32), горіхи (23), об</w:t>
            </w:r>
            <w:r w:rsidRPr="001132CE">
              <w:rPr>
                <w:rFonts w:ascii="Times New Roman" w:eastAsia="Times New Roman" w:hAnsi="Times New Roman" w:cs="Times New Roman"/>
                <w:color w:val="000000"/>
                <w:sz w:val="32"/>
                <w:szCs w:val="32"/>
                <w:lang w:val="ru-RU"/>
              </w:rPr>
              <w:softHyphen/>
              <w:t>ліпиха (10,3), печінка (1,4)</w:t>
            </w:r>
          </w:p>
        </w:tc>
      </w:tr>
    </w:tbl>
    <w:p w:rsidR="000005AC" w:rsidRPr="001132CE" w:rsidRDefault="000005AC" w:rsidP="000005AC">
      <w:pPr>
        <w:spacing w:after="0" w:line="240" w:lineRule="auto"/>
        <w:rPr>
          <w:rFonts w:ascii="Times New Roman" w:eastAsia="Times New Roman" w:hAnsi="Times New Roman" w:cs="Times New Roman"/>
          <w:vanish/>
          <w:sz w:val="32"/>
          <w:szCs w:val="32"/>
          <w:lang w:val="ru-RU"/>
        </w:rPr>
      </w:pPr>
    </w:p>
    <w:tbl>
      <w:tblPr>
        <w:tblW w:w="669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18"/>
        <w:gridCol w:w="1513"/>
        <w:gridCol w:w="2126"/>
        <w:gridCol w:w="2546"/>
        <w:gridCol w:w="1525"/>
      </w:tblGrid>
      <w:tr w:rsidR="000005AC" w:rsidRPr="001132CE" w:rsidTr="000005AC">
        <w:trPr>
          <w:trHeight w:val="735"/>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Вітамін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Активна (чи кофер-ментна) форма</w:t>
            </w:r>
          </w:p>
        </w:tc>
        <w:tc>
          <w:tcPr>
            <w:tcW w:w="11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Біохімічна фун</w:t>
            </w:r>
            <w:r w:rsidRPr="001132CE">
              <w:rPr>
                <w:rFonts w:ascii="Times New Roman" w:eastAsia="Times New Roman" w:hAnsi="Times New Roman" w:cs="Times New Roman"/>
                <w:i/>
                <w:iCs/>
                <w:color w:val="000000"/>
                <w:sz w:val="32"/>
                <w:szCs w:val="32"/>
              </w:rPr>
              <w:softHyphen/>
              <w:t>кція</w:t>
            </w:r>
          </w:p>
        </w:tc>
        <w:tc>
          <w:tcPr>
            <w:tcW w:w="190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Захисно-детоксикаційна функція</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Джерела, вміст, мг/ІЮ гпродукту</w:t>
            </w:r>
          </w:p>
        </w:tc>
      </w:tr>
      <w:tr w:rsidR="000005AC" w:rsidRPr="001132CE" w:rsidTr="000005AC">
        <w:trPr>
          <w:trHeight w:val="1530"/>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В, (тіа</w:t>
            </w:r>
            <w:r w:rsidRPr="001132CE">
              <w:rPr>
                <w:rFonts w:ascii="Times New Roman" w:eastAsia="Times New Roman" w:hAnsi="Times New Roman" w:cs="Times New Roman"/>
                <w:color w:val="000000"/>
                <w:sz w:val="32"/>
                <w:szCs w:val="32"/>
              </w:rPr>
              <w:softHyphen/>
              <w:t>мін)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Тіамінпі-рофосфат (кокарбо-ксилаза)</w:t>
            </w:r>
          </w:p>
        </w:tc>
        <w:tc>
          <w:tcPr>
            <w:tcW w:w="11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Декарбоксилу-ванняа-кето-кислот,транс</w:t>
            </w:r>
            <w:r w:rsidRPr="001132CE">
              <w:rPr>
                <w:rFonts w:ascii="Times New Roman" w:eastAsia="Times New Roman" w:hAnsi="Times New Roman" w:cs="Times New Roman"/>
                <w:color w:val="000000"/>
                <w:sz w:val="32"/>
                <w:szCs w:val="32"/>
                <w:lang w:val="ru-RU"/>
              </w:rPr>
              <w:softHyphen/>
              <w:t>порт активно</w:t>
            </w:r>
            <w:r w:rsidRPr="001132CE">
              <w:rPr>
                <w:rFonts w:ascii="Times New Roman" w:eastAsia="Times New Roman" w:hAnsi="Times New Roman" w:cs="Times New Roman"/>
                <w:color w:val="000000"/>
                <w:sz w:val="32"/>
                <w:szCs w:val="32"/>
                <w:lang w:val="ru-RU"/>
              </w:rPr>
              <w:softHyphen/>
              <w:t>го альдегіду</w:t>
            </w:r>
          </w:p>
        </w:tc>
        <w:tc>
          <w:tcPr>
            <w:tcW w:w="190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Пригнічує активність монооксигеназної сис</w:t>
            </w:r>
            <w:r w:rsidRPr="001132CE">
              <w:rPr>
                <w:rFonts w:ascii="Times New Roman" w:eastAsia="Times New Roman" w:hAnsi="Times New Roman" w:cs="Times New Roman"/>
                <w:color w:val="000000"/>
                <w:sz w:val="32"/>
                <w:szCs w:val="32"/>
                <w:lang w:val="ru-RU"/>
              </w:rPr>
              <w:softHyphen/>
              <w:t>теми, уповільнює мета</w:t>
            </w:r>
            <w:r w:rsidRPr="001132CE">
              <w:rPr>
                <w:rFonts w:ascii="Times New Roman" w:eastAsia="Times New Roman" w:hAnsi="Times New Roman" w:cs="Times New Roman"/>
                <w:color w:val="000000"/>
                <w:sz w:val="32"/>
                <w:szCs w:val="32"/>
                <w:lang w:val="ru-RU"/>
              </w:rPr>
              <w:softHyphen/>
              <w:t>болізм сторонніх речо</w:t>
            </w:r>
            <w:r w:rsidRPr="001132CE">
              <w:rPr>
                <w:rFonts w:ascii="Times New Roman" w:eastAsia="Times New Roman" w:hAnsi="Times New Roman" w:cs="Times New Roman"/>
                <w:color w:val="000000"/>
                <w:sz w:val="32"/>
                <w:szCs w:val="32"/>
                <w:lang w:val="ru-RU"/>
              </w:rPr>
              <w:softHyphen/>
              <w:t>вин, що важливо в разі утворення більш токси</w:t>
            </w:r>
            <w:r w:rsidRPr="001132CE">
              <w:rPr>
                <w:rFonts w:ascii="Times New Roman" w:eastAsia="Times New Roman" w:hAnsi="Times New Roman" w:cs="Times New Roman"/>
                <w:color w:val="000000"/>
                <w:sz w:val="32"/>
                <w:szCs w:val="32"/>
                <w:lang w:val="ru-RU"/>
              </w:rPr>
              <w:softHyphen/>
              <w:t>чних метаболітів</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Зернові продукти — хліб (0,18—0,23), крупи: гречана (0,43), вівсяна (0,49), пшоно (0,42); шипшина (0,24), яловичина (0,52), свинина (0,3), </w:t>
            </w:r>
            <w:r w:rsidRPr="001132CE">
              <w:rPr>
                <w:rFonts w:ascii="Times New Roman" w:eastAsia="Times New Roman" w:hAnsi="Times New Roman" w:cs="Times New Roman"/>
                <w:color w:val="000000"/>
                <w:sz w:val="32"/>
                <w:szCs w:val="32"/>
                <w:lang w:val="ru-RU"/>
              </w:rPr>
              <w:lastRenderedPageBreak/>
              <w:t>печінка (0,36)</w:t>
            </w:r>
          </w:p>
        </w:tc>
      </w:tr>
      <w:tr w:rsidR="000005AC" w:rsidRPr="001132CE" w:rsidTr="000005AC">
        <w:trPr>
          <w:trHeight w:val="3045"/>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В, (рибо</w:t>
            </w:r>
            <w:r w:rsidRPr="001132CE">
              <w:rPr>
                <w:rFonts w:ascii="Times New Roman" w:eastAsia="Times New Roman" w:hAnsi="Times New Roman" w:cs="Times New Roman"/>
                <w:color w:val="000000"/>
                <w:sz w:val="32"/>
                <w:szCs w:val="32"/>
              </w:rPr>
              <w:softHyphen/>
              <w:t>фла</w:t>
            </w:r>
            <w:r w:rsidRPr="001132CE">
              <w:rPr>
                <w:rFonts w:ascii="Times New Roman" w:eastAsia="Times New Roman" w:hAnsi="Times New Roman" w:cs="Times New Roman"/>
                <w:color w:val="000000"/>
                <w:sz w:val="32"/>
                <w:szCs w:val="32"/>
              </w:rPr>
              <w:softHyphen/>
              <w:t>він)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Флавіна-денінди-нуклеотид (ФАД). флавін-мононук-леотид (ФМН) Входить до складу флавоп-ротеїну НАД Н-цитохром Р-450-редуктази</w:t>
            </w:r>
          </w:p>
        </w:tc>
        <w:tc>
          <w:tcPr>
            <w:tcW w:w="11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Транспорт водню, проце</w:t>
            </w:r>
            <w:r w:rsidRPr="001132CE">
              <w:rPr>
                <w:rFonts w:ascii="Times New Roman" w:eastAsia="Times New Roman" w:hAnsi="Times New Roman" w:cs="Times New Roman"/>
                <w:color w:val="000000"/>
                <w:sz w:val="32"/>
                <w:szCs w:val="32"/>
                <w:lang w:val="ru-RU"/>
              </w:rPr>
              <w:softHyphen/>
              <w:t>си тканинного дихання, ко</w:t>
            </w:r>
            <w:r w:rsidRPr="001132CE">
              <w:rPr>
                <w:rFonts w:ascii="Times New Roman" w:eastAsia="Times New Roman" w:hAnsi="Times New Roman" w:cs="Times New Roman"/>
                <w:color w:val="000000"/>
                <w:sz w:val="32"/>
                <w:szCs w:val="32"/>
                <w:lang w:val="ru-RU"/>
              </w:rPr>
              <w:softHyphen/>
              <w:t>фактор альде-гідоксидаз</w:t>
            </w:r>
          </w:p>
        </w:tc>
        <w:tc>
          <w:tcPr>
            <w:tcW w:w="190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Підтримує активність мікросомального гідро-ксилювання, окислення альдегідів, бере участь у синтезі УДФ-глюкуронової кислоти, підтримує перебіг про</w:t>
            </w:r>
            <w:r w:rsidRPr="001132CE">
              <w:rPr>
                <w:rFonts w:ascii="Times New Roman" w:eastAsia="Times New Roman" w:hAnsi="Times New Roman" w:cs="Times New Roman"/>
                <w:color w:val="000000"/>
                <w:sz w:val="32"/>
                <w:szCs w:val="32"/>
                <w:lang w:val="ru-RU"/>
              </w:rPr>
              <w:softHyphen/>
              <w:t>цесів глюкуронідної кон'югації</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Печінка яловича (2,19), серце (0,75), молоко (0,13), сир кислий (0,3), сир твердий (0,38—0,4), крупа гречана (0,2), шпинат (0,25), часник (0,08), хрін (0,1)</w:t>
            </w:r>
          </w:p>
        </w:tc>
      </w:tr>
      <w:tr w:rsidR="000005AC" w:rsidRPr="001132CE" w:rsidTr="000005AC">
        <w:trPr>
          <w:trHeight w:val="2115"/>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Вз(пан-тоте-нова кисло</w:t>
            </w:r>
            <w:r w:rsidRPr="001132CE">
              <w:rPr>
                <w:rFonts w:ascii="Times New Roman" w:eastAsia="Times New Roman" w:hAnsi="Times New Roman" w:cs="Times New Roman"/>
                <w:color w:val="000000"/>
                <w:sz w:val="32"/>
                <w:szCs w:val="32"/>
                <w:lang w:val="ru-RU"/>
              </w:rPr>
              <w:softHyphen/>
              <w:t>та)</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Коензим А. Вхо</w:t>
            </w:r>
            <w:r w:rsidRPr="001132CE">
              <w:rPr>
                <w:rFonts w:ascii="Times New Roman" w:eastAsia="Times New Roman" w:hAnsi="Times New Roman" w:cs="Times New Roman"/>
                <w:color w:val="000000"/>
                <w:sz w:val="32"/>
                <w:szCs w:val="32"/>
                <w:lang w:val="ru-RU"/>
              </w:rPr>
              <w:softHyphen/>
              <w:t>дить до складу ацетил-КоА-залежних ферментів ацетилу</w:t>
            </w:r>
            <w:r w:rsidRPr="001132CE">
              <w:rPr>
                <w:rFonts w:ascii="Times New Roman" w:eastAsia="Times New Roman" w:hAnsi="Times New Roman" w:cs="Times New Roman"/>
                <w:color w:val="000000"/>
                <w:sz w:val="32"/>
                <w:szCs w:val="32"/>
                <w:lang w:val="ru-RU"/>
              </w:rPr>
              <w:softHyphen/>
              <w:t>вання</w:t>
            </w:r>
          </w:p>
        </w:tc>
        <w:tc>
          <w:tcPr>
            <w:tcW w:w="11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Транспорт ацильних груп,енерге</w:t>
            </w:r>
            <w:r w:rsidRPr="001132CE">
              <w:rPr>
                <w:rFonts w:ascii="Times New Roman" w:eastAsia="Times New Roman" w:hAnsi="Times New Roman" w:cs="Times New Roman"/>
                <w:color w:val="000000"/>
                <w:sz w:val="32"/>
                <w:szCs w:val="32"/>
                <w:lang w:val="ru-RU"/>
              </w:rPr>
              <w:softHyphen/>
              <w:t>тичні процеси</w:t>
            </w:r>
          </w:p>
        </w:tc>
        <w:tc>
          <w:tcPr>
            <w:tcW w:w="190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Бере участь у процесах кон'югації ацетилюван-ням, кон'югації з аміно</w:t>
            </w:r>
            <w:r w:rsidRPr="001132CE">
              <w:rPr>
                <w:rFonts w:ascii="Times New Roman" w:eastAsia="Times New Roman" w:hAnsi="Times New Roman" w:cs="Times New Roman"/>
                <w:color w:val="000000"/>
                <w:sz w:val="32"/>
                <w:szCs w:val="32"/>
                <w:lang w:val="ru-RU"/>
              </w:rPr>
              <w:softHyphen/>
              <w:t>кислотами, енергозабез</w:t>
            </w:r>
            <w:r w:rsidRPr="001132CE">
              <w:rPr>
                <w:rFonts w:ascii="Times New Roman" w:eastAsia="Times New Roman" w:hAnsi="Times New Roman" w:cs="Times New Roman"/>
                <w:color w:val="000000"/>
                <w:sz w:val="32"/>
                <w:szCs w:val="32"/>
                <w:lang w:val="ru-RU"/>
              </w:rPr>
              <w:softHyphen/>
              <w:t>печення процесів детоксикації</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Печінка яловича (6,8), серце (2,5), яйце (13), м'ясо яловиче (0,3), куряче (0,76), хліб </w:t>
            </w:r>
            <w:r w:rsidRPr="001132CE">
              <w:rPr>
                <w:rFonts w:ascii="Times New Roman" w:eastAsia="Times New Roman" w:hAnsi="Times New Roman" w:cs="Times New Roman"/>
                <w:color w:val="000000"/>
                <w:sz w:val="32"/>
                <w:szCs w:val="32"/>
                <w:lang w:val="ru-RU"/>
              </w:rPr>
              <w:lastRenderedPageBreak/>
              <w:t>(0,46—0,60), крупи: вівсяна (0,9), перлове (0,5), сир кислий (ОА сир твердий (0,6), гарбуз (0,4), абрикос (0,3), диня (0,23), гранат (0,54)</w:t>
            </w:r>
          </w:p>
        </w:tc>
      </w:tr>
      <w:tr w:rsidR="000005AC" w:rsidRPr="001132CE" w:rsidTr="000005AC">
        <w:trPr>
          <w:trHeight w:val="2115"/>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Вб (піри-док-син)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Піридок-сальфос-фат (ПФ)</w:t>
            </w:r>
          </w:p>
        </w:tc>
        <w:tc>
          <w:tcPr>
            <w:tcW w:w="11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Трансаміну-вання і дскар-боксилування</w:t>
            </w:r>
          </w:p>
        </w:tc>
        <w:tc>
          <w:tcPr>
            <w:tcW w:w="190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Бере участь у синтезі а-амінолевулінової кис</w:t>
            </w:r>
            <w:r w:rsidRPr="001132CE">
              <w:rPr>
                <w:rFonts w:ascii="Times New Roman" w:eastAsia="Times New Roman" w:hAnsi="Times New Roman" w:cs="Times New Roman"/>
                <w:color w:val="000000"/>
                <w:sz w:val="32"/>
                <w:szCs w:val="32"/>
                <w:lang w:val="ru-RU"/>
              </w:rPr>
              <w:softHyphen/>
              <w:t>лоти, у біосинтезі попе</w:t>
            </w:r>
            <w:r w:rsidRPr="001132CE">
              <w:rPr>
                <w:rFonts w:ascii="Times New Roman" w:eastAsia="Times New Roman" w:hAnsi="Times New Roman" w:cs="Times New Roman"/>
                <w:color w:val="000000"/>
                <w:sz w:val="32"/>
                <w:szCs w:val="32"/>
                <w:lang w:val="ru-RU"/>
              </w:rPr>
              <w:softHyphen/>
              <w:t>редників гему — пор</w:t>
            </w:r>
            <w:r w:rsidRPr="001132CE">
              <w:rPr>
                <w:rFonts w:ascii="Times New Roman" w:eastAsia="Times New Roman" w:hAnsi="Times New Roman" w:cs="Times New Roman"/>
                <w:color w:val="000000"/>
                <w:sz w:val="32"/>
                <w:szCs w:val="32"/>
                <w:lang w:val="ru-RU"/>
              </w:rPr>
              <w:softHyphen/>
              <w:t>фіринів та цитохрому Р-450, у процесах трансамінування, дез</w:t>
            </w:r>
            <w:r w:rsidRPr="001132CE">
              <w:rPr>
                <w:rFonts w:ascii="Times New Roman" w:eastAsia="Times New Roman" w:hAnsi="Times New Roman" w:cs="Times New Roman"/>
                <w:color w:val="000000"/>
                <w:sz w:val="32"/>
                <w:szCs w:val="32"/>
                <w:lang w:val="ru-RU"/>
              </w:rPr>
              <w:softHyphen/>
              <w:t>амінування, карбокси-лювання, десульфату-вання, у процесах ко</w:t>
            </w:r>
            <w:r w:rsidRPr="001132CE">
              <w:rPr>
                <w:rFonts w:ascii="Times New Roman" w:eastAsia="Times New Roman" w:hAnsi="Times New Roman" w:cs="Times New Roman"/>
                <w:color w:val="000000"/>
                <w:sz w:val="32"/>
                <w:szCs w:val="32"/>
                <w:lang w:val="ru-RU"/>
              </w:rPr>
              <w:softHyphen/>
              <w:t>н'югації з цистеїном</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Печінка яловича (0,7), м'ясо яловиче ' (0,33—0,37), м'ясо ^ • куряче (0,52), горіхи/ (0,8), крупи: гречана (0,4), вівсяна (0,27), пшоно </w:t>
            </w:r>
            <w:r w:rsidRPr="001132CE">
              <w:rPr>
                <w:rFonts w:ascii="Times New Roman" w:eastAsia="Times New Roman" w:hAnsi="Times New Roman" w:cs="Times New Roman"/>
                <w:color w:val="000000"/>
                <w:sz w:val="32"/>
                <w:szCs w:val="32"/>
                <w:lang w:val="ru-RU"/>
              </w:rPr>
              <w:lastRenderedPageBreak/>
              <w:t>(0,52), хліб (0,17—0,29), часник (0,6), хрін (0,7), гра</w:t>
            </w:r>
            <w:r w:rsidRPr="001132CE">
              <w:rPr>
                <w:rFonts w:ascii="Times New Roman" w:eastAsia="Times New Roman" w:hAnsi="Times New Roman" w:cs="Times New Roman"/>
                <w:color w:val="000000"/>
                <w:sz w:val="32"/>
                <w:szCs w:val="32"/>
                <w:lang w:val="ru-RU"/>
              </w:rPr>
              <w:softHyphen/>
              <w:t>нат (0,5), перець (0,35), бобові, дріжджі</w:t>
            </w:r>
          </w:p>
        </w:tc>
      </w:tr>
    </w:tbl>
    <w:p w:rsidR="000005AC" w:rsidRPr="001132CE" w:rsidRDefault="000005AC" w:rsidP="000005AC">
      <w:pPr>
        <w:spacing w:after="0" w:line="240" w:lineRule="auto"/>
        <w:rPr>
          <w:rFonts w:ascii="Times New Roman" w:eastAsia="Times New Roman" w:hAnsi="Times New Roman" w:cs="Times New Roman"/>
          <w:vanish/>
          <w:sz w:val="32"/>
          <w:szCs w:val="32"/>
          <w:lang w:val="ru-RU"/>
        </w:rPr>
      </w:pPr>
    </w:p>
    <w:tbl>
      <w:tblPr>
        <w:tblW w:w="66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026"/>
        <w:gridCol w:w="1252"/>
        <w:gridCol w:w="1829"/>
        <w:gridCol w:w="2106"/>
        <w:gridCol w:w="1495"/>
      </w:tblGrid>
      <w:tr w:rsidR="000005AC" w:rsidRPr="001132CE" w:rsidTr="000005AC">
        <w:trPr>
          <w:trHeight w:val="750"/>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lang w:val="ru-RU"/>
              </w:rPr>
            </w:pP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(чи ісофер-ментна) форма</w:t>
            </w: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Біохімічна фун</w:t>
            </w:r>
            <w:r w:rsidRPr="001132CE">
              <w:rPr>
                <w:rFonts w:ascii="Times New Roman" w:eastAsia="Times New Roman" w:hAnsi="Times New Roman" w:cs="Times New Roman"/>
                <w:i/>
                <w:iCs/>
                <w:color w:val="000000"/>
                <w:sz w:val="32"/>
                <w:szCs w:val="32"/>
              </w:rPr>
              <w:softHyphen/>
              <w:t>кція</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функція</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Джерела, міст, мг/ІЮ гпродукму</w:t>
            </w:r>
          </w:p>
        </w:tc>
      </w:tr>
      <w:tr w:rsidR="000005AC" w:rsidRPr="001132CE" w:rsidTr="000005AC">
        <w:trPr>
          <w:trHeight w:val="1710"/>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pp</w:t>
            </w:r>
          </w:p>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(ніко</w:t>
            </w:r>
            <w:r w:rsidRPr="001132CE">
              <w:rPr>
                <w:rFonts w:ascii="Times New Roman" w:eastAsia="Times New Roman" w:hAnsi="Times New Roman" w:cs="Times New Roman"/>
                <w:color w:val="000000"/>
                <w:sz w:val="32"/>
                <w:szCs w:val="32"/>
                <w:lang w:val="ru-RU"/>
              </w:rPr>
              <w:softHyphen/>
              <w:t>тинова кисло</w:t>
            </w:r>
            <w:r w:rsidRPr="001132CE">
              <w:rPr>
                <w:rFonts w:ascii="Times New Roman" w:eastAsia="Times New Roman" w:hAnsi="Times New Roman" w:cs="Times New Roman"/>
                <w:color w:val="000000"/>
                <w:sz w:val="32"/>
                <w:szCs w:val="32"/>
                <w:lang w:val="ru-RU"/>
              </w:rPr>
              <w:softHyphen/>
              <w:t>та, ніа-цин)</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НАД НАДФ</w:t>
            </w: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Транспорт водню, проце</w:t>
            </w:r>
            <w:r w:rsidRPr="001132CE">
              <w:rPr>
                <w:rFonts w:ascii="Times New Roman" w:eastAsia="Times New Roman" w:hAnsi="Times New Roman" w:cs="Times New Roman"/>
                <w:color w:val="000000"/>
                <w:sz w:val="32"/>
                <w:szCs w:val="32"/>
                <w:lang w:val="ru-RU"/>
              </w:rPr>
              <w:softHyphen/>
              <w:t>си тканинного дихання</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Входить до складу дегі</w:t>
            </w:r>
            <w:r w:rsidRPr="001132CE">
              <w:rPr>
                <w:rFonts w:ascii="Times New Roman" w:eastAsia="Times New Roman" w:hAnsi="Times New Roman" w:cs="Times New Roman"/>
                <w:color w:val="000000"/>
                <w:sz w:val="32"/>
                <w:szCs w:val="32"/>
                <w:lang w:val="ru-RU"/>
              </w:rPr>
              <w:softHyphen/>
              <w:t>дрогеназ як кофактори НАД•Н та НАДФ•Н, які беруть участь у оки-сновідновних процесах метаболізму ксснобіо-тиків</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М'ясо куряче (7,70), яловиче (4,70), печін</w:t>
            </w:r>
            <w:r w:rsidRPr="001132CE">
              <w:rPr>
                <w:rFonts w:ascii="Times New Roman" w:eastAsia="Times New Roman" w:hAnsi="Times New Roman" w:cs="Times New Roman"/>
                <w:color w:val="000000"/>
                <w:sz w:val="32"/>
                <w:szCs w:val="32"/>
                <w:lang w:val="ru-RU"/>
              </w:rPr>
              <w:softHyphen/>
              <w:t xml:space="preserve">ка (9,00), серце (5,00), горіхи (4,70), зернові продукти — хліб (0,7— 3,1), крупи: гречана </w:t>
            </w:r>
            <w:r w:rsidRPr="001132CE">
              <w:rPr>
                <w:rFonts w:ascii="Times New Roman" w:eastAsia="Times New Roman" w:hAnsi="Times New Roman" w:cs="Times New Roman"/>
                <w:color w:val="000000"/>
                <w:sz w:val="32"/>
                <w:szCs w:val="32"/>
                <w:lang w:val="ru-RU"/>
              </w:rPr>
              <w:lastRenderedPageBreak/>
              <w:t>(4,19), вівсяна (1,1), перлова (2), рис, пшо</w:t>
            </w:r>
            <w:r w:rsidRPr="001132CE">
              <w:rPr>
                <w:rFonts w:ascii="Times New Roman" w:eastAsia="Times New Roman" w:hAnsi="Times New Roman" w:cs="Times New Roman"/>
                <w:color w:val="000000"/>
                <w:sz w:val="32"/>
                <w:szCs w:val="32"/>
                <w:lang w:val="ru-RU"/>
              </w:rPr>
              <w:softHyphen/>
              <w:t>но (1,6), часник (1,2)</w:t>
            </w:r>
          </w:p>
        </w:tc>
      </w:tr>
      <w:tr w:rsidR="000005AC" w:rsidRPr="001132CE" w:rsidTr="000005AC">
        <w:trPr>
          <w:trHeight w:val="4230"/>
        </w:trPr>
        <w:tc>
          <w:tcPr>
            <w:tcW w:w="60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С (ас</w:t>
            </w:r>
            <w:r w:rsidRPr="001132CE">
              <w:rPr>
                <w:rFonts w:ascii="Times New Roman" w:eastAsia="Times New Roman" w:hAnsi="Times New Roman" w:cs="Times New Roman"/>
                <w:color w:val="000000"/>
                <w:sz w:val="32"/>
                <w:szCs w:val="32"/>
              </w:rPr>
              <w:softHyphen/>
              <w:t>корбі</w:t>
            </w:r>
            <w:r w:rsidRPr="001132CE">
              <w:rPr>
                <w:rFonts w:ascii="Times New Roman" w:eastAsia="Times New Roman" w:hAnsi="Times New Roman" w:cs="Times New Roman"/>
                <w:color w:val="000000"/>
                <w:sz w:val="32"/>
                <w:szCs w:val="32"/>
              </w:rPr>
              <w:softHyphen/>
              <w:t>нова кисло</w:t>
            </w:r>
            <w:r w:rsidRPr="001132CE">
              <w:rPr>
                <w:rFonts w:ascii="Times New Roman" w:eastAsia="Times New Roman" w:hAnsi="Times New Roman" w:cs="Times New Roman"/>
                <w:color w:val="000000"/>
                <w:sz w:val="32"/>
                <w:szCs w:val="32"/>
              </w:rPr>
              <w:softHyphen/>
              <w:t>та)</w:t>
            </w:r>
          </w:p>
        </w:tc>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11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Відновлення ряду моноок-сигеназ, сине-ргіст антиок</w:t>
            </w:r>
            <w:r w:rsidRPr="001132CE">
              <w:rPr>
                <w:rFonts w:ascii="Times New Roman" w:eastAsia="Times New Roman" w:hAnsi="Times New Roman" w:cs="Times New Roman"/>
                <w:color w:val="000000"/>
                <w:sz w:val="32"/>
                <w:szCs w:val="32"/>
                <w:lang w:val="ru-RU"/>
              </w:rPr>
              <w:softHyphen/>
              <w:t>сидантів</w:t>
            </w:r>
          </w:p>
        </w:tc>
        <w:tc>
          <w:tcPr>
            <w:tcW w:w="18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Активує синтез гему циго-хрому Р-450, відновлює цитохром Р-450 та ци-тохром Р-450-рсдуктіоу, активує монооксигена-зну систему, захищає мембрани ендоплазма</w:t>
            </w:r>
            <w:r w:rsidRPr="001132CE">
              <w:rPr>
                <w:rFonts w:ascii="Times New Roman" w:eastAsia="Times New Roman" w:hAnsi="Times New Roman" w:cs="Times New Roman"/>
                <w:color w:val="000000"/>
                <w:sz w:val="32"/>
                <w:szCs w:val="32"/>
                <w:lang w:val="ru-RU"/>
              </w:rPr>
              <w:softHyphen/>
              <w:t xml:space="preserve">тичної сітки від впливу продуктів ПОЛ (у дозі до 150 мг за добу). Пригнічує ковалентне зв'язування електрофі-льних метаболітів </w:t>
            </w:r>
            <w:r w:rsidRPr="001132CE">
              <w:rPr>
                <w:rFonts w:ascii="Times New Roman" w:eastAsia="Times New Roman" w:hAnsi="Times New Roman" w:cs="Times New Roman"/>
                <w:color w:val="000000"/>
                <w:sz w:val="32"/>
                <w:szCs w:val="32"/>
                <w:lang w:val="ru-RU"/>
              </w:rPr>
              <w:lastRenderedPageBreak/>
              <w:t>ксе</w:t>
            </w:r>
            <w:r w:rsidRPr="001132CE">
              <w:rPr>
                <w:rFonts w:ascii="Times New Roman" w:eastAsia="Times New Roman" w:hAnsi="Times New Roman" w:cs="Times New Roman"/>
                <w:color w:val="000000"/>
                <w:sz w:val="32"/>
                <w:szCs w:val="32"/>
                <w:lang w:val="ru-RU"/>
              </w:rPr>
              <w:softHyphen/>
              <w:t>нобіотиків з макромо</w:t>
            </w:r>
            <w:r w:rsidRPr="001132CE">
              <w:rPr>
                <w:rFonts w:ascii="Times New Roman" w:eastAsia="Times New Roman" w:hAnsi="Times New Roman" w:cs="Times New Roman"/>
                <w:color w:val="000000"/>
                <w:sz w:val="32"/>
                <w:szCs w:val="32"/>
                <w:lang w:val="ru-RU"/>
              </w:rPr>
              <w:softHyphen/>
              <w:t>лекулами клітин (білками, нуклеїновими кислотами, фосфоліпі-дами) і цим попереджає безпосередній токсич</w:t>
            </w:r>
            <w:r w:rsidRPr="001132CE">
              <w:rPr>
                <w:rFonts w:ascii="Times New Roman" w:eastAsia="Times New Roman" w:hAnsi="Times New Roman" w:cs="Times New Roman"/>
                <w:color w:val="000000"/>
                <w:sz w:val="32"/>
                <w:szCs w:val="32"/>
                <w:lang w:val="ru-RU"/>
              </w:rPr>
              <w:softHyphen/>
              <w:t>ний вплив ксснобіоти-ків та виникнення від</w:t>
            </w:r>
            <w:r w:rsidRPr="001132CE">
              <w:rPr>
                <w:rFonts w:ascii="Times New Roman" w:eastAsia="Times New Roman" w:hAnsi="Times New Roman" w:cs="Times New Roman"/>
                <w:color w:val="000000"/>
                <w:sz w:val="32"/>
                <w:szCs w:val="32"/>
                <w:lang w:val="ru-RU"/>
              </w:rPr>
              <w:softHyphen/>
              <w:t>далених наслідків</w:t>
            </w:r>
          </w:p>
        </w:tc>
        <w:tc>
          <w:tcPr>
            <w:tcW w:w="175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Овочі, фрукти, ягоди</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lastRenderedPageBreak/>
        <w:t>Мінеральні речовини</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підтримують кислотно-основний стан в орга</w:t>
      </w:r>
      <w:r w:rsidRPr="001132CE">
        <w:rPr>
          <w:rFonts w:ascii="Times New Roman" w:eastAsia="Times New Roman" w:hAnsi="Times New Roman" w:cs="Times New Roman"/>
          <w:color w:val="000000"/>
          <w:sz w:val="32"/>
          <w:szCs w:val="32"/>
          <w:lang w:val="ru-RU"/>
        </w:rPr>
        <w:softHyphen/>
        <w:t>нізмі, попереджають накопичення кислих продуктів метаболізму. Магній активує роботу жовчного міхура і жовчовивідних шляхів, а також перис</w:t>
      </w:r>
      <w:r w:rsidRPr="001132CE">
        <w:rPr>
          <w:rFonts w:ascii="Times New Roman" w:eastAsia="Times New Roman" w:hAnsi="Times New Roman" w:cs="Times New Roman"/>
          <w:color w:val="000000"/>
          <w:sz w:val="32"/>
          <w:szCs w:val="32"/>
          <w:lang w:val="ru-RU"/>
        </w:rPr>
        <w:softHyphen/>
        <w:t>тальтику кишок і сприяє видаленню ксенобіотиків та продуктів їх мета</w:t>
      </w:r>
      <w:r w:rsidRPr="001132CE">
        <w:rPr>
          <w:rFonts w:ascii="Times New Roman" w:eastAsia="Times New Roman" w:hAnsi="Times New Roman" w:cs="Times New Roman"/>
          <w:color w:val="000000"/>
          <w:sz w:val="32"/>
          <w:szCs w:val="32"/>
          <w:lang w:val="ru-RU"/>
        </w:rPr>
        <w:softHyphen/>
        <w:t>болізму з організму. Залізо є центральним ланцюгом синтезу порфіринів, гему, цитохрому Р-450, гемоглобіну. Селен є субстратом синтезу глута-тіонпероксидази.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Таким чином, нутрієнти безпосередньо беруть участь у процесах метаболічних перетворень ксенобіотиків в організмі, тому ці їх влас</w:t>
      </w:r>
      <w:r w:rsidRPr="001132CE">
        <w:rPr>
          <w:rFonts w:ascii="Times New Roman" w:eastAsia="Times New Roman" w:hAnsi="Times New Roman" w:cs="Times New Roman"/>
          <w:color w:val="000000"/>
          <w:sz w:val="32"/>
          <w:szCs w:val="32"/>
          <w:lang w:val="ru-RU"/>
        </w:rPr>
        <w:softHyphen/>
        <w:t>тивості з успіхом використовують у захисному лікувально-профілактичному харчуванні осіб, які працюють у шкідливих та особ</w:t>
      </w:r>
      <w:r w:rsidRPr="001132CE">
        <w:rPr>
          <w:rFonts w:ascii="Times New Roman" w:eastAsia="Times New Roman" w:hAnsi="Times New Roman" w:cs="Times New Roman"/>
          <w:color w:val="000000"/>
          <w:sz w:val="32"/>
          <w:szCs w:val="32"/>
          <w:lang w:val="ru-RU"/>
        </w:rPr>
        <w:softHyphen/>
        <w:t>ливо шкідливих умовах. |</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ПРИЗНАЧЕННЯ ЛІКУВАЛЬНО-ПРОФІЛАКТИЧНОГО ХАРЧУВАННЯ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Лікувально-профілактичне харчування (ЛПХ) — досить дієвий засіб захисту організму від несприятливого впливу шкідливих чинників виро</w:t>
      </w:r>
      <w:r w:rsidRPr="001132CE">
        <w:rPr>
          <w:rFonts w:ascii="Times New Roman" w:eastAsia="Times New Roman" w:hAnsi="Times New Roman" w:cs="Times New Roman"/>
          <w:color w:val="000000"/>
          <w:sz w:val="32"/>
          <w:szCs w:val="32"/>
          <w:lang w:val="ru-RU"/>
        </w:rPr>
        <w:softHyphen/>
        <w:t>бничого середовища. Функціональне призначення ЛПХ:</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1) підвищення захисних функцій фізіологічних бар'єрів організму (шкіри, слизових оболонок тощо), що перешкоджає проникненню шкід</w:t>
      </w:r>
      <w:r w:rsidRPr="001132CE">
        <w:rPr>
          <w:rFonts w:ascii="Times New Roman" w:eastAsia="Times New Roman" w:hAnsi="Times New Roman" w:cs="Times New Roman"/>
          <w:color w:val="000000"/>
          <w:sz w:val="32"/>
          <w:szCs w:val="32"/>
          <w:lang w:val="ru-RU"/>
        </w:rPr>
        <w:softHyphen/>
        <w:t>ливих чинників в організм;</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2) диференційований вплив на процеси біотрансформації ксенобіоти</w:t>
      </w:r>
      <w:r w:rsidRPr="001132CE">
        <w:rPr>
          <w:rFonts w:ascii="Times New Roman" w:eastAsia="Times New Roman" w:hAnsi="Times New Roman" w:cs="Times New Roman"/>
          <w:color w:val="000000"/>
          <w:sz w:val="32"/>
          <w:szCs w:val="32"/>
          <w:lang w:val="ru-RU"/>
        </w:rPr>
        <w:softHyphen/>
        <w:t>ків, стимуляція механізмів утворення малотоксичних продуктів метабо</w:t>
      </w:r>
      <w:r w:rsidRPr="001132CE">
        <w:rPr>
          <w:rFonts w:ascii="Times New Roman" w:eastAsia="Times New Roman" w:hAnsi="Times New Roman" w:cs="Times New Roman"/>
          <w:color w:val="000000"/>
          <w:sz w:val="32"/>
          <w:szCs w:val="32"/>
          <w:lang w:val="ru-RU"/>
        </w:rPr>
        <w:softHyphen/>
        <w:t>лічних перетворень і, навпаки, гальмування, блокування процесів біо</w:t>
      </w:r>
      <w:r w:rsidRPr="001132CE">
        <w:rPr>
          <w:rFonts w:ascii="Times New Roman" w:eastAsia="Times New Roman" w:hAnsi="Times New Roman" w:cs="Times New Roman"/>
          <w:color w:val="000000"/>
          <w:sz w:val="32"/>
          <w:szCs w:val="32"/>
          <w:lang w:val="ru-RU"/>
        </w:rPr>
        <w:softHyphen/>
        <w:t>трансформації в разі утворення більш токсичних метаболітів;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3) активація системи антиоксидантного захисту організму, підви</w:t>
      </w:r>
      <w:r w:rsidRPr="001132CE">
        <w:rPr>
          <w:rFonts w:ascii="Times New Roman" w:eastAsia="Times New Roman" w:hAnsi="Times New Roman" w:cs="Times New Roman"/>
          <w:color w:val="000000"/>
          <w:sz w:val="32"/>
          <w:szCs w:val="32"/>
          <w:lang w:val="ru-RU"/>
        </w:rPr>
        <w:softHyphen/>
        <w:t>щення її ефективності;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4) активація процесів зв'язування, знешкодження та виведення з ор</w:t>
      </w:r>
      <w:r w:rsidRPr="001132CE">
        <w:rPr>
          <w:rFonts w:ascii="Times New Roman" w:eastAsia="Times New Roman" w:hAnsi="Times New Roman" w:cs="Times New Roman"/>
          <w:color w:val="000000"/>
          <w:sz w:val="32"/>
          <w:szCs w:val="32"/>
          <w:lang w:val="ru-RU"/>
        </w:rPr>
        <w:softHyphen/>
        <w:t>ганізму токсичних речовин та продуктів їх перетворення;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5) підтримання та поліпшення функціонального стану органів та сис</w:t>
      </w:r>
      <w:r w:rsidRPr="001132CE">
        <w:rPr>
          <w:rFonts w:ascii="Times New Roman" w:eastAsia="Times New Roman" w:hAnsi="Times New Roman" w:cs="Times New Roman"/>
          <w:color w:val="000000"/>
          <w:sz w:val="32"/>
          <w:szCs w:val="32"/>
          <w:lang w:val="ru-RU"/>
        </w:rPr>
        <w:softHyphen/>
        <w:t>тем, які переважно уражаються шкідливими виробничими чинниками;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підвищення антитоксичної функції печінки як специфічного детоксику</w:t>
      </w:r>
      <w:r w:rsidRPr="001132CE">
        <w:rPr>
          <w:rFonts w:ascii="Times New Roman" w:eastAsia="Times New Roman" w:hAnsi="Times New Roman" w:cs="Times New Roman"/>
          <w:color w:val="000000"/>
          <w:sz w:val="32"/>
          <w:szCs w:val="32"/>
          <w:lang w:val="ru-RU"/>
        </w:rPr>
        <w:softHyphen/>
        <w:t>ючого органу, особливо якщо шкідливі чинники гепатотропні;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6) компенсація дефіциту нутрієнтів, який виникає в організмі внаслі</w:t>
      </w:r>
      <w:r w:rsidRPr="001132CE">
        <w:rPr>
          <w:rFonts w:ascii="Times New Roman" w:eastAsia="Times New Roman" w:hAnsi="Times New Roman" w:cs="Times New Roman"/>
          <w:color w:val="000000"/>
          <w:sz w:val="32"/>
          <w:szCs w:val="32"/>
          <w:lang w:val="ru-RU"/>
        </w:rPr>
        <w:softHyphen/>
        <w:t>док безпосереднього впливу шкідливих виробничих чинників та під час їх метаболічних перетворень;</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7) підтримання ауторегуляторних процесів організму, в тому числі адаптаційних, компенсаторних, імунорегуляторних;</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8) підвищення загальної опірності організму, його адаптаційних ре</w:t>
      </w:r>
      <w:r w:rsidRPr="001132CE">
        <w:rPr>
          <w:rFonts w:ascii="Times New Roman" w:eastAsia="Times New Roman" w:hAnsi="Times New Roman" w:cs="Times New Roman"/>
          <w:color w:val="000000"/>
          <w:sz w:val="32"/>
          <w:szCs w:val="32"/>
          <w:lang w:val="ru-RU"/>
        </w:rPr>
        <w:softHyphen/>
        <w:t>зервів, працездатності, поліпшення самопочуття, зниження загальної та професійної захворюваності, продовження активної життєдіяльності, попередження передчасного старіння.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Види та раціони ЛПХ наведені нижче.</w:t>
      </w:r>
    </w:p>
    <w:tbl>
      <w:tblPr>
        <w:tblW w:w="654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491"/>
        <w:gridCol w:w="5049"/>
      </w:tblGrid>
      <w:tr w:rsidR="000005AC" w:rsidRPr="001132CE" w:rsidTr="000005AC">
        <w:trPr>
          <w:trHeight w:val="31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ВидиЛПХ, раціони ЛПХ</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Шкідливі виробничі чинники</w:t>
            </w:r>
          </w:p>
        </w:tc>
      </w:tr>
      <w:tr w:rsidR="000005AC" w:rsidRPr="001132CE" w:rsidTr="000005AC">
        <w:trPr>
          <w:trHeight w:val="13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Радіонукліди та іонізуюче випромінення</w:t>
            </w:r>
          </w:p>
        </w:tc>
      </w:tr>
      <w:tr w:rsidR="000005AC" w:rsidRPr="001132CE" w:rsidTr="000005AC">
        <w:trPr>
          <w:trHeight w:val="34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Сполуки фтору, лужні метали, хлор та його неорганічні сполуки, ціани</w:t>
            </w:r>
            <w:r w:rsidRPr="001132CE">
              <w:rPr>
                <w:rFonts w:ascii="Times New Roman" w:eastAsia="Times New Roman" w:hAnsi="Times New Roman" w:cs="Times New Roman"/>
                <w:color w:val="000000"/>
                <w:sz w:val="32"/>
                <w:szCs w:val="32"/>
              </w:rPr>
              <w:softHyphen/>
              <w:t>сті сполуки, оксиди азоту, фосген, кислоти</w:t>
            </w:r>
          </w:p>
        </w:tc>
      </w:tr>
      <w:tr w:rsidR="000005AC" w:rsidRPr="001132CE" w:rsidTr="000005AC">
        <w:trPr>
          <w:trHeight w:val="16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№2а</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Хром, хромвмісні сполуки, інші хімічні алергени</w:t>
            </w:r>
          </w:p>
        </w:tc>
      </w:tr>
      <w:tr w:rsidR="000005AC" w:rsidRPr="001132CE" w:rsidTr="000005AC">
        <w:trPr>
          <w:trHeight w:val="150"/>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Неорганічні та органічні сполуки свинцю</w:t>
            </w:r>
          </w:p>
        </w:tc>
      </w:tr>
      <w:tr w:rsidR="000005AC" w:rsidRPr="001132CE" w:rsidTr="000005AC">
        <w:trPr>
          <w:trHeight w:val="150"/>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Хлоровані вуглеводні, сполуки миш'яку, телуру, ртуті</w:t>
            </w:r>
          </w:p>
        </w:tc>
      </w:tr>
      <w:tr w:rsidR="000005AC" w:rsidRPr="001132CE" w:rsidTr="000005AC">
        <w:trPr>
          <w:trHeight w:val="37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№4а</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Фосфор і фосфорвмісні сполуки в умовах хімічного виробництва (не</w:t>
            </w:r>
            <w:r w:rsidRPr="001132CE">
              <w:rPr>
                <w:rFonts w:ascii="Times New Roman" w:eastAsia="Times New Roman" w:hAnsi="Times New Roman" w:cs="Times New Roman"/>
                <w:color w:val="000000"/>
                <w:sz w:val="32"/>
                <w:szCs w:val="32"/>
                <w:lang w:val="ru-RU"/>
              </w:rPr>
              <w:softHyphen/>
              <w:t>органічні продукти)</w:t>
            </w:r>
          </w:p>
        </w:tc>
      </w:tr>
      <w:tr w:rsidR="000005AC" w:rsidRPr="001132CE" w:rsidTr="000005AC">
        <w:trPr>
          <w:trHeight w:val="31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№46</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Аміно- та нітросполуки бензолу в умовах хімічного виробництва (орга</w:t>
            </w:r>
            <w:r w:rsidRPr="001132CE">
              <w:rPr>
                <w:rFonts w:ascii="Times New Roman" w:eastAsia="Times New Roman" w:hAnsi="Times New Roman" w:cs="Times New Roman"/>
                <w:color w:val="000000"/>
                <w:sz w:val="32"/>
                <w:szCs w:val="32"/>
                <w:lang w:val="ru-RU"/>
              </w:rPr>
              <w:softHyphen/>
              <w:t>нічні продукти)</w:t>
            </w:r>
          </w:p>
        </w:tc>
      </w:tr>
      <w:tr w:rsidR="000005AC" w:rsidRPr="001132CE" w:rsidTr="000005AC">
        <w:trPr>
          <w:trHeight w:val="34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J65</w:t>
            </w:r>
          </w:p>
        </w:tc>
        <w:tc>
          <w:tcPr>
            <w:tcW w:w="55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Тетраетилсвинець, бромовані вуглеводні, сірковуглець, сполуки марга» нцю і барію</w:t>
            </w:r>
          </w:p>
        </w:tc>
      </w:tr>
    </w:tbl>
    <w:p w:rsidR="000005AC" w:rsidRPr="001132CE" w:rsidRDefault="000005AC" w:rsidP="000005AC">
      <w:pPr>
        <w:spacing w:after="0" w:line="240" w:lineRule="auto"/>
        <w:rPr>
          <w:rFonts w:ascii="Times New Roman" w:eastAsia="Times New Roman" w:hAnsi="Times New Roman" w:cs="Times New Roman"/>
          <w:vanish/>
          <w:sz w:val="32"/>
          <w:szCs w:val="32"/>
        </w:rPr>
      </w:pPr>
    </w:p>
    <w:tbl>
      <w:tblPr>
        <w:tblW w:w="655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490"/>
        <w:gridCol w:w="5065"/>
      </w:tblGrid>
      <w:tr w:rsidR="000005AC" w:rsidRPr="001132CE" w:rsidTr="000005AC">
        <w:trPr>
          <w:trHeight w:val="2190"/>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Молоко</w:t>
            </w:r>
          </w:p>
        </w:tc>
        <w:tc>
          <w:tcPr>
            <w:tcW w:w="55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Аліфатичні і ациклічні вуглеводні, галогенпохідні вуглеводнів жирного і ароматичного ряду, хлорпохідні одноциклічних багатоядерних вуглевод</w:t>
            </w:r>
            <w:r w:rsidRPr="001132CE">
              <w:rPr>
                <w:rFonts w:ascii="Times New Roman" w:eastAsia="Times New Roman" w:hAnsi="Times New Roman" w:cs="Times New Roman"/>
                <w:color w:val="000000"/>
                <w:sz w:val="32"/>
                <w:szCs w:val="32"/>
              </w:rPr>
              <w:softHyphen/>
              <w:t>нів, спирти, феноли, ефіри ациклічного і аліфатичного ряду та їх галоген-</w:t>
            </w:r>
            <w:r w:rsidRPr="001132CE">
              <w:rPr>
                <w:rFonts w:ascii="Times New Roman" w:eastAsia="Times New Roman" w:hAnsi="Times New Roman" w:cs="Times New Roman"/>
                <w:color w:val="000000"/>
                <w:sz w:val="32"/>
                <w:szCs w:val="32"/>
              </w:rPr>
              <w:lastRenderedPageBreak/>
              <w:t>похідні, ефіри фенолів, органічні оксиди та перекиси, тіоспирти, тіофеноли, тіоефіри, альдегіди і кетони, органічні кислоти, складні ефіри і аміди кис</w:t>
            </w:r>
            <w:r w:rsidRPr="001132CE">
              <w:rPr>
                <w:rFonts w:ascii="Times New Roman" w:eastAsia="Times New Roman" w:hAnsi="Times New Roman" w:cs="Times New Roman"/>
                <w:color w:val="000000"/>
                <w:sz w:val="32"/>
                <w:szCs w:val="32"/>
              </w:rPr>
              <w:softHyphen/>
              <w:t>лот фосфору, нітро- та аміносполуки жирного поліметиленового і аромати</w:t>
            </w:r>
            <w:r w:rsidRPr="001132CE">
              <w:rPr>
                <w:rFonts w:ascii="Times New Roman" w:eastAsia="Times New Roman" w:hAnsi="Times New Roman" w:cs="Times New Roman"/>
                <w:color w:val="000000"/>
                <w:sz w:val="32"/>
                <w:szCs w:val="32"/>
              </w:rPr>
              <w:softHyphen/>
              <w:t>чного ряду та їх похідні, бензо-, нафта- і антрахінони, органічні барвники, гетероциклічні сполуки, алкалоїди, аерозольні сполуки кремнію (більше ніж 10% вільного двооксиду кремнію), сполуки сірки, азоту, фосфору, га</w:t>
            </w:r>
            <w:r w:rsidRPr="001132CE">
              <w:rPr>
                <w:rFonts w:ascii="Times New Roman" w:eastAsia="Times New Roman" w:hAnsi="Times New Roman" w:cs="Times New Roman"/>
                <w:color w:val="000000"/>
                <w:sz w:val="32"/>
                <w:szCs w:val="32"/>
              </w:rPr>
              <w:softHyphen/>
              <w:t>логени і галогенпохідні, різні метали та їх сполуки, метанол, антибіотики, компоненти мікробіологічного походження, похідні сильнодіючих лікар</w:t>
            </w:r>
            <w:r w:rsidRPr="001132CE">
              <w:rPr>
                <w:rFonts w:ascii="Times New Roman" w:eastAsia="Times New Roman" w:hAnsi="Times New Roman" w:cs="Times New Roman"/>
                <w:color w:val="000000"/>
                <w:sz w:val="32"/>
                <w:szCs w:val="32"/>
              </w:rPr>
              <w:softHyphen/>
              <w:t>ських речовин списку А і Б, усі види сажі, пестициди тощо</w:t>
            </w:r>
          </w:p>
        </w:tc>
      </w:tr>
      <w:tr w:rsidR="000005AC" w:rsidRPr="001132CE" w:rsidTr="000005AC">
        <w:trPr>
          <w:trHeight w:val="750"/>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Кисломо</w:t>
            </w:r>
            <w:r w:rsidRPr="001132CE">
              <w:rPr>
                <w:rFonts w:ascii="Times New Roman" w:eastAsia="Times New Roman" w:hAnsi="Times New Roman" w:cs="Times New Roman"/>
                <w:color w:val="000000"/>
                <w:sz w:val="32"/>
                <w:szCs w:val="32"/>
              </w:rPr>
              <w:softHyphen/>
              <w:t>лочні про</w:t>
            </w:r>
            <w:r w:rsidRPr="001132CE">
              <w:rPr>
                <w:rFonts w:ascii="Times New Roman" w:eastAsia="Times New Roman" w:hAnsi="Times New Roman" w:cs="Times New Roman"/>
                <w:color w:val="000000"/>
                <w:sz w:val="32"/>
                <w:szCs w:val="32"/>
              </w:rPr>
              <w:softHyphen/>
              <w:t>дукти і пектин</w:t>
            </w:r>
          </w:p>
        </w:tc>
        <w:tc>
          <w:tcPr>
            <w:tcW w:w="55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Неорганічні сполуки свинцю</w:t>
            </w:r>
          </w:p>
        </w:tc>
      </w:tr>
      <w:tr w:rsidR="000005AC" w:rsidRPr="001132CE" w:rsidTr="000005AC">
        <w:trPr>
          <w:trHeight w:val="375"/>
        </w:trPr>
        <w:tc>
          <w:tcPr>
            <w:tcW w:w="8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Вітамінні препарати</w:t>
            </w:r>
          </w:p>
        </w:tc>
        <w:tc>
          <w:tcPr>
            <w:tcW w:w="55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Висока температура та інтенсивне тспловипромінсння, нікотин у ви</w:t>
            </w:r>
            <w:r w:rsidRPr="001132CE">
              <w:rPr>
                <w:rFonts w:ascii="Times New Roman" w:eastAsia="Times New Roman" w:hAnsi="Times New Roman" w:cs="Times New Roman"/>
                <w:color w:val="000000"/>
                <w:sz w:val="32"/>
                <w:szCs w:val="32"/>
                <w:lang w:val="ru-RU"/>
              </w:rPr>
              <w:softHyphen/>
              <w:t>гляді аерозолю</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РАЦІОНИ ЛІКУВАЛЬНО-ПРОФІЛАКТИЧНОГО ХАРЧУВАННЯ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Розроблено і впроваджено 8 раціонів ЛПХ, кожен з яких має специфічне етіопатогенетичне спрямування і призначення, але обов'язково охоплює і неспецифічні, загальні прояви дисгомеостатичних порушень, які виникають</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b/>
          <w:bCs/>
          <w:color w:val="000000"/>
          <w:sz w:val="32"/>
          <w:szCs w:val="32"/>
          <w:lang w:val="ru-RU"/>
        </w:rPr>
        <w:t>на</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ранніх етапах як первинні прояви або е супутніми ланцюгами специфіч</w:t>
      </w:r>
      <w:r w:rsidRPr="001132CE">
        <w:rPr>
          <w:rFonts w:ascii="Times New Roman" w:eastAsia="Times New Roman" w:hAnsi="Times New Roman" w:cs="Times New Roman"/>
          <w:color w:val="000000"/>
          <w:sz w:val="32"/>
          <w:szCs w:val="32"/>
          <w:lang w:val="ru-RU"/>
        </w:rPr>
        <w:softHyphen/>
        <w:t xml:space="preserve">них явищ. Ці питання докладно проаналізовано в попередніх розділах, але варто ще </w:t>
      </w:r>
      <w:r w:rsidRPr="001132CE">
        <w:rPr>
          <w:rFonts w:ascii="Times New Roman" w:eastAsia="Times New Roman" w:hAnsi="Times New Roman" w:cs="Times New Roman"/>
          <w:color w:val="000000"/>
          <w:sz w:val="32"/>
          <w:szCs w:val="32"/>
          <w:lang w:val="ru-RU"/>
        </w:rPr>
        <w:lastRenderedPageBreak/>
        <w:t>раз звернути увагу на те, що до загальних механізмів інтоксикації, незалежно від її етіології, можуть бути віднесені накопичення перекисних сполук, дестабілізація мембран, напруження детоксикаційної спроможності гепатобіліарної системи, зниження загальної резистентності та опірності організму. Тому в кожен раціон мають бути включені нутрієнти антиокси</w:t>
      </w:r>
      <w:r w:rsidRPr="001132CE">
        <w:rPr>
          <w:rFonts w:ascii="Times New Roman" w:eastAsia="Times New Roman" w:hAnsi="Times New Roman" w:cs="Times New Roman"/>
          <w:color w:val="000000"/>
          <w:sz w:val="32"/>
          <w:szCs w:val="32"/>
          <w:lang w:val="ru-RU"/>
        </w:rPr>
        <w:softHyphen/>
        <w:t>дантної, мембраностабілізуючої, гепатопротекторної, загальностимулюючої спрямованості, які докладно розглянуто вище. Аналізуючи ж раціони ЛПХ, звернемо увагу на їх специфічну спрямованість. Продуктовий набір раціо</w:t>
      </w:r>
      <w:r w:rsidRPr="001132CE">
        <w:rPr>
          <w:rFonts w:ascii="Times New Roman" w:eastAsia="Times New Roman" w:hAnsi="Times New Roman" w:cs="Times New Roman"/>
          <w:color w:val="000000"/>
          <w:sz w:val="32"/>
          <w:szCs w:val="32"/>
          <w:lang w:val="ru-RU"/>
        </w:rPr>
        <w:softHyphen/>
        <w:t>нів, їх хімічний склад та енергетичну цінність наведено у табл. 21.</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Таблиця</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lang w:val="ru-RU"/>
        </w:rPr>
        <w:t>21.</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Продуктові набори для раціонів ЛПХ під час одноразового прийому (сніданок, обід) в умовах виробництва</w:t>
      </w:r>
    </w:p>
    <w:tbl>
      <w:tblPr>
        <w:tblW w:w="661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522"/>
        <w:gridCol w:w="570"/>
        <w:gridCol w:w="570"/>
        <w:gridCol w:w="720"/>
        <w:gridCol w:w="570"/>
        <w:gridCol w:w="570"/>
        <w:gridCol w:w="718"/>
        <w:gridCol w:w="720"/>
        <w:gridCol w:w="655"/>
      </w:tblGrid>
      <w:tr w:rsidR="000005AC" w:rsidRPr="001132CE" w:rsidTr="000005AC">
        <w:tc>
          <w:tcPr>
            <w:tcW w:w="975"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Продукти (брутто), г</w:t>
            </w:r>
          </w:p>
        </w:tc>
        <w:tc>
          <w:tcPr>
            <w:tcW w:w="5430" w:type="dxa"/>
            <w:gridSpan w:val="8"/>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Раціон</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2а</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3</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w:t>
            </w:r>
          </w:p>
        </w:tc>
        <w:tc>
          <w:tcPr>
            <w:tcW w:w="7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4а</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5</w:t>
            </w:r>
          </w:p>
        </w:tc>
      </w:tr>
      <w:tr w:rsidR="000005AC" w:rsidRPr="001132CE" w:rsidTr="000005AC">
        <w:trPr>
          <w:trHeight w:val="345"/>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Хліб пше</w:t>
            </w:r>
            <w:r w:rsidRPr="001132CE">
              <w:rPr>
                <w:rFonts w:ascii="Times New Roman" w:eastAsia="Times New Roman" w:hAnsi="Times New Roman" w:cs="Times New Roman"/>
                <w:color w:val="000000"/>
                <w:sz w:val="32"/>
                <w:szCs w:val="32"/>
              </w:rPr>
              <w:softHyphen/>
              <w:t>ничний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210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75</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r>
      <w:tr w:rsidR="000005AC" w:rsidRPr="001132CE" w:rsidTr="000005AC">
        <w:trPr>
          <w:trHeight w:val="150"/>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Хліб житній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75</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r>
      <w:tr w:rsidR="000005AC" w:rsidRPr="001132CE" w:rsidTr="000005AC">
        <w:trPr>
          <w:trHeight w:val="570"/>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Хліб житній із оббивного борошна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7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r>
    </w:tbl>
    <w:p w:rsidR="000005AC" w:rsidRPr="001132CE" w:rsidRDefault="000005AC" w:rsidP="000005AC">
      <w:pPr>
        <w:spacing w:after="0" w:line="240" w:lineRule="auto"/>
        <w:rPr>
          <w:rFonts w:ascii="Times New Roman" w:eastAsia="Times New Roman" w:hAnsi="Times New Roman" w:cs="Times New Roman"/>
          <w:vanish/>
          <w:sz w:val="32"/>
          <w:szCs w:val="32"/>
        </w:rPr>
      </w:pPr>
    </w:p>
    <w:tbl>
      <w:tblPr>
        <w:tblW w:w="661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520"/>
        <w:gridCol w:w="657"/>
        <w:gridCol w:w="903"/>
        <w:gridCol w:w="1390"/>
        <w:gridCol w:w="1014"/>
        <w:gridCol w:w="936"/>
        <w:gridCol w:w="1192"/>
        <w:gridCol w:w="1125"/>
        <w:gridCol w:w="936"/>
      </w:tblGrid>
      <w:tr w:rsidR="000005AC" w:rsidRPr="001132CE" w:rsidTr="000005AC">
        <w:tc>
          <w:tcPr>
            <w:tcW w:w="9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Продукти (брутто), г</w:t>
            </w:r>
          </w:p>
        </w:tc>
        <w:tc>
          <w:tcPr>
            <w:tcW w:w="5430" w:type="dxa"/>
            <w:gridSpan w:val="8"/>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Раціон</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2а</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3</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4а</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5</w:t>
            </w:r>
          </w:p>
        </w:tc>
      </w:tr>
      <w:tr w:rsidR="000005AC" w:rsidRPr="001132CE" w:rsidTr="000005AC">
        <w:trPr>
          <w:trHeight w:val="70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Хліб пше</w:t>
            </w:r>
            <w:r w:rsidRPr="001132CE">
              <w:rPr>
                <w:rFonts w:ascii="Times New Roman" w:eastAsia="Times New Roman" w:hAnsi="Times New Roman" w:cs="Times New Roman"/>
                <w:color w:val="000000"/>
                <w:sz w:val="32"/>
                <w:szCs w:val="32"/>
                <w:lang w:val="ru-RU"/>
              </w:rPr>
              <w:softHyphen/>
              <w:t>ничний з бо</w:t>
            </w:r>
            <w:r w:rsidRPr="001132CE">
              <w:rPr>
                <w:rFonts w:ascii="Times New Roman" w:eastAsia="Times New Roman" w:hAnsi="Times New Roman" w:cs="Times New Roman"/>
                <w:color w:val="000000"/>
                <w:sz w:val="32"/>
                <w:szCs w:val="32"/>
                <w:lang w:val="ru-RU"/>
              </w:rPr>
              <w:softHyphen/>
              <w:t>рошна 2-го сорту</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lang w:val="ru-RU"/>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r>
      <w:tr w:rsidR="000005AC" w:rsidRPr="001132CE" w:rsidTr="000005AC">
        <w:trPr>
          <w:trHeight w:val="93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Борошно пшеничне</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 (бо</w:t>
            </w:r>
            <w:r w:rsidRPr="001132CE">
              <w:rPr>
                <w:rFonts w:ascii="Times New Roman" w:eastAsia="Times New Roman" w:hAnsi="Times New Roman" w:cs="Times New Roman"/>
                <w:color w:val="000000"/>
                <w:sz w:val="32"/>
                <w:szCs w:val="32"/>
              </w:rPr>
              <w:softHyphen/>
              <w:t>рошно і мака</w:t>
            </w:r>
            <w:r w:rsidRPr="001132CE">
              <w:rPr>
                <w:rFonts w:ascii="Times New Roman" w:eastAsia="Times New Roman" w:hAnsi="Times New Roman" w:cs="Times New Roman"/>
                <w:color w:val="000000"/>
                <w:sz w:val="32"/>
                <w:szCs w:val="32"/>
              </w:rPr>
              <w:softHyphen/>
              <w:t>рони)</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w:t>
            </w:r>
          </w:p>
        </w:tc>
      </w:tr>
      <w:tr w:rsidR="000005AC" w:rsidRPr="001132CE" w:rsidTr="000005AC">
        <w:trPr>
          <w:trHeight w:val="55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Борошно цшеничне В"го сорту</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Корошно Вфтопляне</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9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|ухарі</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93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Крупи, ма</w:t>
            </w:r>
            <w:r w:rsidRPr="001132CE">
              <w:rPr>
                <w:rFonts w:ascii="Times New Roman" w:eastAsia="Times New Roman" w:hAnsi="Times New Roman" w:cs="Times New Roman"/>
                <w:color w:val="000000"/>
                <w:sz w:val="32"/>
                <w:szCs w:val="32"/>
              </w:rPr>
              <w:softHyphen/>
              <w:t>карони</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 (пшо</w:t>
            </w:r>
            <w:r w:rsidRPr="001132CE">
              <w:rPr>
                <w:rFonts w:ascii="Times New Roman" w:eastAsia="Times New Roman" w:hAnsi="Times New Roman" w:cs="Times New Roman"/>
                <w:color w:val="000000"/>
                <w:sz w:val="32"/>
                <w:szCs w:val="32"/>
              </w:rPr>
              <w:softHyphen/>
              <w:t>но, рис, гречка)</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35(ісру ли)</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7(перло</w:t>
            </w:r>
            <w:r w:rsidRPr="001132CE">
              <w:rPr>
                <w:rFonts w:ascii="Times New Roman" w:eastAsia="Times New Roman" w:hAnsi="Times New Roman" w:cs="Times New Roman"/>
                <w:color w:val="000000"/>
                <w:sz w:val="32"/>
                <w:szCs w:val="32"/>
                <w:lang w:val="ru-RU"/>
              </w:rPr>
              <w:softHyphen/>
              <w:t>ва та ма</w:t>
            </w:r>
            <w:r w:rsidRPr="001132CE">
              <w:rPr>
                <w:rFonts w:ascii="Times New Roman" w:eastAsia="Times New Roman" w:hAnsi="Times New Roman" w:cs="Times New Roman"/>
                <w:color w:val="000000"/>
                <w:sz w:val="32"/>
                <w:szCs w:val="32"/>
                <w:lang w:val="ru-RU"/>
              </w:rPr>
              <w:softHyphen/>
              <w:t>каронні вироби), 10 (рис)</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8(мака</w:t>
            </w:r>
            <w:r w:rsidRPr="001132CE">
              <w:rPr>
                <w:rFonts w:ascii="Times New Roman" w:eastAsia="Times New Roman" w:hAnsi="Times New Roman" w:cs="Times New Roman"/>
                <w:color w:val="000000"/>
                <w:sz w:val="32"/>
                <w:szCs w:val="32"/>
              </w:rPr>
              <w:softHyphen/>
              <w:t>рони), 10 (пшоно, гречка, рис)</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r>
      <w:tr w:rsidR="000005AC" w:rsidRPr="001132CE" w:rsidTr="000005AC">
        <w:trPr>
          <w:trHeight w:val="21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Вермішель</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91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Бобові</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 (го</w:t>
            </w:r>
            <w:r w:rsidRPr="001132CE">
              <w:rPr>
                <w:rFonts w:ascii="Times New Roman" w:eastAsia="Times New Roman" w:hAnsi="Times New Roman" w:cs="Times New Roman"/>
                <w:color w:val="000000"/>
                <w:sz w:val="32"/>
                <w:szCs w:val="32"/>
              </w:rPr>
              <w:softHyphen/>
              <w:t>ро шок зеле</w:t>
            </w:r>
            <w:r w:rsidRPr="001132CE">
              <w:rPr>
                <w:rFonts w:ascii="Times New Roman" w:eastAsia="Times New Roman" w:hAnsi="Times New Roman" w:cs="Times New Roman"/>
                <w:color w:val="000000"/>
                <w:sz w:val="32"/>
                <w:szCs w:val="32"/>
              </w:rPr>
              <w:softHyphen/>
              <w:t>ний)</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r>
      <w:tr w:rsidR="000005AC" w:rsidRPr="001132CE" w:rsidTr="000005AC">
        <w:trPr>
          <w:trHeight w:val="19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Ііукор</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17</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w:t>
            </w:r>
          </w:p>
        </w:tc>
      </w:tr>
      <w:tr w:rsidR="000005AC" w:rsidRPr="001132CE" w:rsidTr="000005AC">
        <w:trPr>
          <w:trHeight w:val="52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М'ясо</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81 (яло</w:t>
            </w:r>
            <w:r w:rsidRPr="001132CE">
              <w:rPr>
                <w:rFonts w:ascii="Times New Roman" w:eastAsia="Times New Roman" w:hAnsi="Times New Roman" w:cs="Times New Roman"/>
                <w:color w:val="000000"/>
                <w:sz w:val="32"/>
                <w:szCs w:val="32"/>
              </w:rPr>
              <w:softHyphen/>
              <w:t>вичина II категорії)</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110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74</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r>
      <w:tr w:rsidR="000005AC" w:rsidRPr="001132CE" w:rsidTr="000005AC">
        <w:trPr>
          <w:trHeight w:val="19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Печінка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 (серце)</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r>
      <w:tr w:rsidR="000005AC" w:rsidRPr="001132CE" w:rsidTr="000005AC">
        <w:trPr>
          <w:trHeight w:val="16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Кури</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37</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9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Риба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50 .</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35</w:t>
            </w:r>
          </w:p>
        </w:tc>
      </w:tr>
      <w:tr w:rsidR="000005AC" w:rsidRPr="001132CE" w:rsidTr="000005AC">
        <w:trPr>
          <w:trHeight w:val="19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Яйця</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ШТ.</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ШТ.</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'/з шт.</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 ШТ.</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 шт.</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 шт.</w:t>
            </w:r>
          </w:p>
        </w:tc>
      </w:tr>
      <w:tr w:rsidR="000005AC" w:rsidRPr="001132CE" w:rsidTr="000005AC">
        <w:trPr>
          <w:trHeight w:val="21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Кефір</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91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Молоко</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 (кефір та ін.)</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156(моло-ко,кефір, просто-кваша тощо)</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 (кефір тощо)</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 (моло</w:t>
            </w:r>
            <w:r w:rsidRPr="001132CE">
              <w:rPr>
                <w:rFonts w:ascii="Times New Roman" w:eastAsia="Times New Roman" w:hAnsi="Times New Roman" w:cs="Times New Roman"/>
                <w:color w:val="000000"/>
                <w:sz w:val="32"/>
                <w:szCs w:val="32"/>
              </w:rPr>
              <w:softHyphen/>
              <w:t>ко, ке</w:t>
            </w:r>
            <w:r w:rsidRPr="001132CE">
              <w:rPr>
                <w:rFonts w:ascii="Times New Roman" w:eastAsia="Times New Roman" w:hAnsi="Times New Roman" w:cs="Times New Roman"/>
                <w:color w:val="000000"/>
                <w:sz w:val="32"/>
                <w:szCs w:val="32"/>
              </w:rPr>
              <w:softHyphen/>
              <w:t>фір)</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124</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 (моло</w:t>
            </w:r>
            <w:r w:rsidRPr="001132CE">
              <w:rPr>
                <w:rFonts w:ascii="Times New Roman" w:eastAsia="Times New Roman" w:hAnsi="Times New Roman" w:cs="Times New Roman"/>
                <w:color w:val="000000"/>
                <w:sz w:val="32"/>
                <w:szCs w:val="32"/>
              </w:rPr>
              <w:softHyphen/>
              <w:t>ко, кефір)</w:t>
            </w:r>
          </w:p>
        </w:tc>
      </w:tr>
      <w:tr w:rsidR="000005AC" w:rsidRPr="001132CE" w:rsidTr="000005AC">
        <w:trPr>
          <w:trHeight w:val="54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кисло</w:t>
            </w:r>
            <w:r w:rsidRPr="001132CE">
              <w:rPr>
                <w:rFonts w:ascii="Times New Roman" w:eastAsia="Times New Roman" w:hAnsi="Times New Roman" w:cs="Times New Roman"/>
                <w:color w:val="000000"/>
                <w:sz w:val="32"/>
                <w:szCs w:val="32"/>
              </w:rPr>
              <w:softHyphen/>
              <w:t>молочний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71 (жир</w:t>
            </w:r>
            <w:r w:rsidRPr="001132CE">
              <w:rPr>
                <w:rFonts w:ascii="Times New Roman" w:eastAsia="Times New Roman" w:hAnsi="Times New Roman" w:cs="Times New Roman"/>
                <w:color w:val="000000"/>
                <w:sz w:val="32"/>
                <w:szCs w:val="32"/>
              </w:rPr>
              <w:softHyphen/>
              <w:t>ність 11%)</w:t>
            </w:r>
          </w:p>
        </w:tc>
        <w:tc>
          <w:tcPr>
            <w:tcW w:w="51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80 (жир ність</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110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35</w:t>
            </w:r>
          </w:p>
        </w:tc>
      </w:tr>
    </w:tbl>
    <w:p w:rsidR="000005AC" w:rsidRPr="001132CE" w:rsidRDefault="000005AC" w:rsidP="000005AC">
      <w:pPr>
        <w:spacing w:after="0" w:line="240" w:lineRule="auto"/>
        <w:rPr>
          <w:rFonts w:ascii="Times New Roman" w:eastAsia="Times New Roman" w:hAnsi="Times New Roman" w:cs="Times New Roman"/>
          <w:vanish/>
          <w:sz w:val="32"/>
          <w:szCs w:val="32"/>
        </w:rPr>
      </w:pPr>
    </w:p>
    <w:tbl>
      <w:tblPr>
        <w:tblW w:w="666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778"/>
        <w:gridCol w:w="636"/>
        <w:gridCol w:w="1104"/>
        <w:gridCol w:w="1451"/>
        <w:gridCol w:w="784"/>
        <w:gridCol w:w="570"/>
        <w:gridCol w:w="1344"/>
        <w:gridCol w:w="1253"/>
        <w:gridCol w:w="602"/>
      </w:tblGrid>
      <w:tr w:rsidR="000005AC" w:rsidRPr="001132CE" w:rsidTr="000005AC">
        <w:tc>
          <w:tcPr>
            <w:tcW w:w="9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Продукти (брутто) г</w:t>
            </w:r>
          </w:p>
        </w:tc>
        <w:tc>
          <w:tcPr>
            <w:tcW w:w="5445" w:type="dxa"/>
            <w:gridSpan w:val="8"/>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Раціон</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rPr>
              <w:t>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Л»;?о</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AfeJ</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Mf-l</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M"4a</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Л"5</w:t>
            </w: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18%)</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Сметана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32 (30% жирності)</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28</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r>
      <w:tr w:rsidR="000005AC" w:rsidRPr="001132CE" w:rsidTr="000005AC">
        <w:trPr>
          <w:trHeight w:val="52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твердий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25(30% жир</w:t>
            </w:r>
            <w:r w:rsidRPr="001132CE">
              <w:rPr>
                <w:rFonts w:ascii="Times New Roman" w:eastAsia="Times New Roman" w:hAnsi="Times New Roman" w:cs="Times New Roman"/>
                <w:color w:val="000000"/>
                <w:sz w:val="32"/>
                <w:szCs w:val="32"/>
              </w:rPr>
              <w:softHyphen/>
              <w:t>ності)</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vertAlign w:val="superscript"/>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 '"</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Масло вер</w:t>
            </w:r>
            <w:r w:rsidRPr="001132CE">
              <w:rPr>
                <w:rFonts w:ascii="Times New Roman" w:eastAsia="Times New Roman" w:hAnsi="Times New Roman" w:cs="Times New Roman"/>
                <w:color w:val="000000"/>
                <w:sz w:val="32"/>
                <w:szCs w:val="32"/>
              </w:rPr>
              <w:softHyphen/>
              <w:t>шкове</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ІЗ (топ</w:t>
            </w:r>
            <w:r w:rsidRPr="001132CE">
              <w:rPr>
                <w:rFonts w:ascii="Times New Roman" w:eastAsia="Times New Roman" w:hAnsi="Times New Roman" w:cs="Times New Roman"/>
                <w:color w:val="000000"/>
                <w:sz w:val="32"/>
                <w:szCs w:val="32"/>
              </w:rPr>
              <w:softHyphen/>
              <w:t>лене)</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18</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17</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Олія рос</w:t>
            </w:r>
            <w:r w:rsidRPr="001132CE">
              <w:rPr>
                <w:rFonts w:ascii="Times New Roman" w:eastAsia="Times New Roman" w:hAnsi="Times New Roman" w:cs="Times New Roman"/>
                <w:color w:val="000000"/>
                <w:sz w:val="32"/>
                <w:szCs w:val="32"/>
              </w:rPr>
              <w:softHyphen/>
              <w:t>линна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 (соняш</w:t>
            </w:r>
            <w:r w:rsidRPr="001132CE">
              <w:rPr>
                <w:rFonts w:ascii="Times New Roman" w:eastAsia="Times New Roman" w:hAnsi="Times New Roman" w:cs="Times New Roman"/>
                <w:color w:val="000000"/>
                <w:sz w:val="32"/>
                <w:szCs w:val="32"/>
              </w:rPr>
              <w:softHyphen/>
              <w:t>никова)</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ІЗ</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r>
      <w:tr w:rsidR="000005AC" w:rsidRPr="001132CE" w:rsidTr="000005AC">
        <w:trPr>
          <w:trHeight w:val="37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Жир тва</w:t>
            </w:r>
            <w:r w:rsidRPr="001132CE">
              <w:rPr>
                <w:rFonts w:ascii="Times New Roman" w:eastAsia="Times New Roman" w:hAnsi="Times New Roman" w:cs="Times New Roman"/>
                <w:color w:val="000000"/>
                <w:sz w:val="32"/>
                <w:szCs w:val="32"/>
              </w:rPr>
              <w:softHyphen/>
              <w:t>ринний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Картопля</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160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213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170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125</w:t>
            </w: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Капуста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Морква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90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82</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207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Овочі</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247 (ка</w:t>
            </w:r>
            <w:r w:rsidRPr="001132CE">
              <w:rPr>
                <w:rFonts w:ascii="Times New Roman" w:eastAsia="Times New Roman" w:hAnsi="Times New Roman" w:cs="Times New Roman"/>
                <w:color w:val="000000"/>
                <w:sz w:val="32"/>
                <w:szCs w:val="32"/>
              </w:rPr>
              <w:softHyphen/>
              <w:t>пуста, морква тощо)</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160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242 (бу</w:t>
            </w:r>
            <w:r w:rsidRPr="001132CE">
              <w:rPr>
                <w:rFonts w:ascii="Times New Roman" w:eastAsia="Times New Roman" w:hAnsi="Times New Roman" w:cs="Times New Roman"/>
                <w:color w:val="000000"/>
                <w:sz w:val="32"/>
                <w:szCs w:val="32"/>
                <w:lang w:val="ru-RU"/>
              </w:rPr>
              <w:softHyphen/>
              <w:t>ряк. ка</w:t>
            </w:r>
            <w:r w:rsidRPr="001132CE">
              <w:rPr>
                <w:rFonts w:ascii="Times New Roman" w:eastAsia="Times New Roman" w:hAnsi="Times New Roman" w:cs="Times New Roman"/>
                <w:color w:val="000000"/>
                <w:sz w:val="32"/>
                <w:szCs w:val="32"/>
                <w:lang w:val="ru-RU"/>
              </w:rPr>
              <w:softHyphen/>
              <w:t>пуста. морква. зелений горошок, цибуля ріпчаста, зелень)</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Буряк-19, зе-іень —20, ре</w:t>
            </w:r>
            <w:r w:rsidRPr="001132CE">
              <w:rPr>
                <w:rFonts w:ascii="Times New Roman" w:eastAsia="Times New Roman" w:hAnsi="Times New Roman" w:cs="Times New Roman"/>
                <w:color w:val="000000"/>
                <w:sz w:val="32"/>
                <w:szCs w:val="32"/>
                <w:lang w:val="ru-RU"/>
              </w:rPr>
              <w:softHyphen/>
              <w:t>дис, редь</w:t>
            </w:r>
            <w:r w:rsidRPr="001132CE">
              <w:rPr>
                <w:rFonts w:ascii="Times New Roman" w:eastAsia="Times New Roman" w:hAnsi="Times New Roman" w:cs="Times New Roman"/>
                <w:color w:val="000000"/>
                <w:sz w:val="32"/>
                <w:szCs w:val="32"/>
                <w:lang w:val="ru-RU"/>
              </w:rPr>
              <w:softHyphen/>
              <w:t>ка—12, огірки — 10. цибу</w:t>
            </w:r>
            <w:r w:rsidRPr="001132CE">
              <w:rPr>
                <w:rFonts w:ascii="Times New Roman" w:eastAsia="Times New Roman" w:hAnsi="Times New Roman" w:cs="Times New Roman"/>
                <w:color w:val="000000"/>
                <w:sz w:val="32"/>
                <w:szCs w:val="32"/>
                <w:lang w:val="ru-RU"/>
              </w:rPr>
              <w:softHyphen/>
              <w:t>ля ріпчас</w:t>
            </w:r>
            <w:r w:rsidRPr="001132CE">
              <w:rPr>
                <w:rFonts w:ascii="Times New Roman" w:eastAsia="Times New Roman" w:hAnsi="Times New Roman" w:cs="Times New Roman"/>
                <w:color w:val="000000"/>
                <w:sz w:val="32"/>
                <w:szCs w:val="32"/>
                <w:lang w:val="ru-RU"/>
              </w:rPr>
              <w:softHyphen/>
              <w:t>та—27, капус</w:t>
            </w:r>
            <w:r w:rsidRPr="001132CE">
              <w:rPr>
                <w:rFonts w:ascii="Times New Roman" w:eastAsia="Times New Roman" w:hAnsi="Times New Roman" w:cs="Times New Roman"/>
                <w:color w:val="000000"/>
                <w:sz w:val="32"/>
                <w:szCs w:val="32"/>
                <w:lang w:val="ru-RU"/>
              </w:rPr>
              <w:softHyphen/>
              <w:t>та—100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Томат-пюре</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8 (томат-паста)</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3</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Фрукти сві</w:t>
            </w:r>
            <w:r w:rsidRPr="001132CE">
              <w:rPr>
                <w:rFonts w:ascii="Times New Roman" w:eastAsia="Times New Roman" w:hAnsi="Times New Roman" w:cs="Times New Roman"/>
                <w:color w:val="000000"/>
                <w:sz w:val="32"/>
                <w:szCs w:val="32"/>
              </w:rPr>
              <w:softHyphen/>
              <w:t>жі</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130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73 (і со</w:t>
            </w:r>
            <w:r w:rsidRPr="001132CE">
              <w:rPr>
                <w:rFonts w:ascii="Times New Roman" w:eastAsia="Times New Roman" w:hAnsi="Times New Roman" w:cs="Times New Roman"/>
                <w:color w:val="000000"/>
                <w:sz w:val="32"/>
                <w:szCs w:val="32"/>
              </w:rPr>
              <w:softHyphen/>
              <w:t>ки)</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100</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75 (фрук</w:t>
            </w:r>
            <w:r w:rsidRPr="001132CE">
              <w:rPr>
                <w:rFonts w:ascii="Times New Roman" w:eastAsia="Times New Roman" w:hAnsi="Times New Roman" w:cs="Times New Roman"/>
                <w:color w:val="000000"/>
                <w:sz w:val="32"/>
                <w:szCs w:val="32"/>
              </w:rPr>
              <w:softHyphen/>
              <w:t>ти, ягоди)</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10(яблу</w:t>
            </w:r>
            <w:r w:rsidRPr="001132CE">
              <w:rPr>
                <w:rFonts w:ascii="Times New Roman" w:eastAsia="Times New Roman" w:hAnsi="Times New Roman" w:cs="Times New Roman"/>
                <w:color w:val="000000"/>
                <w:sz w:val="32"/>
                <w:szCs w:val="32"/>
              </w:rPr>
              <w:softHyphen/>
              <w:t>ка)</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73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Сухофрукти (родзинки, курага, чор</w:t>
            </w:r>
            <w:r w:rsidRPr="001132CE">
              <w:rPr>
                <w:rFonts w:ascii="Times New Roman" w:eastAsia="Times New Roman" w:hAnsi="Times New Roman" w:cs="Times New Roman"/>
                <w:color w:val="000000"/>
                <w:sz w:val="32"/>
                <w:szCs w:val="32"/>
              </w:rPr>
              <w:softHyphen/>
              <w:t>нослив)</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7</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Лимони</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6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Журавлина</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Соки фрук</w:t>
            </w:r>
            <w:r w:rsidRPr="001132CE">
              <w:rPr>
                <w:rFonts w:ascii="Times New Roman" w:eastAsia="Times New Roman" w:hAnsi="Times New Roman" w:cs="Times New Roman"/>
                <w:color w:val="000000"/>
                <w:sz w:val="32"/>
                <w:szCs w:val="32"/>
              </w:rPr>
              <w:softHyphen/>
              <w:t>тові</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60</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r>
      <w:tr w:rsidR="000005AC" w:rsidRPr="001132CE" w:rsidTr="000005AC">
        <w:trPr>
          <w:trHeight w:val="16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lastRenderedPageBreak/>
              <w:t>Сіль</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w:t>
            </w:r>
          </w:p>
        </w:tc>
      </w:tr>
      <w:tr w:rsidR="000005AC" w:rsidRPr="001132CE" w:rsidTr="000005AC">
        <w:trPr>
          <w:trHeight w:val="15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Чай</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0,4</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0.5</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0,1</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0.5</w:t>
            </w:r>
          </w:p>
        </w:tc>
      </w:tr>
      <w:tr w:rsidR="000005AC" w:rsidRPr="001132CE" w:rsidTr="000005AC">
        <w:trPr>
          <w:trHeight w:val="345"/>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Хімічний склад раціонів:</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sz w:val="32"/>
                <w:szCs w:val="32"/>
              </w:rPr>
            </w:pPr>
          </w:p>
        </w:tc>
      </w:tr>
      <w:tr w:rsidR="000005AC" w:rsidRPr="001132CE" w:rsidTr="000005AC">
        <w:trPr>
          <w:trHeight w:val="180"/>
        </w:trPr>
        <w:tc>
          <w:tcPr>
            <w:tcW w:w="9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білки, г</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59</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52</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64</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54</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58</w:t>
            </w:r>
          </w:p>
        </w:tc>
      </w:tr>
    </w:tbl>
    <w:p w:rsidR="000005AC" w:rsidRPr="001132CE" w:rsidRDefault="000005AC" w:rsidP="000005AC">
      <w:pPr>
        <w:spacing w:after="0" w:line="240" w:lineRule="auto"/>
        <w:rPr>
          <w:rFonts w:ascii="Times New Roman" w:eastAsia="Times New Roman" w:hAnsi="Times New Roman" w:cs="Times New Roman"/>
          <w:vanish/>
          <w:sz w:val="32"/>
          <w:szCs w:val="32"/>
        </w:rPr>
      </w:pPr>
    </w:p>
    <w:tbl>
      <w:tblPr>
        <w:tblW w:w="661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560"/>
        <w:gridCol w:w="944"/>
        <w:gridCol w:w="944"/>
        <w:gridCol w:w="944"/>
        <w:gridCol w:w="944"/>
        <w:gridCol w:w="944"/>
        <w:gridCol w:w="944"/>
        <w:gridCol w:w="944"/>
        <w:gridCol w:w="944"/>
      </w:tblGrid>
      <w:tr w:rsidR="000005AC" w:rsidRPr="001132CE" w:rsidTr="000005AC">
        <w:tc>
          <w:tcPr>
            <w:tcW w:w="975"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Продукти (брутто), г</w:t>
            </w:r>
          </w:p>
        </w:tc>
        <w:tc>
          <w:tcPr>
            <w:tcW w:w="5430" w:type="dxa"/>
            <w:gridSpan w:val="8"/>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Раціон</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2</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М2а</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3</w:t>
            </w:r>
          </w:p>
        </w:tc>
        <w:tc>
          <w:tcPr>
            <w:tcW w:w="4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4а</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46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w:t>
            </w:r>
            <w:r w:rsidRPr="001132CE">
              <w:rPr>
                <w:rFonts w:ascii="Times New Roman" w:eastAsia="Times New Roman" w:hAnsi="Times New Roman" w:cs="Times New Roman"/>
                <w:i/>
                <w:iCs/>
                <w:color w:val="000000"/>
                <w:sz w:val="32"/>
                <w:szCs w:val="32"/>
              </w:rPr>
              <w:t>5</w:t>
            </w:r>
          </w:p>
        </w:tc>
      </w:tr>
      <w:tr w:rsidR="000005AC" w:rsidRPr="001132CE" w:rsidTr="000005AC">
        <w:trPr>
          <w:trHeight w:val="150"/>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жири,г</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51</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63</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52</w:t>
            </w:r>
          </w:p>
        </w:tc>
        <w:tc>
          <w:tcPr>
            <w:tcW w:w="4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43</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56</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53</w:t>
            </w:r>
          </w:p>
        </w:tc>
      </w:tr>
      <w:tr w:rsidR="000005AC" w:rsidRPr="001132CE" w:rsidTr="000005AC">
        <w:trPr>
          <w:trHeight w:val="150"/>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вуглеводи, г</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159</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185</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156</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188</w:t>
            </w:r>
          </w:p>
        </w:tc>
        <w:tc>
          <w:tcPr>
            <w:tcW w:w="4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181</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200</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164</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127</w:t>
            </w:r>
          </w:p>
        </w:tc>
      </w:tr>
      <w:tr w:rsidR="000005AC" w:rsidRPr="001132CE" w:rsidTr="000005AC">
        <w:trPr>
          <w:trHeight w:val="750"/>
        </w:trPr>
        <w:tc>
          <w:tcPr>
            <w:tcW w:w="9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І'-нсрго цін</w:t>
            </w:r>
            <w:r w:rsidRPr="001132CE">
              <w:rPr>
                <w:rFonts w:ascii="Times New Roman" w:eastAsia="Times New Roman" w:hAnsi="Times New Roman" w:cs="Times New Roman"/>
                <w:color w:val="000000"/>
                <w:sz w:val="32"/>
                <w:szCs w:val="32"/>
              </w:rPr>
              <w:softHyphen/>
              <w:t>ність раціо</w:t>
            </w:r>
            <w:r w:rsidRPr="001132CE">
              <w:rPr>
                <w:rFonts w:ascii="Times New Roman" w:eastAsia="Times New Roman" w:hAnsi="Times New Roman" w:cs="Times New Roman"/>
                <w:color w:val="000000"/>
                <w:sz w:val="32"/>
                <w:szCs w:val="32"/>
              </w:rPr>
              <w:softHyphen/>
              <w:t>нів, кДж</w:t>
            </w:r>
          </w:p>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(ккал)</w:t>
            </w:r>
          </w:p>
        </w:tc>
        <w:tc>
          <w:tcPr>
            <w:tcW w:w="46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5778 (1380)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6178 (1481)</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5730 (1370)</w:t>
            </w:r>
          </w:p>
        </w:tc>
        <w:tc>
          <w:tcPr>
            <w:tcW w:w="52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6137 (1466)</w:t>
            </w:r>
          </w:p>
        </w:tc>
        <w:tc>
          <w:tcPr>
            <w:tcW w:w="4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5979 (1428)</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5728 (1368)</w:t>
            </w:r>
          </w:p>
        </w:tc>
        <w:tc>
          <w:tcPr>
            <w:tcW w:w="75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5794 (1484)</w:t>
            </w:r>
          </w:p>
        </w:tc>
        <w:tc>
          <w:tcPr>
            <w:tcW w:w="57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6021 (1438)</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b/>
          <w:bCs/>
          <w:color w:val="000000"/>
          <w:sz w:val="32"/>
          <w:szCs w:val="32"/>
        </w:rPr>
        <w:t>Раціон № І.</w:t>
      </w:r>
      <w:r w:rsidRPr="001132CE">
        <w:rPr>
          <w:rFonts w:ascii="Times New Roman" w:eastAsia="Times New Roman" w:hAnsi="Times New Roman" w:cs="Times New Roman"/>
          <w:color w:val="000000"/>
          <w:sz w:val="32"/>
          <w:szCs w:val="32"/>
        </w:rPr>
        <w:t> Спрямований на нейтралізацію перекисних сполук ра</w:t>
      </w:r>
      <w:r w:rsidRPr="001132CE">
        <w:rPr>
          <w:rFonts w:ascii="Times New Roman" w:eastAsia="Times New Roman" w:hAnsi="Times New Roman" w:cs="Times New Roman"/>
          <w:color w:val="000000"/>
          <w:sz w:val="32"/>
          <w:szCs w:val="32"/>
        </w:rPr>
        <w:softHyphen/>
        <w:t>дикальної і нерадикальної природи, що утворюються в разі зовнішнього чи ендогенного іонізуючого опромінення організму, активізацію антиок</w:t>
      </w:r>
      <w:r w:rsidRPr="001132CE">
        <w:rPr>
          <w:rFonts w:ascii="Times New Roman" w:eastAsia="Times New Roman" w:hAnsi="Times New Roman" w:cs="Times New Roman"/>
          <w:color w:val="000000"/>
          <w:sz w:val="32"/>
          <w:szCs w:val="32"/>
        </w:rPr>
        <w:softHyphen/>
        <w:t>сидантних систем організму (включенням антиоксидантів — вітамінів та амінокислот, а також специфічних продуктів з вираженими антиоксидан</w:t>
      </w:r>
      <w:r w:rsidRPr="001132CE">
        <w:rPr>
          <w:rFonts w:ascii="Times New Roman" w:eastAsia="Times New Roman" w:hAnsi="Times New Roman" w:cs="Times New Roman"/>
          <w:color w:val="000000"/>
          <w:sz w:val="32"/>
          <w:szCs w:val="32"/>
        </w:rPr>
        <w:softHyphen/>
        <w:t>тними властивостями; прянощі, кріп, петрушка, меліса, м'ята, кропива, зелений чай тощо). Агресивні вільнорадикальні сполуки порушують зов</w:t>
      </w:r>
      <w:r w:rsidRPr="001132CE">
        <w:rPr>
          <w:rFonts w:ascii="Times New Roman" w:eastAsia="Times New Roman" w:hAnsi="Times New Roman" w:cs="Times New Roman"/>
          <w:color w:val="000000"/>
          <w:sz w:val="32"/>
          <w:szCs w:val="32"/>
        </w:rPr>
        <w:softHyphen/>
        <w:t>нішні і внутрішні мембрани клітин, вступають у реакцію з ферментами, що містять сульфгідрильні (SH) групи, перетворюючи їх на неактивні дисульфідні (-S-S-) сполуки і порушуючи цим функцію тіолових фер</w:t>
      </w:r>
      <w:r w:rsidRPr="001132CE">
        <w:rPr>
          <w:rFonts w:ascii="Times New Roman" w:eastAsia="Times New Roman" w:hAnsi="Times New Roman" w:cs="Times New Roman"/>
          <w:color w:val="000000"/>
          <w:sz w:val="32"/>
          <w:szCs w:val="32"/>
        </w:rPr>
        <w:softHyphen/>
        <w:t>ментів, які беруть безпосередню участь у синтезі нуклеопротеїдів і нук</w:t>
      </w:r>
      <w:r w:rsidRPr="001132CE">
        <w:rPr>
          <w:rFonts w:ascii="Times New Roman" w:eastAsia="Times New Roman" w:hAnsi="Times New Roman" w:cs="Times New Roman"/>
          <w:color w:val="000000"/>
          <w:sz w:val="32"/>
          <w:szCs w:val="32"/>
        </w:rPr>
        <w:softHyphen/>
        <w:t>леїнових кислот. З метою захисту в раціон уведені радіопротекторні ре</w:t>
      </w:r>
      <w:r w:rsidRPr="001132CE">
        <w:rPr>
          <w:rFonts w:ascii="Times New Roman" w:eastAsia="Times New Roman" w:hAnsi="Times New Roman" w:cs="Times New Roman"/>
          <w:color w:val="000000"/>
          <w:sz w:val="32"/>
          <w:szCs w:val="32"/>
        </w:rPr>
        <w:softHyphen/>
        <w:t xml:space="preserve">човини: сірковмісні амінокислоти (метіонін, цистин) та солі кальцію, джерелом яких є сир кислий та твердий, </w:t>
      </w:r>
      <w:r w:rsidRPr="001132CE">
        <w:rPr>
          <w:rFonts w:ascii="Times New Roman" w:eastAsia="Times New Roman" w:hAnsi="Times New Roman" w:cs="Times New Roman"/>
          <w:color w:val="000000"/>
          <w:sz w:val="32"/>
          <w:szCs w:val="32"/>
        </w:rPr>
        <w:lastRenderedPageBreak/>
        <w:t>молоко, кисломолочні напої, бобові, особливо соя. Відновленню структури і функції клітин сприяють повноцінні білки, ліпіди, вітаміни. Раціон сприяє прискоренню елімінації і тканин організму та екскреції їх з організму інкорпорованих радіонук</w:t>
      </w:r>
      <w:r w:rsidRPr="001132CE">
        <w:rPr>
          <w:rFonts w:ascii="Times New Roman" w:eastAsia="Times New Roman" w:hAnsi="Times New Roman" w:cs="Times New Roman"/>
          <w:color w:val="000000"/>
          <w:sz w:val="32"/>
          <w:szCs w:val="32"/>
        </w:rPr>
        <w:softHyphen/>
        <w:t>лідів Cs та Sr завдяки вмісту їх біологічних конкурентів — кальцію та калію за рахунок природних джерел (молока, молочних продуктів, овочів, фруктів, бобових). Цьому сприяє комплексоутворення з нату</w:t>
      </w:r>
      <w:r w:rsidRPr="001132CE">
        <w:rPr>
          <w:rFonts w:ascii="Times New Roman" w:eastAsia="Times New Roman" w:hAnsi="Times New Roman" w:cs="Times New Roman"/>
          <w:color w:val="000000"/>
          <w:sz w:val="32"/>
          <w:szCs w:val="32"/>
        </w:rPr>
        <w:softHyphen/>
        <w:t>ральними ентеросорбентами — пектинами, харчовими волокнами, альгі</w:t>
      </w:r>
      <w:r w:rsidRPr="001132CE">
        <w:rPr>
          <w:rFonts w:ascii="Times New Roman" w:eastAsia="Times New Roman" w:hAnsi="Times New Roman" w:cs="Times New Roman"/>
          <w:color w:val="000000"/>
          <w:sz w:val="32"/>
          <w:szCs w:val="32"/>
        </w:rPr>
        <w:softHyphen/>
        <w:t>натами (овочів, фруктів, ягід, морських водоростей) та стимуляція пери</w:t>
      </w:r>
      <w:r w:rsidRPr="001132CE">
        <w:rPr>
          <w:rFonts w:ascii="Times New Roman" w:eastAsia="Times New Roman" w:hAnsi="Times New Roman" w:cs="Times New Roman"/>
          <w:color w:val="000000"/>
          <w:sz w:val="32"/>
          <w:szCs w:val="32"/>
        </w:rPr>
        <w:softHyphen/>
        <w:t>стальтики кишок (магній овочів, фруктів, зернових). Крім того, раціон № 1 спрямований на підвищення детоксикаційної спроможності печінки (гепатопротекторні речовини — білки, амінокислоти) та нормалізацію її жирового обміну (ліпотропні речовини), захист кровотворення (білки, кровотворні мікроелементи, вітаміни) завдяки вмісту в раціоні повноцін</w:t>
      </w:r>
      <w:r w:rsidRPr="001132CE">
        <w:rPr>
          <w:rFonts w:ascii="Times New Roman" w:eastAsia="Times New Roman" w:hAnsi="Times New Roman" w:cs="Times New Roman"/>
          <w:color w:val="000000"/>
          <w:sz w:val="32"/>
          <w:szCs w:val="32"/>
        </w:rPr>
        <w:softHyphen/>
        <w:t>них тваринних продуктів — молочних, м'ясних, риби, яєць, печінки, а також рослинної олії, овочів, фруктів, ягід (див. табл. 21). Додатково до раціону додається 150 мг аскорбінової кислоти.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b/>
          <w:bCs/>
          <w:color w:val="000000"/>
          <w:sz w:val="32"/>
          <w:szCs w:val="32"/>
        </w:rPr>
        <w:t>Раціон №</w:t>
      </w:r>
      <w:r w:rsidRPr="001132CE">
        <w:rPr>
          <w:rFonts w:ascii="Times New Roman" w:eastAsia="Times New Roman" w:hAnsi="Times New Roman" w:cs="Times New Roman"/>
          <w:color w:val="000000"/>
          <w:sz w:val="32"/>
          <w:szCs w:val="32"/>
        </w:rPr>
        <w:t> 2. Гальмує накопичення в організмі хімічних сполук різної Природи, зменшує їх подразнюючий вплив на організм, підвищує анти</w:t>
      </w:r>
      <w:r w:rsidRPr="001132CE">
        <w:rPr>
          <w:rFonts w:ascii="Times New Roman" w:eastAsia="Times New Roman" w:hAnsi="Times New Roman" w:cs="Times New Roman"/>
          <w:color w:val="000000"/>
          <w:sz w:val="32"/>
          <w:szCs w:val="32"/>
        </w:rPr>
        <w:softHyphen/>
        <w:t>токсичну функцію печінки, стимулює кровотворення та регенерацію клі</w:t>
      </w:r>
      <w:r w:rsidRPr="001132CE">
        <w:rPr>
          <w:rFonts w:ascii="Times New Roman" w:eastAsia="Times New Roman" w:hAnsi="Times New Roman" w:cs="Times New Roman"/>
          <w:color w:val="000000"/>
          <w:sz w:val="32"/>
          <w:szCs w:val="32"/>
        </w:rPr>
        <w:softHyphen/>
        <w:t>тин та тканин. Лікувально-профілактичну функцію раціону № 2 забезпе</w:t>
      </w:r>
      <w:r w:rsidRPr="001132CE">
        <w:rPr>
          <w:rFonts w:ascii="Times New Roman" w:eastAsia="Times New Roman" w:hAnsi="Times New Roman" w:cs="Times New Roman"/>
          <w:color w:val="000000"/>
          <w:sz w:val="32"/>
          <w:szCs w:val="32"/>
        </w:rPr>
        <w:softHyphen/>
        <w:t>чують повноцінні білки (молоко, м'ясо, риба), ПНЖК (рослинна олія), Кальцій (молоко, сир). Робітникам, що працюють із сполуками фтору,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додатково до раціону № 2 додають 2 мг вітаміну А, 150 мг аскорбінової кислоти; з лужними металами, хлором та його неорганічними сполуками, оксидами та сполуками азоту — 2 мг вітаміну А, 100 мг аскорбінової кислоти; з фосгеном — 100 мг аскорбінової кислоти.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b/>
          <w:bCs/>
          <w:color w:val="000000"/>
          <w:sz w:val="32"/>
          <w:szCs w:val="32"/>
        </w:rPr>
        <w:t>Раціон №</w:t>
      </w:r>
      <w:r w:rsidRPr="001132CE">
        <w:rPr>
          <w:rFonts w:ascii="Times New Roman" w:eastAsia="Times New Roman" w:hAnsi="Times New Roman" w:cs="Times New Roman"/>
          <w:color w:val="000000"/>
          <w:sz w:val="32"/>
          <w:szCs w:val="32"/>
        </w:rPr>
        <w:t xml:space="preserve"> 2а — десенсибілізуючий раціон. Уповільнює та ослаблює процеси утворення кон'югованих антигенів хімічних алергенів (хроматів, інших речовин) з білками, розвиток процесів сенсибілізації організму до хімічних алергенів, які спричиняють професійні </w:t>
      </w:r>
      <w:r w:rsidRPr="001132CE">
        <w:rPr>
          <w:rFonts w:ascii="Times New Roman" w:eastAsia="Times New Roman" w:hAnsi="Times New Roman" w:cs="Times New Roman"/>
          <w:color w:val="000000"/>
          <w:sz w:val="32"/>
          <w:szCs w:val="32"/>
        </w:rPr>
        <w:lastRenderedPageBreak/>
        <w:t>алергози (дерматози, бронхіальна астма, астматичні бронхіти, ринопатії тощо). Гіпосенсибілі-' зуюча спрямованість раціону № 2 досягається помірним вмістом білків (на рівні нижньої межі фізіологічної потреби), обмеженням простих вуг</w:t>
      </w:r>
      <w:r w:rsidRPr="001132CE">
        <w:rPr>
          <w:rFonts w:ascii="Times New Roman" w:eastAsia="Times New Roman" w:hAnsi="Times New Roman" w:cs="Times New Roman"/>
          <w:color w:val="000000"/>
          <w:sz w:val="32"/>
          <w:szCs w:val="32"/>
        </w:rPr>
        <w:softHyphen/>
        <w:t>леводів (цукру), деяким підвищенням вмісту в раціоні жирів за рахунок нерафінованих рослинних олій, збагаченням продуктами, багатими на' сірковмісні амінокислоти, але з низьким вмістом гістидину та триптофа</w:t>
      </w:r>
      <w:r w:rsidRPr="001132CE">
        <w:rPr>
          <w:rFonts w:ascii="Times New Roman" w:eastAsia="Times New Roman" w:hAnsi="Times New Roman" w:cs="Times New Roman"/>
          <w:color w:val="000000"/>
          <w:sz w:val="32"/>
          <w:szCs w:val="32"/>
        </w:rPr>
        <w:softHyphen/>
        <w:t>ну, що перетворюються на гістамін та тирамін (кислий сир, яловичина, м'ясо кроля, курчата, короп тощо), фосфатиди, лецитин (м'ясо кролів, печінка, серце, нерафінована олія, сметана), солі кальцію, магнію, сірки (молоко, кисломолочні, зернові продукти, столові мінеральні води типу нарзан), вітаміни (С, Р, N, PP. U, Е, А, р-каротиноїди), пектин, лужні;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елементи. Обмежують продукти, що сприяють усмоктуванню алергенних! речовин в організмі, — з високим вмістом натрію та хлору (солоні, ма^. римовані, копчені продукти, складні соуси), щавлевої кислоти, котра сприяє виведенню з організму кальцію (щавель, шпинат, ревень), а також продукти, що мають високий сенсибілізуючий потенціал (яйця, суниці^ полуниці, цитрусові, шоколад) та високий вміст біогенних амінів — гіс-;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таміну, серотоніну, тираміну (рибу порід скумбрієвих, лососевих, тверд»' сири, томати, банани, пиво, солону та мариновану рибу, раки, краби, мі-] цні бульйони та екстрактивні речовини). Виключають продукти, забруд</w:t>
      </w:r>
      <w:r w:rsidRPr="001132CE">
        <w:rPr>
          <w:rFonts w:ascii="Times New Roman" w:eastAsia="Times New Roman" w:hAnsi="Times New Roman" w:cs="Times New Roman"/>
          <w:color w:val="000000"/>
          <w:sz w:val="32"/>
          <w:szCs w:val="32"/>
        </w:rPr>
        <w:softHyphen/>
        <w:t>нені гістамінутворюючими мікроорганізмами — певними штамами Е. соїі, СІ. perfringens, мікроскопічними грибами, в тому числі дріжджо</w:t>
      </w:r>
      <w:r w:rsidRPr="001132CE">
        <w:rPr>
          <w:rFonts w:ascii="Times New Roman" w:eastAsia="Times New Roman" w:hAnsi="Times New Roman" w:cs="Times New Roman"/>
          <w:color w:val="000000"/>
          <w:sz w:val="32"/>
          <w:szCs w:val="32"/>
        </w:rPr>
        <w:softHyphen/>
        <w:t>вими. Важливим чинником гіпосенсибілізуючого харчування, що сприяє максимальному досягненню мети, є прийоми кулінарної обробки проду</w:t>
      </w:r>
      <w:r w:rsidRPr="001132CE">
        <w:rPr>
          <w:rFonts w:ascii="Times New Roman" w:eastAsia="Times New Roman" w:hAnsi="Times New Roman" w:cs="Times New Roman"/>
          <w:color w:val="000000"/>
          <w:sz w:val="32"/>
          <w:szCs w:val="32"/>
        </w:rPr>
        <w:softHyphen/>
        <w:t xml:space="preserve">ктів та приготування страв. </w:t>
      </w:r>
      <w:r w:rsidRPr="001132CE">
        <w:rPr>
          <w:rFonts w:ascii="Times New Roman" w:eastAsia="Times New Roman" w:hAnsi="Times New Roman" w:cs="Times New Roman"/>
          <w:color w:val="000000"/>
          <w:sz w:val="32"/>
          <w:szCs w:val="32"/>
          <w:lang w:val="ru-RU"/>
        </w:rPr>
        <w:t>Страви готують на пару, варені, тушені (беї. обжарювання). Продукти, багаті на білок, максимально подрібнюють для? його денатурації, піддають тривалій термічній обробці. З цією ж метою використовують заморожені продукти, навіть фрукти і ягоди.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За хімічним складом це єдиний раціон, в якому нормують і обмежу</w:t>
      </w:r>
      <w:r w:rsidRPr="001132CE">
        <w:rPr>
          <w:rFonts w:ascii="Times New Roman" w:eastAsia="Times New Roman" w:hAnsi="Times New Roman" w:cs="Times New Roman"/>
          <w:color w:val="000000"/>
          <w:sz w:val="32"/>
          <w:szCs w:val="32"/>
          <w:lang w:val="ru-RU"/>
        </w:rPr>
        <w:softHyphen/>
        <w:t xml:space="preserve">ють вміст певних амінокислот. Раціон № 2а містить: білків — 52 г, у </w:t>
      </w:r>
      <w:r w:rsidRPr="001132CE">
        <w:rPr>
          <w:rFonts w:ascii="Times New Roman" w:eastAsia="Times New Roman" w:hAnsi="Times New Roman" w:cs="Times New Roman"/>
          <w:color w:val="000000"/>
          <w:sz w:val="32"/>
          <w:szCs w:val="32"/>
          <w:lang w:val="ru-RU"/>
        </w:rPr>
        <w:lastRenderedPageBreak/>
        <w:t>то</w:t>
      </w:r>
      <w:r w:rsidRPr="001132CE">
        <w:rPr>
          <w:rFonts w:ascii="Times New Roman" w:eastAsia="Times New Roman" w:hAnsi="Times New Roman" w:cs="Times New Roman"/>
          <w:color w:val="000000"/>
          <w:sz w:val="32"/>
          <w:szCs w:val="32"/>
          <w:lang w:val="ru-RU"/>
        </w:rPr>
        <w:softHyphen/>
        <w:t>му числі тваринних — 34 г; жирів — 63 г, з них рослинних — 32 г; вуг</w:t>
      </w:r>
      <w:r w:rsidRPr="001132CE">
        <w:rPr>
          <w:rFonts w:ascii="Times New Roman" w:eastAsia="Times New Roman" w:hAnsi="Times New Roman" w:cs="Times New Roman"/>
          <w:color w:val="000000"/>
          <w:sz w:val="32"/>
          <w:szCs w:val="32"/>
          <w:lang w:val="ru-RU"/>
        </w:rPr>
        <w:softHyphen/>
        <w:t>леводів — 156 г, амінокислоти: триптофан — 0,6 мг, метіонін + цистин — 2,4 мг, лізин — 3,2 мг, фенілаланін + тирозин — 3,5 мг, гістидин — 1,2 мг;</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енергетична цінність 5726,6 кДж (1370 ккал). Додатково до раціону до</w:t>
      </w:r>
      <w:r w:rsidRPr="001132CE">
        <w:rPr>
          <w:rFonts w:ascii="Times New Roman" w:eastAsia="Times New Roman" w:hAnsi="Times New Roman" w:cs="Times New Roman"/>
          <w:color w:val="000000"/>
          <w:sz w:val="32"/>
          <w:szCs w:val="32"/>
          <w:lang w:val="ru-RU"/>
        </w:rPr>
        <w:softHyphen/>
        <w:t>дають 100 мг аскорбінової кислоти, 2 мг ретинолу, 15 мг нікотинової ки</w:t>
      </w:r>
      <w:r w:rsidRPr="001132CE">
        <w:rPr>
          <w:rFonts w:ascii="Times New Roman" w:eastAsia="Times New Roman" w:hAnsi="Times New Roman" w:cs="Times New Roman"/>
          <w:color w:val="000000"/>
          <w:sz w:val="32"/>
          <w:szCs w:val="32"/>
          <w:lang w:val="ru-RU"/>
        </w:rPr>
        <w:softHyphen/>
        <w:t xml:space="preserve">слоти, 25 мг вітаміну </w:t>
      </w:r>
      <w:r w:rsidRPr="001132CE">
        <w:rPr>
          <w:rFonts w:ascii="Times New Roman" w:eastAsia="Times New Roman" w:hAnsi="Times New Roman" w:cs="Times New Roman"/>
          <w:color w:val="000000"/>
          <w:sz w:val="32"/>
          <w:szCs w:val="32"/>
        </w:rPr>
        <w:t>U</w:t>
      </w:r>
      <w:r w:rsidRPr="001132CE">
        <w:rPr>
          <w:rFonts w:ascii="Times New Roman" w:eastAsia="Times New Roman" w:hAnsi="Times New Roman" w:cs="Times New Roman"/>
          <w:color w:val="000000"/>
          <w:sz w:val="32"/>
          <w:szCs w:val="32"/>
          <w:lang w:val="ru-RU"/>
        </w:rPr>
        <w:t>, 150 мл мінеральної води типу нарзан.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Раціон</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3.</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Спрямований на зв'язування, комплексоутворення і що</w:t>
      </w:r>
      <w:r w:rsidRPr="001132CE">
        <w:rPr>
          <w:rFonts w:ascii="Times New Roman" w:eastAsia="Times New Roman" w:hAnsi="Times New Roman" w:cs="Times New Roman"/>
          <w:color w:val="000000"/>
          <w:sz w:val="32"/>
          <w:szCs w:val="32"/>
          <w:lang w:val="ru-RU"/>
        </w:rPr>
        <w:softHyphen/>
        <w:t>найшвидше виведення свинцю з організму. Це досягається високим вміс</w:t>
      </w:r>
      <w:r w:rsidRPr="001132CE">
        <w:rPr>
          <w:rFonts w:ascii="Times New Roman" w:eastAsia="Times New Roman" w:hAnsi="Times New Roman" w:cs="Times New Roman"/>
          <w:color w:val="000000"/>
          <w:sz w:val="32"/>
          <w:szCs w:val="32"/>
          <w:lang w:val="ru-RU"/>
        </w:rPr>
        <w:softHyphen/>
        <w:t xml:space="preserve">том у раціоні пектину та солей кальцію, які зв'язують свинець </w:t>
      </w:r>
      <w:proofErr w:type="gramStart"/>
      <w:r w:rsidRPr="001132CE">
        <w:rPr>
          <w:rFonts w:ascii="Times New Roman" w:eastAsia="Times New Roman" w:hAnsi="Times New Roman" w:cs="Times New Roman"/>
          <w:color w:val="000000"/>
          <w:sz w:val="32"/>
          <w:szCs w:val="32"/>
          <w:lang w:val="ru-RU"/>
        </w:rPr>
        <w:t>у кишках</w:t>
      </w:r>
      <w:proofErr w:type="gramEnd"/>
      <w:r w:rsidRPr="001132CE">
        <w:rPr>
          <w:rFonts w:ascii="Times New Roman" w:eastAsia="Times New Roman" w:hAnsi="Times New Roman" w:cs="Times New Roman"/>
          <w:color w:val="000000"/>
          <w:sz w:val="32"/>
          <w:szCs w:val="32"/>
          <w:lang w:val="ru-RU"/>
        </w:rPr>
        <w:t xml:space="preserve"> і перешкоджають його усмоктуванню з травного каналу та депонуванню у кістковій тканині, знижують його концентрацію у крові. Раціон включає повноцінні білки, мінеральні елементи лужної спрямованості, в тому чи</w:t>
      </w:r>
      <w:r w:rsidRPr="001132CE">
        <w:rPr>
          <w:rFonts w:ascii="Times New Roman" w:eastAsia="Times New Roman" w:hAnsi="Times New Roman" w:cs="Times New Roman"/>
          <w:color w:val="000000"/>
          <w:sz w:val="32"/>
          <w:szCs w:val="32"/>
          <w:lang w:val="ru-RU"/>
        </w:rPr>
        <w:softHyphen/>
        <w:t>слі магній, який стимулює жовчовиділення та перистальтику кишок і прискорює видалення зв'язаного свинцю з організму.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У раціоні № 3 широко застосовують фруктові та овочеві страви (пю</w:t>
      </w:r>
      <w:r w:rsidRPr="001132CE">
        <w:rPr>
          <w:rFonts w:ascii="Times New Roman" w:eastAsia="Times New Roman" w:hAnsi="Times New Roman" w:cs="Times New Roman"/>
          <w:color w:val="000000"/>
          <w:sz w:val="32"/>
          <w:szCs w:val="32"/>
          <w:lang w:val="ru-RU"/>
        </w:rPr>
        <w:softHyphen/>
        <w:t>ре, салати), соки з м'якоттю. Додатково до раціону додають 150 мг аскор</w:t>
      </w:r>
      <w:r w:rsidRPr="001132CE">
        <w:rPr>
          <w:rFonts w:ascii="Times New Roman" w:eastAsia="Times New Roman" w:hAnsi="Times New Roman" w:cs="Times New Roman"/>
          <w:color w:val="000000"/>
          <w:sz w:val="32"/>
          <w:szCs w:val="32"/>
          <w:lang w:val="ru-RU"/>
        </w:rPr>
        <w:softHyphen/>
        <w:t>бінової кислоти.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Раціон № 4.</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Спрямований на підвищення функціональної спромож</w:t>
      </w:r>
      <w:r w:rsidRPr="001132CE">
        <w:rPr>
          <w:rFonts w:ascii="Times New Roman" w:eastAsia="Times New Roman" w:hAnsi="Times New Roman" w:cs="Times New Roman"/>
          <w:color w:val="000000"/>
          <w:sz w:val="32"/>
          <w:szCs w:val="32"/>
          <w:lang w:val="ru-RU"/>
        </w:rPr>
        <w:softHyphen/>
        <w:t>ності і детоксикаційних можливостей печінки, має гепатопротекторні властивості, стимулює кровоутворення за рахунок вмісту біологічно цін</w:t>
      </w:r>
      <w:r w:rsidRPr="001132CE">
        <w:rPr>
          <w:rFonts w:ascii="Times New Roman" w:eastAsia="Times New Roman" w:hAnsi="Times New Roman" w:cs="Times New Roman"/>
          <w:color w:val="000000"/>
          <w:sz w:val="32"/>
          <w:szCs w:val="32"/>
          <w:lang w:val="ru-RU"/>
        </w:rPr>
        <w:softHyphen/>
        <w:t>них білків (м'яса, риби, молока, кислого сиру, яєць), ліпотропних речо</w:t>
      </w:r>
      <w:r w:rsidRPr="001132CE">
        <w:rPr>
          <w:rFonts w:ascii="Times New Roman" w:eastAsia="Times New Roman" w:hAnsi="Times New Roman" w:cs="Times New Roman"/>
          <w:color w:val="000000"/>
          <w:sz w:val="32"/>
          <w:szCs w:val="32"/>
          <w:lang w:val="ru-RU"/>
        </w:rPr>
        <w:softHyphen/>
        <w:t>вин (рослинні олії, молочні жири), вітамінів, кровотворних мікроелемен</w:t>
      </w:r>
      <w:r w:rsidRPr="001132CE">
        <w:rPr>
          <w:rFonts w:ascii="Times New Roman" w:eastAsia="Times New Roman" w:hAnsi="Times New Roman" w:cs="Times New Roman"/>
          <w:color w:val="000000"/>
          <w:sz w:val="32"/>
          <w:szCs w:val="32"/>
          <w:lang w:val="ru-RU"/>
        </w:rPr>
        <w:softHyphen/>
        <w:t>тів. Додатково до раціону № 4 додають 150 мг аскорбінової кислоти, а особам, що працюють із сполуками миш'яку, телуру, ртуті, з метою по</w:t>
      </w:r>
      <w:r w:rsidRPr="001132CE">
        <w:rPr>
          <w:rFonts w:ascii="Times New Roman" w:eastAsia="Times New Roman" w:hAnsi="Times New Roman" w:cs="Times New Roman"/>
          <w:color w:val="000000"/>
          <w:sz w:val="32"/>
          <w:szCs w:val="32"/>
          <w:lang w:val="ru-RU"/>
        </w:rPr>
        <w:softHyphen/>
        <w:t>передження нейротропного впливу цих речовин ще й 2 мг тіаміну.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Раціон № 4а.</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xml:space="preserve">Призначений для зменшення усмоктування фосфору та фосфорвмісних сполук з травного каналу завдяки збагаченню раціону кальцієм, який утворює з фосфором нерозчинну сполуку фосфат </w:t>
      </w:r>
      <w:r w:rsidRPr="001132CE">
        <w:rPr>
          <w:rFonts w:ascii="Times New Roman" w:eastAsia="Times New Roman" w:hAnsi="Times New Roman" w:cs="Times New Roman"/>
          <w:color w:val="000000"/>
          <w:sz w:val="32"/>
          <w:szCs w:val="32"/>
          <w:lang w:val="ru-RU"/>
        </w:rPr>
        <w:lastRenderedPageBreak/>
        <w:t>кальцію (молоко, молочні продукти), та натуральними ентеросорбентами — пек</w:t>
      </w:r>
      <w:r w:rsidRPr="001132CE">
        <w:rPr>
          <w:rFonts w:ascii="Times New Roman" w:eastAsia="Times New Roman" w:hAnsi="Times New Roman" w:cs="Times New Roman"/>
          <w:color w:val="000000"/>
          <w:sz w:val="32"/>
          <w:szCs w:val="32"/>
          <w:lang w:val="ru-RU"/>
        </w:rPr>
        <w:softHyphen/>
        <w:t>тинами, харчовими волокнами.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Підвищення антитоксичної функції печінки забезпечує вміст повно</w:t>
      </w:r>
      <w:r w:rsidRPr="001132CE">
        <w:rPr>
          <w:rFonts w:ascii="Times New Roman" w:eastAsia="Times New Roman" w:hAnsi="Times New Roman" w:cs="Times New Roman"/>
          <w:color w:val="000000"/>
          <w:sz w:val="32"/>
          <w:szCs w:val="32"/>
          <w:lang w:val="ru-RU"/>
        </w:rPr>
        <w:softHyphen/>
        <w:t>цінних білків (кисломолочних продуктів, м'яса, яєць) та ліпотропних ре</w:t>
      </w:r>
      <w:r w:rsidRPr="001132CE">
        <w:rPr>
          <w:rFonts w:ascii="Times New Roman" w:eastAsia="Times New Roman" w:hAnsi="Times New Roman" w:cs="Times New Roman"/>
          <w:color w:val="000000"/>
          <w:sz w:val="32"/>
          <w:szCs w:val="32"/>
          <w:lang w:val="ru-RU"/>
        </w:rPr>
        <w:softHyphen/>
        <w:t>човин. Додатково до раціону № 4а додають 100 мг аскорбінової кислоти і 2 мг тіаміну.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Раціон № 46.</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Спрямований на прискорення процесів мікросомально-го окислення амінонітросполук бензолу (АМНСБ), активацію кон'югації та детоксикації метаболітів, прискорення виведення їх з організму, попе</w:t>
      </w:r>
      <w:r w:rsidRPr="001132CE">
        <w:rPr>
          <w:rFonts w:ascii="Times New Roman" w:eastAsia="Times New Roman" w:hAnsi="Times New Roman" w:cs="Times New Roman"/>
          <w:color w:val="000000"/>
          <w:sz w:val="32"/>
          <w:szCs w:val="32"/>
          <w:lang w:val="ru-RU"/>
        </w:rPr>
        <w:softHyphen/>
        <w:t>редження окислювальної дії продуктів біотрансформації АМНСБ на ор</w:t>
      </w:r>
      <w:r w:rsidRPr="001132CE">
        <w:rPr>
          <w:rFonts w:ascii="Times New Roman" w:eastAsia="Times New Roman" w:hAnsi="Times New Roman" w:cs="Times New Roman"/>
          <w:color w:val="000000"/>
          <w:sz w:val="32"/>
          <w:szCs w:val="32"/>
          <w:lang w:val="ru-RU"/>
        </w:rPr>
        <w:softHyphen/>
        <w:t>ганізм, підвищення активності систем антиоксидантного захисту органі</w:t>
      </w:r>
      <w:r w:rsidRPr="001132CE">
        <w:rPr>
          <w:rFonts w:ascii="Times New Roman" w:eastAsia="Times New Roman" w:hAnsi="Times New Roman" w:cs="Times New Roman"/>
          <w:color w:val="000000"/>
          <w:sz w:val="32"/>
          <w:szCs w:val="32"/>
          <w:lang w:val="ru-RU"/>
        </w:rPr>
        <w:softHyphen/>
        <w:t>зму. Сприяє відновленню метгемоглобіну і завдяки цьому виявляє антигіпоксичний вплив, забезпечує антитоксичну функцію печінки. Та</w:t>
      </w:r>
      <w:r w:rsidRPr="001132CE">
        <w:rPr>
          <w:rFonts w:ascii="Times New Roman" w:eastAsia="Times New Roman" w:hAnsi="Times New Roman" w:cs="Times New Roman"/>
          <w:color w:val="000000"/>
          <w:sz w:val="32"/>
          <w:szCs w:val="32"/>
          <w:lang w:val="ru-RU"/>
        </w:rPr>
        <w:softHyphen/>
        <w:t>кий широкий спектр лікувально-профілактичного впливу раціону забез</w:t>
      </w:r>
      <w:r w:rsidRPr="001132CE">
        <w:rPr>
          <w:rFonts w:ascii="Times New Roman" w:eastAsia="Times New Roman" w:hAnsi="Times New Roman" w:cs="Times New Roman"/>
          <w:color w:val="000000"/>
          <w:sz w:val="32"/>
          <w:szCs w:val="32"/>
          <w:lang w:val="ru-RU"/>
        </w:rPr>
        <w:softHyphen/>
        <w:t>печується завдяки вмісту повноцінних джерел білків та сірковмісних амінокислот (м'ясо, риба, молоко та кисломолочні продукти, печінка, яйця, бобові), вуглеводів, які забезпечують енергетичні процеси та є суб</w:t>
      </w:r>
      <w:r w:rsidRPr="001132CE">
        <w:rPr>
          <w:rFonts w:ascii="Times New Roman" w:eastAsia="Times New Roman" w:hAnsi="Times New Roman" w:cs="Times New Roman"/>
          <w:color w:val="000000"/>
          <w:sz w:val="32"/>
          <w:szCs w:val="32"/>
          <w:lang w:val="ru-RU"/>
        </w:rPr>
        <w:softHyphen/>
        <w:t>стратами кон'югації (цей раціон містить найбільше овочів та фруктів), натуральних ентеросорбентів (пектинів, клітковини), ліпотропних речо</w:t>
      </w:r>
      <w:r w:rsidRPr="001132CE">
        <w:rPr>
          <w:rFonts w:ascii="Times New Roman" w:eastAsia="Times New Roman" w:hAnsi="Times New Roman" w:cs="Times New Roman"/>
          <w:color w:val="000000"/>
          <w:sz w:val="32"/>
          <w:szCs w:val="32"/>
          <w:lang w:val="ru-RU"/>
        </w:rPr>
        <w:softHyphen/>
        <w:t>вин, кровотворних мікроелементів, вітамінів, органічних кислот (лимон</w:t>
      </w:r>
      <w:r w:rsidRPr="001132CE">
        <w:rPr>
          <w:rFonts w:ascii="Times New Roman" w:eastAsia="Times New Roman" w:hAnsi="Times New Roman" w:cs="Times New Roman"/>
          <w:color w:val="000000"/>
          <w:sz w:val="32"/>
          <w:szCs w:val="32"/>
          <w:lang w:val="ru-RU"/>
        </w:rPr>
        <w:softHyphen/>
        <w:t>ної). Додатково до раціону № 46 додають 100 мг аскорбінової кислоти, 2 мг тіаміну, 3 мг піридоксину, 20 мг ніацину, 10 мг токоферолу, 500 мг глутамінової кислоти.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b/>
          <w:bCs/>
          <w:color w:val="000000"/>
          <w:sz w:val="32"/>
          <w:szCs w:val="32"/>
          <w:lang w:val="ru-RU"/>
        </w:rPr>
        <w:t>Раціон</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5. Призначений для осіб, які працюють з нейротропними</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b/>
          <w:bCs/>
          <w:color w:val="000000"/>
          <w:sz w:val="32"/>
          <w:szCs w:val="32"/>
          <w:lang w:val="ru-RU"/>
        </w:rPr>
        <w:t>та</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гепатотропними промисловими шкідливими чинниками, і спрямова</w:t>
      </w:r>
      <w:r w:rsidRPr="001132CE">
        <w:rPr>
          <w:rFonts w:ascii="Times New Roman" w:eastAsia="Times New Roman" w:hAnsi="Times New Roman" w:cs="Times New Roman"/>
          <w:color w:val="000000"/>
          <w:sz w:val="32"/>
          <w:szCs w:val="32"/>
          <w:lang w:val="ru-RU"/>
        </w:rPr>
        <w:softHyphen/>
        <w:t>ний на підвищення антитоксичної функції печінки за рахунок вмісту пов</w:t>
      </w:r>
      <w:r w:rsidRPr="001132CE">
        <w:rPr>
          <w:rFonts w:ascii="Times New Roman" w:eastAsia="Times New Roman" w:hAnsi="Times New Roman" w:cs="Times New Roman"/>
          <w:color w:val="000000"/>
          <w:sz w:val="32"/>
          <w:szCs w:val="32"/>
          <w:lang w:val="ru-RU"/>
        </w:rPr>
        <w:softHyphen/>
        <w:t>ноцінних білків (нежирного м'яса, печінки, риби, яєць, молока та молоч</w:t>
      </w:r>
      <w:r w:rsidRPr="001132CE">
        <w:rPr>
          <w:rFonts w:ascii="Times New Roman" w:eastAsia="Times New Roman" w:hAnsi="Times New Roman" w:cs="Times New Roman"/>
          <w:color w:val="000000"/>
          <w:sz w:val="32"/>
          <w:szCs w:val="32"/>
          <w:lang w:val="ru-RU"/>
        </w:rPr>
        <w:softHyphen/>
        <w:t>них продуктів), сірковмісних амінокислот (метіоніну, цистину), ліпотро-пних речовин (фосфоліпіди, ПНЖК яєць, рослинних олій), захист нерво</w:t>
      </w:r>
      <w:r w:rsidRPr="001132CE">
        <w:rPr>
          <w:rFonts w:ascii="Times New Roman" w:eastAsia="Times New Roman" w:hAnsi="Times New Roman" w:cs="Times New Roman"/>
          <w:color w:val="000000"/>
          <w:sz w:val="32"/>
          <w:szCs w:val="32"/>
          <w:lang w:val="ru-RU"/>
        </w:rPr>
        <w:softHyphen/>
        <w:t xml:space="preserve">вої системи — білки ПНЖК та фосфоліпіди, вітаміни групи В (печінка, нерафінована рослинна олія, жовтки яєць, сметана, зернові продукти). </w:t>
      </w:r>
      <w:r w:rsidRPr="001132CE">
        <w:rPr>
          <w:rFonts w:ascii="Times New Roman" w:eastAsia="Times New Roman" w:hAnsi="Times New Roman" w:cs="Times New Roman"/>
          <w:color w:val="000000"/>
          <w:sz w:val="32"/>
          <w:szCs w:val="32"/>
          <w:lang w:val="ru-RU"/>
        </w:rPr>
        <w:lastRenderedPageBreak/>
        <w:t>Додатково до раціону № 5 додають 150 мг аскорбінової кислоти і 4 мг тіаміну.</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У всіх раціонах обмежують сіль, солоні, мариновані, копчені продук</w:t>
      </w:r>
      <w:r w:rsidRPr="001132CE">
        <w:rPr>
          <w:rFonts w:ascii="Times New Roman" w:eastAsia="Times New Roman" w:hAnsi="Times New Roman" w:cs="Times New Roman"/>
          <w:color w:val="000000"/>
          <w:sz w:val="32"/>
          <w:szCs w:val="32"/>
          <w:lang w:val="ru-RU"/>
        </w:rPr>
        <w:softHyphen/>
        <w:t>ти, тугоплавкі жири, жирні та смажені продукти.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lang w:val="ru-RU"/>
        </w:rPr>
        <w:t>За відсутності будь-якого продукту, передбаченого затвердженим ра</w:t>
      </w:r>
      <w:r w:rsidRPr="001132CE">
        <w:rPr>
          <w:rFonts w:ascii="Times New Roman" w:eastAsia="Times New Roman" w:hAnsi="Times New Roman" w:cs="Times New Roman"/>
          <w:color w:val="000000"/>
          <w:sz w:val="32"/>
          <w:szCs w:val="32"/>
          <w:lang w:val="ru-RU"/>
        </w:rPr>
        <w:softHyphen/>
        <w:t>ціоном, його можна замінити тільки іншим рівноцінним за хімічним складом та біологічною цінністю продуктом, згідно з нормами взаємоза</w:t>
      </w:r>
      <w:r w:rsidRPr="001132CE">
        <w:rPr>
          <w:rFonts w:ascii="Times New Roman" w:eastAsia="Times New Roman" w:hAnsi="Times New Roman" w:cs="Times New Roman"/>
          <w:color w:val="000000"/>
          <w:sz w:val="32"/>
          <w:szCs w:val="32"/>
          <w:lang w:val="ru-RU"/>
        </w:rPr>
        <w:softHyphen/>
        <w:t xml:space="preserve">мінності продуктів, які наведені у табл. </w:t>
      </w:r>
      <w:r w:rsidRPr="001132CE">
        <w:rPr>
          <w:rFonts w:ascii="Times New Roman" w:eastAsia="Times New Roman" w:hAnsi="Times New Roman" w:cs="Times New Roman"/>
          <w:color w:val="000000"/>
          <w:sz w:val="32"/>
          <w:szCs w:val="32"/>
        </w:rPr>
        <w:t>22.</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Таблиця </w:t>
      </w:r>
      <w:r w:rsidRPr="001132CE">
        <w:rPr>
          <w:rFonts w:ascii="Times New Roman" w:eastAsia="Times New Roman" w:hAnsi="Times New Roman" w:cs="Times New Roman"/>
          <w:i/>
          <w:iCs/>
          <w:color w:val="000000"/>
          <w:sz w:val="32"/>
          <w:szCs w:val="32"/>
        </w:rPr>
        <w:t>її</w:t>
      </w:r>
      <w:r w:rsidRPr="001132CE">
        <w:rPr>
          <w:rFonts w:ascii="Times New Roman" w:eastAsia="Times New Roman" w:hAnsi="Times New Roman" w:cs="Times New Roman"/>
          <w:color w:val="000000"/>
          <w:sz w:val="32"/>
          <w:szCs w:val="32"/>
        </w:rPr>
        <w:t> Норми взаємозамінності продуктів у приготуванні страв ЛПХ</w:t>
      </w:r>
    </w:p>
    <w:tbl>
      <w:tblPr>
        <w:tblW w:w="643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231"/>
        <w:gridCol w:w="2215"/>
        <w:gridCol w:w="1989"/>
      </w:tblGrid>
      <w:tr w:rsidR="000005AC" w:rsidRPr="001132CE" w:rsidTr="000005AC">
        <w:trPr>
          <w:trHeight w:val="36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Продукти, що підлягають заміні, 1 кг (брутто)</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Продукти-замінники</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Еквівалентна маса, кг (брутто)</w:t>
            </w:r>
          </w:p>
        </w:tc>
      </w:tr>
      <w:tr w:rsidR="000005AC" w:rsidRPr="001132CE" w:rsidTr="000005AC">
        <w:tc>
          <w:tcPr>
            <w:tcW w:w="21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М'ясо (яловичина)</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Свинина обрізна</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Баранина нежирна</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Риба свіжа</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1,5</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Філе риби</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0,75</w:t>
            </w:r>
          </w:p>
        </w:tc>
      </w:tr>
      <w:tr w:rsidR="000005AC" w:rsidRPr="001132CE" w:rsidTr="000005AC">
        <w:tc>
          <w:tcPr>
            <w:tcW w:w="21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Яйця</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Меланж</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Яєчний порошок</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0,28</w:t>
            </w:r>
          </w:p>
        </w:tc>
      </w:tr>
      <w:tr w:rsidR="000005AC" w:rsidRPr="001132CE" w:rsidTr="000005AC">
        <w:tc>
          <w:tcPr>
            <w:tcW w:w="21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Молоко незбиране наяу-</w:t>
            </w:r>
          </w:p>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ральне</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Молоко згущене пастери</w:t>
            </w:r>
            <w:r w:rsidRPr="001132CE">
              <w:rPr>
                <w:rFonts w:ascii="Times New Roman" w:eastAsia="Times New Roman" w:hAnsi="Times New Roman" w:cs="Times New Roman"/>
                <w:color w:val="000000"/>
                <w:sz w:val="32"/>
                <w:szCs w:val="32"/>
                <w:lang w:val="ru-RU"/>
              </w:rPr>
              <w:softHyphen/>
              <w:t>зоване без цукру</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0.45</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Молоко сухе незбиране</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0.13</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Кефір</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Ацидофілін</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Кисле молоко</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c>
          <w:tcPr>
            <w:tcW w:w="21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кислий</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сухий</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0,35</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твердий 30% жирності</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0,5</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Масло вершкове</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Масло топлене</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0,85</w:t>
            </w:r>
          </w:p>
        </w:tc>
      </w:tr>
      <w:tr w:rsidR="000005AC" w:rsidRPr="001132CE" w:rsidTr="000005AC">
        <w:trPr>
          <w:trHeight w:val="135"/>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Олія рослинна</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Маргарин рослинний</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твердий</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Сир кислий</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2</w:t>
            </w:r>
          </w:p>
        </w:tc>
      </w:tr>
      <w:tr w:rsidR="000005AC" w:rsidRPr="001132CE" w:rsidTr="000005AC">
        <w:trPr>
          <w:trHeight w:val="135"/>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Сметана</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Масло вершкове</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0,25</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Бобові</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Крупа гречана</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Крупа різна (крім гречаної)</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Крупа різна, бобові</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J</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Картопля свіжа</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Картопля сушена</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0,2 1</w:t>
            </w:r>
          </w:p>
        </w:tc>
      </w:tr>
      <w:tr w:rsidR="000005AC" w:rsidRPr="001132CE" w:rsidTr="000005AC">
        <w:trPr>
          <w:trHeight w:val="150"/>
        </w:trPr>
        <w:tc>
          <w:tcPr>
            <w:tcW w:w="2190"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Овочі свіжі</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Овочі сушені</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0,1 1</w:t>
            </w:r>
          </w:p>
        </w:tc>
      </w:tr>
      <w:tr w:rsidR="000005AC" w:rsidRPr="001132CE" w:rsidTr="000005AC">
        <w:tc>
          <w:tcPr>
            <w:tcW w:w="2190" w:type="dxa"/>
            <w:vMerge w:val="restart"/>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Фрукти, ягоди свіжі</w:t>
            </w: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Фруктові соки</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1 1І</w:t>
            </w:r>
          </w:p>
        </w:tc>
      </w:tr>
      <w:tr w:rsidR="000005AC" w:rsidRPr="001132CE" w:rsidTr="000005AC">
        <w:tc>
          <w:tcPr>
            <w:tcW w:w="0" w:type="auto"/>
            <w:vMerge/>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p>
        </w:tc>
        <w:tc>
          <w:tcPr>
            <w:tcW w:w="217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Сухофрукти</w:t>
            </w:r>
          </w:p>
        </w:tc>
        <w:tc>
          <w:tcPr>
            <w:tcW w:w="178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0,25</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ЛПХ видають робітникам і службовцям, які працюють з особливо шкідливими виробничими чинниками, безкоштовно у вигляді гарячих сніданків чи обідів до початку робочої зміни чи під час обідньої перерви.</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Робітники та службовці, що працюють у шкідливих виробничих</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умо</w:t>
      </w:r>
      <w:r w:rsidRPr="001132CE">
        <w:rPr>
          <w:rFonts w:ascii="Times New Roman" w:eastAsia="Times New Roman" w:hAnsi="Times New Roman" w:cs="Times New Roman"/>
          <w:b/>
          <w:bCs/>
          <w:color w:val="000000"/>
          <w:sz w:val="32"/>
          <w:szCs w:val="32"/>
          <w:lang w:val="ru-RU"/>
        </w:rPr>
        <w:softHyphen/>
        <w:t>вах</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і не одержують ЛПХ, мають право на безкоштовне одержання молока.</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МОЛОКО В ЛІКУВАЛЬНО-ПРОФІЛАКТИЧНОМУ ХАРЧУВАННІ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Молоко є самостійним продуктом ЛПХ, який підвищує функціональ</w:t>
      </w:r>
      <w:r w:rsidRPr="001132CE">
        <w:rPr>
          <w:rFonts w:ascii="Times New Roman" w:eastAsia="Times New Roman" w:hAnsi="Times New Roman" w:cs="Times New Roman"/>
          <w:color w:val="000000"/>
          <w:sz w:val="32"/>
          <w:szCs w:val="32"/>
          <w:lang w:val="ru-RU"/>
        </w:rPr>
        <w:softHyphen/>
        <w:t>ну спроможність і опірність організму до несприятливих чинників нав</w:t>
      </w:r>
      <w:r w:rsidRPr="001132CE">
        <w:rPr>
          <w:rFonts w:ascii="Times New Roman" w:eastAsia="Times New Roman" w:hAnsi="Times New Roman" w:cs="Times New Roman"/>
          <w:color w:val="000000"/>
          <w:sz w:val="32"/>
          <w:szCs w:val="32"/>
          <w:lang w:val="ru-RU"/>
        </w:rPr>
        <w:softHyphen/>
        <w:t>колишнього середовища, пом'якшує їх вплив на організм. Його видають особам, які працюють в умовах постійного контакту із шкідливими фізич</w:t>
      </w:r>
      <w:r w:rsidRPr="001132CE">
        <w:rPr>
          <w:rFonts w:ascii="Times New Roman" w:eastAsia="Times New Roman" w:hAnsi="Times New Roman" w:cs="Times New Roman"/>
          <w:color w:val="000000"/>
          <w:sz w:val="32"/>
          <w:szCs w:val="32"/>
          <w:lang w:val="ru-RU"/>
        </w:rPr>
        <w:softHyphen/>
        <w:t>ними виробничими чинниками і токсичними хімічними речовинами, що спричиняють порушення функції печінки, білкового та мінерального об</w:t>
      </w:r>
      <w:r w:rsidRPr="001132CE">
        <w:rPr>
          <w:rFonts w:ascii="Times New Roman" w:eastAsia="Times New Roman" w:hAnsi="Times New Roman" w:cs="Times New Roman"/>
          <w:color w:val="000000"/>
          <w:sz w:val="32"/>
          <w:szCs w:val="32"/>
          <w:lang w:val="ru-RU"/>
        </w:rPr>
        <w:softHyphen/>
        <w:t xml:space="preserve">міну, подразнення слизових оболонок верхніх дихальних шляхів. В їдальнях, буфетах чи спеціальних пунктах </w:t>
      </w:r>
      <w:proofErr w:type="gramStart"/>
      <w:r w:rsidRPr="001132CE">
        <w:rPr>
          <w:rFonts w:ascii="Times New Roman" w:eastAsia="Times New Roman" w:hAnsi="Times New Roman" w:cs="Times New Roman"/>
          <w:color w:val="000000"/>
          <w:sz w:val="32"/>
          <w:szCs w:val="32"/>
          <w:lang w:val="ru-RU"/>
        </w:rPr>
        <w:t>у цехах</w:t>
      </w:r>
      <w:proofErr w:type="gramEnd"/>
      <w:r w:rsidRPr="001132CE">
        <w:rPr>
          <w:rFonts w:ascii="Times New Roman" w:eastAsia="Times New Roman" w:hAnsi="Times New Roman" w:cs="Times New Roman"/>
          <w:color w:val="000000"/>
          <w:sz w:val="32"/>
          <w:szCs w:val="32"/>
          <w:lang w:val="ru-RU"/>
        </w:rPr>
        <w:t xml:space="preserve"> під час робочої зміни видають 0,5 л молока чи кисломолочного напою (кефіру, кислого моло</w:t>
      </w:r>
      <w:r w:rsidRPr="001132CE">
        <w:rPr>
          <w:rFonts w:ascii="Times New Roman" w:eastAsia="Times New Roman" w:hAnsi="Times New Roman" w:cs="Times New Roman"/>
          <w:color w:val="000000"/>
          <w:sz w:val="32"/>
          <w:szCs w:val="32"/>
          <w:lang w:val="ru-RU"/>
        </w:rPr>
        <w:softHyphen/>
        <w:t>ка, ацидофільного молока тощо). Видавати молоко наперед, відразу за кілька днів чи замінювати його іншими продуктами (крім кисломолоч</w:t>
      </w:r>
      <w:r w:rsidRPr="001132CE">
        <w:rPr>
          <w:rFonts w:ascii="Times New Roman" w:eastAsia="Times New Roman" w:hAnsi="Times New Roman" w:cs="Times New Roman"/>
          <w:color w:val="000000"/>
          <w:sz w:val="32"/>
          <w:szCs w:val="32"/>
          <w:lang w:val="ru-RU"/>
        </w:rPr>
        <w:softHyphen/>
        <w:t>них) заборонено.</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Працівникам, зайнятим у виробництві антибіотиків, замість свіжого молока належить видавати кисломолочні напої чи спеціально приготов</w:t>
      </w:r>
      <w:r w:rsidRPr="001132CE">
        <w:rPr>
          <w:rFonts w:ascii="Times New Roman" w:eastAsia="Times New Roman" w:hAnsi="Times New Roman" w:cs="Times New Roman"/>
          <w:color w:val="000000"/>
          <w:sz w:val="32"/>
          <w:szCs w:val="32"/>
          <w:lang w:val="ru-RU"/>
        </w:rPr>
        <w:softHyphen/>
        <w:t>лений на основі незбираного молока колібактерин.</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Одним із різновидів ЛПХ є безкоштовна видача вітамінів. Робітни</w:t>
      </w:r>
      <w:r w:rsidRPr="001132CE">
        <w:rPr>
          <w:rFonts w:ascii="Times New Roman" w:eastAsia="Times New Roman" w:hAnsi="Times New Roman" w:cs="Times New Roman"/>
          <w:color w:val="000000"/>
          <w:sz w:val="32"/>
          <w:szCs w:val="32"/>
          <w:lang w:val="ru-RU"/>
        </w:rPr>
        <w:softHyphen/>
        <w:t>кам, які працюють в умовах впливу високих температур, та особам, за</w:t>
      </w:r>
      <w:r w:rsidRPr="001132CE">
        <w:rPr>
          <w:rFonts w:ascii="Times New Roman" w:eastAsia="Times New Roman" w:hAnsi="Times New Roman" w:cs="Times New Roman"/>
          <w:color w:val="000000"/>
          <w:sz w:val="32"/>
          <w:szCs w:val="32"/>
          <w:lang w:val="ru-RU"/>
        </w:rPr>
        <w:softHyphen/>
        <w:t>йнятим у тютюново-махорковому виробництві, з профілактичною метою видають вітамінні препарати. Категорії робітників, які одержують віта</w:t>
      </w:r>
      <w:r w:rsidRPr="001132CE">
        <w:rPr>
          <w:rFonts w:ascii="Times New Roman" w:eastAsia="Times New Roman" w:hAnsi="Times New Roman" w:cs="Times New Roman"/>
          <w:color w:val="000000"/>
          <w:sz w:val="32"/>
          <w:szCs w:val="32"/>
          <w:lang w:val="ru-RU"/>
        </w:rPr>
        <w:softHyphen/>
        <w:t>міни, та норми видачі вітамінів наведені нижче.</w:t>
      </w:r>
    </w:p>
    <w:tbl>
      <w:tblPr>
        <w:tblW w:w="643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449"/>
        <w:gridCol w:w="1986"/>
      </w:tblGrid>
      <w:tr w:rsidR="000005AC" w:rsidRPr="001132CE" w:rsidTr="000005AC">
        <w:trPr>
          <w:trHeight w:val="90"/>
        </w:trPr>
        <w:tc>
          <w:tcPr>
            <w:tcW w:w="43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Категорії працівників</w:t>
            </w:r>
          </w:p>
        </w:tc>
        <w:tc>
          <w:tcPr>
            <w:tcW w:w="19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i/>
                <w:iCs/>
                <w:color w:val="000000"/>
                <w:sz w:val="32"/>
                <w:szCs w:val="32"/>
              </w:rPr>
              <w:t>Вітаміни, доза (мг)</w:t>
            </w:r>
          </w:p>
        </w:tc>
      </w:tr>
      <w:tr w:rsidR="000005AC" w:rsidRPr="001132CE" w:rsidTr="000005AC">
        <w:trPr>
          <w:trHeight w:val="330"/>
        </w:trPr>
        <w:tc>
          <w:tcPr>
            <w:tcW w:w="43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Робітники, на яких впливає висока температура навко</w:t>
            </w:r>
            <w:r w:rsidRPr="001132CE">
              <w:rPr>
                <w:rFonts w:ascii="Times New Roman" w:eastAsia="Times New Roman" w:hAnsi="Times New Roman" w:cs="Times New Roman"/>
                <w:color w:val="000000"/>
                <w:sz w:val="32"/>
                <w:szCs w:val="32"/>
                <w:lang w:val="ru-RU"/>
              </w:rPr>
              <w:softHyphen/>
              <w:t>лишнього середовища та інтенсивне теплоопромінення</w:t>
            </w:r>
          </w:p>
        </w:tc>
        <w:tc>
          <w:tcPr>
            <w:tcW w:w="19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p>
        </w:tc>
      </w:tr>
      <w:tr w:rsidR="000005AC" w:rsidRPr="001132CE" w:rsidTr="000005AC">
        <w:trPr>
          <w:trHeight w:val="555"/>
        </w:trPr>
        <w:tc>
          <w:tcPr>
            <w:tcW w:w="43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Безпосередньо зайняті в мартенівському, сталеплави</w:t>
            </w:r>
            <w:r w:rsidRPr="001132CE">
              <w:rPr>
                <w:rFonts w:ascii="Times New Roman" w:eastAsia="Times New Roman" w:hAnsi="Times New Roman" w:cs="Times New Roman"/>
                <w:color w:val="000000"/>
                <w:sz w:val="32"/>
                <w:szCs w:val="32"/>
                <w:lang w:val="ru-RU"/>
              </w:rPr>
              <w:softHyphen/>
              <w:t>льному, феросплавному, прокатному виробництві підприємств чорної металургії</w:t>
            </w:r>
          </w:p>
        </w:tc>
        <w:tc>
          <w:tcPr>
            <w:tcW w:w="19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Ретинол, 2 Тіамін, 3 Рибофлавін, 3</w:t>
            </w:r>
          </w:p>
        </w:tc>
      </w:tr>
      <w:tr w:rsidR="000005AC" w:rsidRPr="001132CE" w:rsidTr="000005AC">
        <w:trPr>
          <w:trHeight w:val="330"/>
        </w:trPr>
        <w:tc>
          <w:tcPr>
            <w:tcW w:w="43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Опарщики і пекарі у хлібопекарному виробництві</w:t>
            </w:r>
          </w:p>
        </w:tc>
        <w:tc>
          <w:tcPr>
            <w:tcW w:w="19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Аскорбінова кислота, 150 Нікотинова кислота, 20</w:t>
            </w:r>
          </w:p>
        </w:tc>
      </w:tr>
      <w:tr w:rsidR="000005AC" w:rsidRPr="001132CE" w:rsidTr="000005AC">
        <w:trPr>
          <w:trHeight w:val="390"/>
        </w:trPr>
        <w:tc>
          <w:tcPr>
            <w:tcW w:w="43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Працівники, зайняті в тютюново-махорковому і нікоти</w:t>
            </w:r>
            <w:r w:rsidRPr="001132CE">
              <w:rPr>
                <w:rFonts w:ascii="Times New Roman" w:eastAsia="Times New Roman" w:hAnsi="Times New Roman" w:cs="Times New Roman"/>
                <w:color w:val="000000"/>
                <w:sz w:val="32"/>
                <w:szCs w:val="32"/>
                <w:lang w:val="ru-RU"/>
              </w:rPr>
              <w:softHyphen/>
              <w:t>новому виробництві</w:t>
            </w:r>
          </w:p>
        </w:tc>
        <w:tc>
          <w:tcPr>
            <w:tcW w:w="1935" w:type="dxa"/>
            <w:tcBorders>
              <w:top w:val="single" w:sz="6" w:space="0" w:color="000000"/>
              <w:left w:val="single" w:sz="6" w:space="0" w:color="000000"/>
              <w:bottom w:val="single" w:sz="6" w:space="0" w:color="000000"/>
              <w:right w:val="single" w:sz="6" w:space="0" w:color="000000"/>
            </w:tcBorders>
            <w:hideMark/>
          </w:tcPr>
          <w:p w:rsidR="000005AC" w:rsidRPr="001132CE" w:rsidRDefault="000005AC" w:rsidP="000005AC">
            <w:pPr>
              <w:spacing w:after="0" w:line="240" w:lineRule="auto"/>
              <w:rPr>
                <w:rFonts w:ascii="Times New Roman" w:eastAsia="Times New Roman" w:hAnsi="Times New Roman" w:cs="Times New Roman"/>
                <w:color w:val="000000"/>
                <w:sz w:val="32"/>
                <w:szCs w:val="32"/>
              </w:rPr>
            </w:pPr>
            <w:r w:rsidRPr="001132CE">
              <w:rPr>
                <w:rFonts w:ascii="Times New Roman" w:eastAsia="Times New Roman" w:hAnsi="Times New Roman" w:cs="Times New Roman"/>
                <w:color w:val="000000"/>
                <w:sz w:val="32"/>
                <w:szCs w:val="32"/>
              </w:rPr>
              <w:t>Тіамін, 2 Аскорбінова кислота, 50</w:t>
            </w:r>
          </w:p>
        </w:tc>
      </w:tr>
    </w:tbl>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rPr>
        <w:t>Якщо вітаміни видають додатково до лікувально-профілактичних ра</w:t>
      </w:r>
      <w:r w:rsidRPr="001132CE">
        <w:rPr>
          <w:rFonts w:ascii="Times New Roman" w:eastAsia="Times New Roman" w:hAnsi="Times New Roman" w:cs="Times New Roman"/>
          <w:color w:val="000000"/>
          <w:sz w:val="32"/>
          <w:szCs w:val="32"/>
        </w:rPr>
        <w:softHyphen/>
        <w:t>ціонів, ними вітамінізують перші чи треті страви, а жиророзчинні вітамі</w:t>
      </w:r>
      <w:r w:rsidRPr="001132CE">
        <w:rPr>
          <w:rFonts w:ascii="Times New Roman" w:eastAsia="Times New Roman" w:hAnsi="Times New Roman" w:cs="Times New Roman"/>
          <w:color w:val="000000"/>
          <w:sz w:val="32"/>
          <w:szCs w:val="32"/>
        </w:rPr>
        <w:softHyphen/>
        <w:t xml:space="preserve">ни додають до гарнірів чи підлив других страв. </w:t>
      </w:r>
      <w:r w:rsidRPr="001132CE">
        <w:rPr>
          <w:rFonts w:ascii="Times New Roman" w:eastAsia="Times New Roman" w:hAnsi="Times New Roman" w:cs="Times New Roman"/>
          <w:color w:val="000000"/>
          <w:sz w:val="32"/>
          <w:szCs w:val="32"/>
          <w:lang w:val="ru-RU"/>
        </w:rPr>
        <w:t>Якщо робітникам нале</w:t>
      </w:r>
      <w:r w:rsidRPr="001132CE">
        <w:rPr>
          <w:rFonts w:ascii="Times New Roman" w:eastAsia="Times New Roman" w:hAnsi="Times New Roman" w:cs="Times New Roman"/>
          <w:color w:val="000000"/>
          <w:sz w:val="32"/>
          <w:szCs w:val="32"/>
          <w:lang w:val="ru-RU"/>
        </w:rPr>
        <w:softHyphen/>
        <w:t>жить одержувати лише вітаміни, їх можна видавати у вигляді таблеток, драже чи вітамінізованих</w:t>
      </w:r>
      <w:r w:rsidRPr="001132CE">
        <w:rPr>
          <w:rFonts w:ascii="Times New Roman" w:eastAsia="Times New Roman" w:hAnsi="Times New Roman" w:cs="Times New Roman"/>
          <w:b/>
          <w:bCs/>
          <w:color w:val="000000"/>
          <w:sz w:val="32"/>
          <w:szCs w:val="32"/>
        </w:rPr>
        <w:t> </w:t>
      </w:r>
      <w:r w:rsidRPr="001132CE">
        <w:rPr>
          <w:rFonts w:ascii="Times New Roman" w:eastAsia="Times New Roman" w:hAnsi="Times New Roman" w:cs="Times New Roman"/>
          <w:b/>
          <w:bCs/>
          <w:color w:val="000000"/>
          <w:sz w:val="32"/>
          <w:szCs w:val="32"/>
          <w:lang w:val="ru-RU"/>
        </w:rPr>
        <w:t>напоїв.</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САНІТАРНО.ГІГІЄНІЧНИЙ КОНТРОЛЬ</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ЗА ОРГАНІЗАЦІЄЮ ЛІКУВАЛЬНО-ПРОФІЛАКТИЧНОГО</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ХАРЧУВАННЯ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Відповідальність за забезпечення робітників, інженерно-технічних працівників і службовців шкідливих та особливо шкідливих виробництв ЛПХ (раціонами ЛПХ, молоком чи кисломолочними напоями, пектина</w:t>
      </w:r>
      <w:r w:rsidRPr="001132CE">
        <w:rPr>
          <w:rFonts w:ascii="Times New Roman" w:eastAsia="Times New Roman" w:hAnsi="Times New Roman" w:cs="Times New Roman"/>
          <w:color w:val="000000"/>
          <w:sz w:val="32"/>
          <w:szCs w:val="32"/>
          <w:lang w:val="ru-RU"/>
        </w:rPr>
        <w:softHyphen/>
        <w:t>ми та вітамінними препаратами) і за додержання умов та правил їх при</w:t>
      </w:r>
      <w:r w:rsidRPr="001132CE">
        <w:rPr>
          <w:rFonts w:ascii="Times New Roman" w:eastAsia="Times New Roman" w:hAnsi="Times New Roman" w:cs="Times New Roman"/>
          <w:color w:val="000000"/>
          <w:sz w:val="32"/>
          <w:szCs w:val="32"/>
          <w:lang w:val="ru-RU"/>
        </w:rPr>
        <w:softHyphen/>
        <w:t>значення і видачі покладається на керівників цих підприємств. Відпові</w:t>
      </w:r>
      <w:r w:rsidRPr="001132CE">
        <w:rPr>
          <w:rFonts w:ascii="Times New Roman" w:eastAsia="Times New Roman" w:hAnsi="Times New Roman" w:cs="Times New Roman"/>
          <w:color w:val="000000"/>
          <w:sz w:val="32"/>
          <w:szCs w:val="32"/>
          <w:lang w:val="ru-RU"/>
        </w:rPr>
        <w:softHyphen/>
        <w:t>дальність за правильність приготування ЛПХ відповідно до затверджених раціонів, технології приготування страв, їх вітамінізації та видачі за призначенням, збереження і видачу молока, пектинів та пектин-вмісних продуктів, вітамінів несе керівник підприємств громадського харчування на промисловому об'єкті.</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Санітарно-гігієнічний нагляд за станом і функціонуванням промис</w:t>
      </w:r>
      <w:r w:rsidRPr="001132CE">
        <w:rPr>
          <w:rFonts w:ascii="Times New Roman" w:eastAsia="Times New Roman" w:hAnsi="Times New Roman" w:cs="Times New Roman"/>
          <w:color w:val="000000"/>
          <w:sz w:val="32"/>
          <w:szCs w:val="32"/>
          <w:lang w:val="ru-RU"/>
        </w:rPr>
        <w:softHyphen/>
        <w:t>лових їдалень, які готують і видають ЛПХ, відповідно до санітарних правил для підприємств громадського харчування здійснює територіаль</w:t>
      </w:r>
      <w:r w:rsidRPr="001132CE">
        <w:rPr>
          <w:rFonts w:ascii="Times New Roman" w:eastAsia="Times New Roman" w:hAnsi="Times New Roman" w:cs="Times New Roman"/>
          <w:color w:val="000000"/>
          <w:sz w:val="32"/>
          <w:szCs w:val="32"/>
          <w:lang w:val="ru-RU"/>
        </w:rPr>
        <w:softHyphen/>
        <w:t>на санепідстанція.</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lastRenderedPageBreak/>
        <w:t>Медико-санітарна частина підприємства проводить безпосередній конт</w:t>
      </w:r>
      <w:r w:rsidRPr="001132CE">
        <w:rPr>
          <w:rFonts w:ascii="Times New Roman" w:eastAsia="Times New Roman" w:hAnsi="Times New Roman" w:cs="Times New Roman"/>
          <w:color w:val="000000"/>
          <w:sz w:val="32"/>
          <w:szCs w:val="32"/>
          <w:lang w:val="ru-RU"/>
        </w:rPr>
        <w:softHyphen/>
        <w:t>роль за раціональним складанням меню, додержанням норм продуктового набору, технологією приготування страв та їх видачею за призначенням.</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ЛІТЕРАТУРА</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color w:val="000000"/>
          <w:sz w:val="32"/>
          <w:szCs w:val="32"/>
          <w:lang w:val="ru-RU"/>
        </w:rPr>
        <w:t xml:space="preserve">Голиков </w:t>
      </w:r>
      <w:r w:rsidRPr="001132CE">
        <w:rPr>
          <w:rFonts w:ascii="Times New Roman" w:eastAsia="Times New Roman" w:hAnsi="Times New Roman" w:cs="Times New Roman"/>
          <w:color w:val="000000"/>
          <w:sz w:val="32"/>
          <w:szCs w:val="32"/>
        </w:rPr>
        <w:t>CM</w:t>
      </w:r>
      <w:r w:rsidRPr="001132CE">
        <w:rPr>
          <w:rFonts w:ascii="Times New Roman" w:eastAsia="Times New Roman" w:hAnsi="Times New Roman" w:cs="Times New Roman"/>
          <w:color w:val="000000"/>
          <w:sz w:val="32"/>
          <w:szCs w:val="32"/>
          <w:lang w:val="ru-RU"/>
        </w:rPr>
        <w:t>, Саноцкий Й В, Тиунов Л А Общие механизмьі токсического действия — Л Медицина, 1986 — 278 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Доценко В А, Бондарев ГИ, Мартинчик А Н</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Организация лечебно-профилактического питання —Л Медицина, 1987 —211 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Корзун ВН, Лось Й П Честое ОП</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 xml:space="preserve">Чернобьіль радиация й питание — К Би1994 —64с Лечебно-профилактическое питание при воздействии вредньїх химических факторовпроизводственной средьі Тез докл — Пермь Б </w:t>
      </w:r>
      <w:proofErr w:type="gramStart"/>
      <w:r w:rsidRPr="001132CE">
        <w:rPr>
          <w:rFonts w:ascii="Times New Roman" w:eastAsia="Times New Roman" w:hAnsi="Times New Roman" w:cs="Times New Roman"/>
          <w:color w:val="000000"/>
          <w:sz w:val="32"/>
          <w:szCs w:val="32"/>
          <w:lang w:val="ru-RU"/>
        </w:rPr>
        <w:t>й ,</w:t>
      </w:r>
      <w:proofErr w:type="gramEnd"/>
      <w:r w:rsidRPr="001132CE">
        <w:rPr>
          <w:rFonts w:ascii="Times New Roman" w:eastAsia="Times New Roman" w:hAnsi="Times New Roman" w:cs="Times New Roman"/>
          <w:color w:val="000000"/>
          <w:sz w:val="32"/>
          <w:szCs w:val="32"/>
          <w:lang w:val="ru-RU"/>
        </w:rPr>
        <w:t xml:space="preserve"> 1988 — 65 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ЛужникоеЕА</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Клиническая токсикология —М Медицина, 1994 —254с.</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i/>
          <w:iCs/>
          <w:color w:val="000000"/>
          <w:sz w:val="32"/>
          <w:szCs w:val="32"/>
          <w:lang w:val="ru-RU"/>
        </w:rPr>
        <w:t>Питание</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в профилактической медицине учебно-методическое пособие — Л Би1986 —76с</w:t>
      </w:r>
    </w:p>
    <w:p w:rsidR="000005AC" w:rsidRPr="001132CE" w:rsidRDefault="000005AC" w:rsidP="000005AC">
      <w:pPr>
        <w:spacing w:before="100" w:beforeAutospacing="1" w:after="100" w:afterAutospacing="1" w:line="240" w:lineRule="auto"/>
        <w:rPr>
          <w:rFonts w:ascii="Times New Roman" w:eastAsia="Times New Roman" w:hAnsi="Times New Roman" w:cs="Times New Roman"/>
          <w:color w:val="000000"/>
          <w:sz w:val="32"/>
          <w:szCs w:val="32"/>
          <w:lang w:val="ru-RU"/>
        </w:rPr>
      </w:pPr>
      <w:r w:rsidRPr="001132CE">
        <w:rPr>
          <w:rFonts w:ascii="Times New Roman" w:eastAsia="Times New Roman" w:hAnsi="Times New Roman" w:cs="Times New Roman"/>
          <w:i/>
          <w:iCs/>
          <w:color w:val="000000"/>
          <w:sz w:val="32"/>
          <w:szCs w:val="32"/>
          <w:lang w:val="ru-RU"/>
        </w:rPr>
        <w:t>Смоляр В Й</w:t>
      </w:r>
      <w:r w:rsidRPr="001132CE">
        <w:rPr>
          <w:rFonts w:ascii="Times New Roman" w:eastAsia="Times New Roman" w:hAnsi="Times New Roman" w:cs="Times New Roman"/>
          <w:color w:val="000000"/>
          <w:sz w:val="32"/>
          <w:szCs w:val="32"/>
        </w:rPr>
        <w:t> </w:t>
      </w:r>
      <w:r w:rsidRPr="001132CE">
        <w:rPr>
          <w:rFonts w:ascii="Times New Roman" w:eastAsia="Times New Roman" w:hAnsi="Times New Roman" w:cs="Times New Roman"/>
          <w:color w:val="000000"/>
          <w:sz w:val="32"/>
          <w:szCs w:val="32"/>
          <w:lang w:val="ru-RU"/>
        </w:rPr>
        <w:t>Рациональное питание —К. Наук думка, 1991 —365с</w:t>
      </w:r>
    </w:p>
    <w:p w:rsidR="00FA22A9" w:rsidRPr="001132CE" w:rsidRDefault="00FA22A9">
      <w:pPr>
        <w:rPr>
          <w:rFonts w:ascii="Times New Roman" w:hAnsi="Times New Roman" w:cs="Times New Roman"/>
          <w:sz w:val="32"/>
          <w:szCs w:val="32"/>
          <w:lang w:val="ru-RU"/>
        </w:rPr>
      </w:pPr>
    </w:p>
    <w:sectPr w:rsidR="00FA22A9" w:rsidRPr="001132C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563E64"/>
    <w:multiLevelType w:val="hybridMultilevel"/>
    <w:tmpl w:val="E996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22A"/>
    <w:rsid w:val="000005AC"/>
    <w:rsid w:val="001132CE"/>
    <w:rsid w:val="00200BDF"/>
    <w:rsid w:val="00421823"/>
    <w:rsid w:val="005A122A"/>
    <w:rsid w:val="00DD570E"/>
    <w:rsid w:val="00FA2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6BDE"/>
  <w15:chartTrackingRefBased/>
  <w15:docId w15:val="{D763D2FF-AF54-43BB-A576-34069B43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57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0005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91227">
      <w:bodyDiv w:val="1"/>
      <w:marLeft w:val="0"/>
      <w:marRight w:val="0"/>
      <w:marTop w:val="0"/>
      <w:marBottom w:val="0"/>
      <w:divBdr>
        <w:top w:val="none" w:sz="0" w:space="0" w:color="auto"/>
        <w:left w:val="none" w:sz="0" w:space="0" w:color="auto"/>
        <w:bottom w:val="none" w:sz="0" w:space="0" w:color="auto"/>
        <w:right w:val="none" w:sz="0" w:space="0" w:color="auto"/>
      </w:divBdr>
    </w:div>
    <w:div w:id="213143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10015</Words>
  <Characters>57091</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Конох</dc:creator>
  <cp:keywords/>
  <dc:description/>
  <cp:lastModifiedBy>Конох</cp:lastModifiedBy>
  <cp:revision>7</cp:revision>
  <dcterms:created xsi:type="dcterms:W3CDTF">2024-08-25T12:46:00Z</dcterms:created>
  <dcterms:modified xsi:type="dcterms:W3CDTF">2024-10-27T11:11:00Z</dcterms:modified>
</cp:coreProperties>
</file>