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53" w:rsidRDefault="003D05D3" w:rsidP="003D0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Лекція №4. 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ЛІКУВАЛЬНЕ ХАРЧУВАННЯ ЯК МЕТОД КОМПЛЕКСНОЇ ТЕРАПІЇ ТА ВТОРИННОЇ ПРОФІЛАКТИКИ ЗАХВОРЮВАНЬ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3D05D3" w:rsidRDefault="003D05D3" w:rsidP="003D05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</w:t>
      </w:r>
    </w:p>
    <w:p w:rsidR="003D05D3" w:rsidRPr="003D05D3" w:rsidRDefault="003D05D3" w:rsidP="003D05D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Значення лікувального харчування.</w:t>
      </w:r>
    </w:p>
    <w:p w:rsidR="003D05D3" w:rsidRPr="003D05D3" w:rsidRDefault="003D05D3" w:rsidP="003D05D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Принципи лікувального харчування.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FD7A1D" w:rsidRPr="00FD7A1D" w:rsidRDefault="00FD7A1D" w:rsidP="003D05D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D7A1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Характеристика лікувальних дієт.</w:t>
      </w:r>
    </w:p>
    <w:p w:rsidR="003D05D3" w:rsidRPr="00FD7A1D" w:rsidRDefault="00FD7A1D" w:rsidP="003D05D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FD7A1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Збалансованість раціону за незамінними чинниками харчування.</w:t>
      </w:r>
    </w:p>
    <w:p w:rsidR="00FD7A1D" w:rsidRDefault="008F0653" w:rsidP="00FD7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Лікувальне (дієтичне) харчування — це застосування з лікувальною або профілактичною метою спеціальних харчових ра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ціонів і режимів харчування (дієт) для хворих людей. «Лікувальне харчування» і «дієтичне харчування» — поняття дуже близькі, але трохи відмінні за своїм значенням. Лікувальне харчування розглядається як метод комплексної терапії у разі гострих захворювань або загострення хронічних, особливо в умовах лікарні. Під дієтичним розуміють головним чином харчування людей із хронічними захворюваннями поза загостренням, наприклад харчування у санаторіях-профілакторіях і дієтичних їдальнях. Головне значення дієтичного харчування — вторинна профілактика рецидивів і прогресування хронічних захворювань. Основні принципи лікувального харчування у разі тих або інших захворювань зберігаються у дієтичному харчуванні.</w:t>
      </w:r>
    </w:p>
    <w:p w:rsidR="008F0653" w:rsidRPr="003D05D3" w:rsidRDefault="008F0653" w:rsidP="00FD7A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кишкових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ферментопатій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або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одним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основних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методів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разі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багатьох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захворювань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органів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травлення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нирок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ожиріння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інсулін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незалежного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цукрового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діабету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тощо</w:t>
      </w:r>
      <w:r w:rsidRPr="00FD7A1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інших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випадках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лікувальне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доповнює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посилює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дію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різних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видів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терапії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попере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джуючи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ускладнення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прогресування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хвороби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хронічний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активний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гепатит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недостатність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кровообігу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інфаркт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міокарда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подагра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сечокам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'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яна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хвороба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інсулінзалежний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цукровий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діабет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тощо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).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Лікувальне харчування е одним із основних методів немедикаментозної терапії гіпертонічної хвороби або обов'язковою доповнюючою частиною під час фармакотерапії. У разі інфекційних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захворювань, туберкульозу, променевої і опікової хвороби, після хірургічних операцій і травм лікувальне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 сприяє підвищенню захисних сил організму, його імунного статусу, відновленню ушкоджених тканин, прискоренню видужання, попередженню переходу хвороби у хронічну форму. Велике значення для підтримання життєдіяльності організму мають особливі види лікувального харчування — зондове і парентеральне.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Тривала фармакотерапія хронічних захворювань нерідко супроводжу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ється побічними явищами з виникненням нових патологічних станів — порушень обміну речовин, розладів функцій органів травлення, алергічних реакцій тощо. У зв'язку з цим підвищується значення немедикаментоз</w:t>
      </w:r>
      <w:r w:rsidRPr="003D05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них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методів лікування і вторинної профілактики хронічних захворювань, серед яких головним е дієтотерапія. З іншого боку, лікувальне харчування може підвищити ефективність фармакотерапії і зменшити ймовірність несприятливої дії на організм деяких ліків.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Принципи лікувального харчування.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Обгрунтування лікувального харчування і побудова лікувальних дієт, а також організація харчування хворих потребують додержання таких принципів:</w:t>
      </w:r>
    </w:p>
    <w:p w:rsidR="008F0653" w:rsidRPr="003D05D3" w:rsidRDefault="003D05D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>1.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8F0653"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Забезпечення потреб хворого у харчових речовинах і енергії.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Ліку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вальне харчування будується на основі фізіологічних норм харчування, але величини потреби в енергії і нутрієнтах залежать від патогенезу, клінічного перебігу, стадії хвороби, характеру метаболічних, функціональних і органічних порушень, властивих різним захворюванням. Таким чином, у лікувальних дієтах у рекомендовану для здорових людей збалансованість харчових речовин вносяться корективи. Наприклад, у разі хронічної ниркової недостатності у дієтах зменшують кількість білка з урахуванням ступеня порушення функції нирок. 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Однак обмеження білка має межі, оскільки раці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он повинен забезпечити хоча б мінімальну потребу у незамінних амінокислотах, щоб не виникла білкова недостатність. Крім того, раціон має задовольняти потребу хворого в енергії за рахунок вуглеводів і жирів, а також у вітамінах, мінеральних </w:t>
      </w:r>
      <w:r w:rsidR="008F0653"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речовинах, незамінних жирних кислотах, харчових волокнах. У разі розвитку деяких захворювань необхідно компенсувати харчові речовини, які втрачаються організмом. У цих випадках вміст деяких нутріентів у раціоні має бути вищим від фізіологічних норм.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Складно забезпечити вітамінну повноцінність харчування, особливо у лікарнях. Поширена серед значної частини населення полівітамінна недостатність організму посилюється під час багатьох захворювань.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Методика приготування дієтичних страв часто сприяє втратам віта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мінів, потреба в яких у хворих підвищена. У лікарнях, санаторіях і пр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філакторіях обов'язкова вітамінізація готової їжі аскорбіновою кислотою — 80 мг за добу для дорослих уводять у перші або треті страви обіду. Однак у харчуванні і в організмі виявляють звичайно дефіцит не тільки вітаміну С, а й інших вітамінів. Тому обгрунтована необхідність заміни вибіркової С-вітамінізації їжі на щоденний прийом препаратів полівітамінів у фізіологічних дозах (1 драже «ундевіту» або подібних препаратів). За медичними показаннями можна збільшити прийом полівітамінів, а окремі вітаміни призначати у фармакологічних дозах.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Забезпечення відповідності їжі, що споживається, можливостям хворого організму і засвоювати на всіх етапах асиміляції.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Це досягається цілеспрямованим призначенням визначеної кількості харчових речовин, підбором продуктів і методів їх кулінарної обробки, режимом харчування з урахуванням особливостей обміну речовин, стану органів і систем хворої людини. Наприклад, захворювання органів травлення часто супроводжуються погіршенням утворення багатьох травних ферментів.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Для повнішого засвоєння їжі у цих умовах до дієти уводять джерела білків, жирів і вуглеводів, що легко перетравлюються, призначають страви з подрібнених і протертих продуктів. У разі дефіциту у тонкій кишці ферменту пептидази, яка розщеплює білок глютен пшениці, жита, ячменю, вівса (глютенова ентеропатія, целіакія), з дієти виключають усі продукти, що містять цей білок.'Унаслідок цього відновлюється відповідність між ферментними системами організму і хімічним складом їжі за рахунок «обходу» ушкодженої ферментної ланки. У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разі однакової кількості прийнятих з їжею фруктози і сахарози рівень глікемії і потреба в інсуліні будуть вищими за умови вживання сахарози, оскільки фруктоза повільніше усмоктується із кишок і майже не вимагає для засвоєння інсуліну. Цей важливий у дієтотерапії цукрового діабету факт підтверджує можливість того або іншого ступеня відповідності характеру їжі, що приймається, і її засвоєння хворим організмом.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3. Врахування місцевого і загального впливу їжі на організм.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Під час місцевої дії їжа впливає на органи почуттів (зір, нюх, смак) і без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посередньо на травний канал. Привабливий вигляд дієтичних страв, поліпшення їх смаку і аромату за допомогою дозволених пряних ово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чів, зелені, приправ, прянощів набувають особливого значення у діє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тах з обмеженням набору продуктів, кухонної солі, переважанням від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варених страв. Значні зсуви функцій органів травлення спричиняють зміни хімічних, механічних і температурних впливів їжі. Хімічна дія їжі зумовлена речовинами, що входять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 складу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продуктів або утворюються під час їх кулінарної обробки. Хімічні подразники — це екстрактивні речовини м'яса, риби, грибів, ефірні масла низки овочів і прянощів, органічні кислоти тощо. Механічна дія їжі визначається її об'ємом, консистенцією, ступенем подрібнення, характером теплової обробки (варка, смаження, тушкування тощо), якісним складом (наяв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ність харчових волокон, сполучної тканини тощо). Деякі продукти і страви справляють великий механічний і хімічний вплив (смажене м'ясо, копчені продукти тощо), інші — слабкий (парові і відварені страви з рубленого м'яса або подрібнених овочів). Температурна дія їжі виникає під час її контакту із слизовими оболонками порожнини рота, стравоходу і шлунка. Мінімальний вплив справляють страви, температура яких є близькою до температури тіла людини.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Загальна дія їжі, її нутрієнтів полягає у впливі на метаболічні проце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си у клітинах, тканинах і органах, що веде до змін їх функціонального і морфологічного стану. Загальна дія їжі може бути спрямована на корек</w:t>
      </w:r>
      <w:r w:rsidRPr="00FD7A1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цію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порушених функцій, регулюючих систем організму, його імунологічну реактивність. Дієтичні чинники, модулюючи імунні і запальні відповіді, можуть знижувати схильність організму до інфекційних агентів і зменшувати порушення аутоімунного генезу.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lastRenderedPageBreak/>
        <w:t>4. Використання у харчуванні методів щадіння, тренування і роз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softHyphen/>
        <w:t>вантаження.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Щадіння застосовують у разі подразнення або функціо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нальної недостатності органа чи системи. Ступінь обмеження щадіння у| харчуванні хімічних, механічних або температурних подразників залежить від важкості хвороби. Ці види щадіння можуть не співпадати. У разі хронічного гастриту з секреторною недостатністю показана механічно і термічне щадна дієта. Зі включенням деяких хімічних стимуляторів секреції шлунка у щадному лікувальному харчуванні враховують не тільки важкість хвороби, а й тривалість дієтотерапії. Постійне розширення суворих дієт або надмірне їх затягування може дати негативний ефект і навіть спричинити ускладнення. Надмірна тривала щадна дієта під час проносів може призвести до закрепів. Тому щадіння поєднують з тренуваннями: поступово розширюють суворі дієти за рахунок менш щадних продуктів і страв з урахуванням реакції на них хворого. Під час загострення виразкової хвороби призначають механічно, хімічно і термічне щадну для шлунка дієту. У разі клінічного поліпшення хворого переводять на дієту без механічного щадіння — страви не протирають. Якщо настає погіршання, хворому тимчасово призначають попередню дієту. Ця система «зигзагів» підвищує адаптаційні можливості травних органів і усього організму. На тлі основних дієт іноді застосовують «навантажувальні дні» — включення у раціон раніше обмежуваних харчових речовин (хлорид натрію, білки, харчові волокна тощо). Такі навантаження є пробою на функціональну витривалість. За умови хорошої переносності їх можна ширше використовувати, враховуючи і психологічний ефект: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зміцнення упевненості хворого у поліпшенні стану. Мета розвантажу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вальних дієт — полегшити функції уражених органів і систем, сприяти виділенню з організму продуктів порушеного обміну речовин: фруктові, овочеві, молочні та інші дієти у разі хвороб нирок, печінки, серцево-судинної системи. Важливе значення мають розвантажувальні дієти — режими часткового голодування під час лікування ожиріння. У терапію деяких гострих і хронічних захворювань включають короткочасне (1—З дні) і тривале (2—4 тиж) лікувальне голодування. Останнє називають також розвантажувально-дієтичною терапією (див. главу «Нетрадиційні види харчування»).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lastRenderedPageBreak/>
        <w:t>5. Індивідуалізація харчування.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Рекомендації з дієтотерапії різних 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хворювань науково обгрунтовані, але розраховані на «середнього», а не конкретного хворого. У лікарнях, санаторіях і профілакторіях це положення стосується і дієт із стандартним хімічнім складом, енергетичною цінністю, набором продуктів і страв. Тому необхідна індивідуалізація лікувального харчування з урахуванням можливої наявності у хворого кількох захворювань, його статі, віку, маси тіла, стану жувального апарату, непереносності хворим окремих продуктів через харчову алергію і псевдоалергію або кишкову ферментопатію, провідну фармакотерапію та інші чинники. Наприклад, за умови поєднання цукрового діабету і гіпертонічної хвороби у дієті № 9 (основній при діабеті) зменшують вміст кухонної солі, а поєднання цукрового діабету з хронічним холециститом потребує виключення з дієти №9 протипоказаних у разі холециститу продуктів і страв. Енергетична цінність тієї або іншої стандартної дієти може бути адекватною потребам більшості чоловіків в умовах лікарні, але надмірною для більшості жінок, а також для геріатричних хворих.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Лікувальне харчування неможливе без активної участі хворого у ви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конанні дієтичних приписів, без його переконаності у значенні дієти і розумного підкорення їй. У зв'язку з цим необхідно проводити роз'ясню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вальну роботу щодо ролі харчування у лікуванні і вторинній профілактиці захворювань. Помилкою є і «відхід хворого у дієту», невиправдані хар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чові обмеження, порушуючі фізіологічну повноцінність харчування. Дієти із значними обмеженнями харчових речовин (порівняно з фізіологічними нормами) мають застосовуватися по можливості нетривале, головним чином за умови гострих захворювань або загострення хронічних. Це не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обхідно для попередження розладів харчування організму, виникнення аліментарної патології, яка погіршує перебіг будь-яких захворювань.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Характеристика лікувальних дієт.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зв'язку з великою кількістю захворювань і різноманітністю їх перебігу створено багато дієт. У лікар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нях, санаторіях і профілакторіях діє єдина офіційна номерна система ді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єт.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Нижче наведено номенклатуру основних дієт.</w:t>
      </w:r>
    </w:p>
    <w:tbl>
      <w:tblPr>
        <w:tblW w:w="6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4"/>
        <w:gridCol w:w="5171"/>
      </w:tblGrid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lastRenderedPageBreak/>
              <w:t>Номери дієм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Показання до призначення</w:t>
            </w:r>
          </w:p>
        </w:tc>
      </w:tr>
      <w:tr w:rsidR="008F0653" w:rsidRPr="003D05D3" w:rsidTr="008F0653">
        <w:trPr>
          <w:trHeight w:val="34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1,la.16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Виразкова хвороба шлунка і дванадцятипалої кишки, гострий гастрит, хронічний гастрит із збереженою і підвищеною секрецією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Хронічний гастрит із зниженою секрецією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Хронічні захворювання кишок з дискінетичними закрепами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4.46,4В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Гострі і хронічні ентерити і коліти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5.5а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Гострі і хронічні захворювання гепатобіліарної системи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5п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Хронічний панкреатит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Подагра; сечокам'яна хвороба з уратурією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7,7а, 76, 7в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Гострі і хронічні захворювання нирок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8,8а,8б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Ожиріння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9,9а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Цукровий діабет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10, Юа, 10с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Захворювання серцево-судинної системи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Туберкульоз</w:t>
            </w:r>
          </w:p>
        </w:tc>
      </w:tr>
      <w:tr w:rsidR="008F0653" w:rsidRPr="003D05D3" w:rsidTr="008F0653">
        <w:trPr>
          <w:trHeight w:val="15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Гострі інфекційні захворювання</w:t>
            </w:r>
          </w:p>
        </w:tc>
      </w:tr>
      <w:tr w:rsidR="008F0653" w:rsidRPr="003D05D3" w:rsidTr="008F0653">
        <w:trPr>
          <w:trHeight w:val="16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0653" w:rsidRPr="003D05D3" w:rsidRDefault="008F0653" w:rsidP="008F0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Захворювання, що не потребують спеціальних лікувальних дієт</w:t>
            </w:r>
          </w:p>
        </w:tc>
      </w:tr>
    </w:tbl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Не включені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дієти, що застосовуються рідко: №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а/г (аглютенова) — у разі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глютенової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ентеропатії, № 5р — у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разі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демпінг-синдрому після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резекції шлунка, № ІОр — у разі ревматоїдного артриту, № 14 — у разі сечокам'яної хвороби з фосфатурією тощо.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Багато дієт мають варіанти, позначені буквами (№ 7а, 76, 7в, 7г) або словами (№ 1 непротерта, № 15 гіпонатрієва). У разі хронічного гломе-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1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рулонефриту поза загостренням і ниркової недостатності призначають | дієту № 7, у разі ниркової недостатності залежно від ступеня її вираже-ності застосовують дієти № 7а і 76, у разі термінальної ниркової недоста-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j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тності і гемодіалізу — дієту № 7г, у разі нефротичного синдрому — дієту і № 7в. За умови різкого загострення виразкової хвороби спочатку призна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чають дієту №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la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потім № 16, а у період одужання після загострення або | нерізкого загострення використовують дієту № 1, у тому числі її непро-, тертий варіант. У разі ожиріння застосовують дієти з різною енергетич-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j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ною цінністю — № 8, 8а, 86. |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Кожна дієта включає: 1) показання і мету призначення; 2) загальну і характеристику — головні особливості хімічного складу, продуктового;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набору і кулінарної обробки; 3) склад основних нутрієнтів і енергетичну цінність; 4) режим харчування; 5) перелік рекомендованих, обмежуваних' і протипоказаних продуктів і страв, основні способи їх приготування.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разі одного і того самого захворювання можуть бути призначені різні дієти з урахуванням характеру перебігу хвороби, супутніх захворювань або ускладнень. Наприклад, у разі хронічного гастриту із зниженою секрецією, але без різко вираженої атрофії слизової оболонки шлунка призначають діє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ту № 2, спрямовану на стимуляцію секреції шлункових залоз. Однак під час загострення гастриту показана дієта № 1, а у разі його поєднання з хроніч^ ним панкреатитом — дієта № 5п. Для важких хворих, коли наявні труднощі в організації харчування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рамках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номерної системи дієт, розробляють окремі дієти (гострий панкреатит і гострий холецистит — після 1—2 днів повного голодування, печінкова енцефалопатія тощо). За відсутності проти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показань допускається вільний вибір страв з різних дієт для важких і ослаб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лених хворих з поганим апетитом і виснаженням (опікова і променева хвороба, обширні травми тощо). Особливу групу складають нульові, або хірургічні дієти, які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застосовують головним чином після операцій на органах травлен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ня. Зондові дієти призначають хворим, які не можуть приймати їжу звичай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ним шляхом через порушення акту жування і ковтання, прохідності верхніх відділів травного каналу або інших причин. Під час багатьох захворювань використовують протягом одного або кількох днів розвантажувальні дієти: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рисово-компотну, яблучну, кавунову, картопляну, кефірну, сирну, сокову, дієту Карреля, калієву тощо. Мета розвантажувальних дієт: забезпечити ща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діння уражених органів і систем, полегшити і поліпшити їх функцію, сприя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 нормалізації обміну речовин і виведенню із організму накопичених про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дуктів метаболізму, рідини, натрію, зменшити жирову масу тіла.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номенклатурі дієт особливе місце займає дієта № 15, яку застосо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вують у разі захворювань, що не потребують спеціальної дієтотерапії. фактично дієта № 15 є не лікувальним, а раціональним харчуванням, вона домінує у більшості лікарень — її призначають 55—60% хворих. У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деяких відділеннях лікарень (мікрохірургія, офтальмологія, гінекологія, неврологія, травматологія тощо) цю дієту одержують від 70 до 95% хво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рих. Дієті № 15 приділяють особливу увагу СЕС під час гігієнічного кон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тролю за харчуванням хворих, уключаючи лабораторні дослідження ра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ціону на вміст основних нутрієнтів і його енергетичну цінність.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Кількість постійно діючих дієт у лікарнях залежить від їх профілю (спеціалізації") і потужності (кількості ліжок). У багатопрофільних облас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них і великих міських лікарнях, що мають спеціалізовані відділення (гас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троентерологія, нефрологія, ендокринологія тощо), використовують усі дієти лікувального харчування. У лікарнях з вузькою спеціалізацією або обмеженими можливостями харчоблоку застосовують кілька відповідних профілю лікарні дієт.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Номерна система дієт спрощує завдання лікарів під час призначення хворим лікувального харчування. Однак громіздка номенклатура дієт (близько 50 назв) не відповідає сучасним вимогам до організації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харчу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вання в лікарнях. Групові дієти не є оптимальними для всіх хворих, оскільки можливе порушення одного з найважливіших принципів ліку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вального харчування — його індивідуалізації. У зарубіжній дієтологічній практиці у лікарнях застосовують 2—4 базові дієти, кожну з яких можна адаптувати до конкретного хворого. Велике значення у цьому мас ком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п'ютеризація лікувального харчування.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Особливості лікувального (дієтичного) харчування у санаторіях і профілакторіях.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Харчування у санаторно-курортних закладах і санаторіях-профілакторіях побудоване на основі загальних принципів дієтотерапії і на номерній системі дієт, але має відмінності від харчування у лікарнях.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Санаторії мають велике значення у лікуванні і вторинній профілактиці більшості захворювань. Серед санаторно-курортних чинників, які сприяють реабілітації хворих, важливе місце займає лікувальне (дієтичне) харчування, особливо у спеціалізованих санаторіях — гастроентерологічних, кардіологі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чних, нефрологічних тощо.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Відмінності в організації харчування у санаторі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ях і лікарнях зумовлені в основному такими чинниками: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 У санаторіях знаходяться особи з хронічними захворюваннями у стадії ремісії або з нерізким загостренням, а також реконвалесценти. Це дозволяє пом'якшити обмеження у санаторних дієтах порівняно з лікар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няними, а суворі дієти (№ 1а, 5а, Юа і т.д.) використовують рідко.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 У санаторіях хворі ведуть активний спосіб життя і їхні енерговитрати вищі, ніж у осіб, які знаходяться у лікарнях. Тому у санаторіях енергетичну цінність дієт збільшують на 15—20% порівняно з тими, що застосовують у лікарнях, за рахунок збалансованого збільшення усіх харчових речовин.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 Прийом у санаторіях бальнеологічних і грязьових процедур потребує змін режиму харчування. Ці процедури краще переносяться через 2—3 год після іди, трохи гірше — натще і найгірше — після іди, особливо масивної.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4. Асигнування на харчування у санаторіях вищі, ніж у лікарнях. Це дозволяє розширити асортимент продуктів і страв у дієтах і організувати харчування за напівресторанною системою з попереднім замовленням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страв із призначеної дієти. Такий підхід задовольняє смаки хворого, але може порушувати збалансованість нутрієнтів у раціоні, його енергетичну цінність. Наприклад, хворий може вибирати переважно м'ясні або страви з борошна протягом дня або навіть тижня. Більш доцільна система попе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реднього вибору і замовлення одного з варіантів комплексних раціонів тієї або іншої дієти. Такі раціони близькі за енергетичною цінністю і хі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мічним складом, але меню різноманітне. Найбільш виправдана ця систе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ма для дієт № 5п, 76, 7в, 8, 9, 10с.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Санаторії-профілакторії організуються на базі промислових підпри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ємств, установ, навчальних закладів. Вони забезпечують лікування і вто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ринну профілактику захворювань, а також відпочинок без відриву від роботи або навмання. У профілакторіях здійснюють оздоровчі заходи санаторного типу, складовою частиною яких є дієтичне і раціональне харчування. Особливості організації харчування у профілакторіях такі.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 Відпочиваючі у профілакторії одночасно працюють або навчають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ся. Тому дієти за енергетичною цінністю і хімічним складом мають ура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ховувати як фізіологічні норми харчування для населення різних груп фізичної активності, так і відповідні вимоги до дієтичного харчування.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 У профілакторіях відпочивають працездатні люди з хронічними захворюваннями поза загостренням. Крім того, у профілакторіях відпо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чивають здорові люди, перш за все — робітники гарячих цехів, підзем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них робіт, котрі контактують із професійними шкідливостями, вагітні жінки. Це обумовлює кількість застосовуваних дієт і вимоги до них. Особам, котрі не потребують дієтичного харчування, а також реконвале-сцентам після інфекційних або інших виснажливих захворювань призна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чають раціональне харчування (дієта № 15).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3. Профілакторії на базі підприємств з виробничим процесом у 2 або З зміни працюють за безперервним графіком — забезпечують гарячим харчуванням відпочиваючих усіх змін.</w:t>
      </w:r>
    </w:p>
    <w:p w:rsidR="008F0653" w:rsidRPr="003D05D3" w:rsidRDefault="008F0653" w:rsidP="008F0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 У профілакторіях на базі промислових підприємств з особливо шкідливими умовами праці робітники одержують лікувально-профілактичне харчування. Дієтичне харчування у таких профілакторіях має поєднувати принципи дієтотерапії у разі тих або інших хронічних захворювань і принципи лікувально-профілактичного харчування, якщо останні не суперечать відповідним дієтам.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ОСОБЛИВОСТІ ХАРЧУВАННЯ ЛЮДЕЙ ЛІТНЬОГО ТА СТАРЕЧОГО ВІКУ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Харчування є складним фізіолого-біохімічним процесом. Відмінності у харчуванні впливають на процеси генерації енергії у клітині, біосинтез білка, структуру і функції клітинних і внутрішньоклітинних мембран, активність ферментних систем, внутрішнє середовище організму, на процеси нейрогуморальної регуляції, імунітет, біологічні ритми тощо. Залежно від кількісних і якісних особливостей харчування істотно змі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нюються біохімічні показники обміну речовин, функціональна актив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ність різних органів і систем. Тому харчування розглядають як активний лікувально-профілактичний вплив на організм, який сприяє збереженню фізичного і психічного здоров'я, знижує ризик розвитку будь-якої хворо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би і попереджує передчасне старіння. З урахуванням даного визначення у геродієтетиці розроблені принципи організації харчування (принципи геродієтетики) і засновані на них норми споживання харчових речовин і енергії для людей старшого віку. Основних принципів геродієтетики кілька.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1. Енергетична збалансованість харчування з фактичними енер-говитратами старіючого організму.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У старості закономірно зменшує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ться основний обмін, витрати енергії на фізичну активність (старість дія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льна і бездіяльна, активна і пасивна), отже, у міру старіння організму необхідно знижувати енергоємність їжі.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Якщо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рекомендовану енергети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чну цінність добового раціону у віці від 20 до ЗО років прийняти за 100%, то у 31 рік — 40 років вона має складати 97%, у 41 рік — 50 років — 94%, у 51 рік — 60 років — 86%, у 61 рік — 70 років — 79%, понад 70 років — 69%. Тому добова енергетична цінність регламентується у геро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дієтетиці для чоловіків 60—74 років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межах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8368 кДж (2000 ккал), для жінок цього віку — 7531 кДж (1800 ккал); для чоловіків старших 75 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ків до 7531 кДж (1800 ккал), для жінок — до 6694 кДж (1600 ккал) за добу.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Порушення цього принципу звичайно супроводжується істотним на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вантаженням на метаболічні системи засвоєння, переробки, утилізації і виведення продуктів метаболізму, підвищує ризик розвитку і прогресу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вання вікозалежної патології (ожиріння, атеросклероз, гіпертонічна хво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роба, онкологічна патологія, діабет літніх) і призводить до передчасного старіння.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2. Лікувально-профілактична спрямованість харчування.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Роль харчування у збереженні здоров'я тісно пов'язана з впливом його особливостей на патологію, що спричиняє передчасну смертність. На думку експертів ВООЗ, у Європі біля половини випадків передчасної смерті у віці до 65 років спричинені хворобами, значною мірою зумовленими не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правильним харчуванням. Інсульт, 1ХС, багато видів раку, анемія, зоб, цироз печінки, діабет, жовчнокам'яна, гіпертонічна хвороби, ожиріння, хвороби опорно-рухового апарату і порожнини рота у літніх слід вважа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 такими, що попереджуються раціональним харчуванням. Нині в еко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номічно розвинутих країнах смертність унаслідок серцево-судинної па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тології і раку займає перше місце, а їх лікування значно дорожче, ніж профілактика. Ліквідація смертності від серцево-судинної патології призвела б до збільшення середньої тривалості життя населення на 7—8 років. Активна пропаганда здорового способу життя, у тому числі і прин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ципів раціонального харчування, за останні ЗО років призвела у США до зниження смертності від серцево-судинної патології на 40%, причому на 2/3 цей ефект зумовлений змінами у харчуванні. Нераціональне харчу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вання є причиною виникнення раку у ЗО—40% випадків у чоловіків і до 60% — у жінок. Усунення цієї причини смерті призводить до збільшення середньої тривалості життя. Було доведено, що зміна стилю життя,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раціоналізація харчування призводять до істотного лікувально-профілактичного ефекту, який на рівні організму виявляється через 1—2 роки, а на рівні популяції (збільшення середньої тривалості життя, зниження смертності) — через 10 років, і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Принципово важливим є те, що особливості харчування у попередженні і лікуванні вікозалежної патології практично ідентичні. Це перш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обмеження енергоємності їжі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 фізіологічних потреб.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Сувора регламентація жирів у їжі: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 зниження вмісту жиру до 60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:</w:t>
      </w:r>
      <w:proofErr w:type="gramEnd"/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55 г за добу, або до 25—30% від загальної енергетичної цінності раціону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; ;</w:t>
      </w:r>
      <w:proofErr w:type="gramEnd"/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 оптимальний вміст жирів різного ступеня насиченості — насичених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!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мононенасичених і поліненасичених по 10% добової енергетичної цінно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сті; співвідношення ПНЖК до насичених жирних кислот — 0,6; 3) вміст рослинних олій не менше ніж 33% у загальному об'ємі жиру; 4) вміст найбільш біологічно активної лінолевої кислоти 7% енергетичної ціннос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ті (14 г за добу). Останнім часом у зв'язку з розкриттям істотної ролі кис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лот родини омега-3 (ейкозапентаєнова, докозагексаєнова, а-ліноленова) у профілактиці і лікуванні атеросклерозу, онкологічної патології, у під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вищенні імунного статусу організму їх увели у нормування харчових речовин. Для людей старшого віку їх вміст у їжі має бути не меншим ніж 1—2 г за добу. Жирні кислоти родини омега-3 містяться у рибних проду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ктах і жирі риб, а у-ліноленова — в олії з насіння, зокрема конопляній або льняній. Споживання холестерину у літніх обмежується 250—300 мг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Вуглеводи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у загальній енергетичній цінності їжі мають складати 55— 60%, або 250—300 г за добу, у цьому разі кількість вуглеводів, що легко усмоктуються (головним чином дисахариду сахарози у складі цукру), знижується до ЗО—35 г за добу (12%), моносахаридів — до 37—45 г за добу (15%) у загальній кількості вуглеводів. З їжею мають надходити переважно складні вуглеводи (крохмаль) — 55% усіх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вуглеводів з великою кількістю клітковини, пектину, целюлози тощо — не менше ніж 20—25 г за добу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;</w:t>
      </w:r>
      <w:proofErr w:type="gramEnd"/>
    </w:p>
    <w:p w:rsidR="00C7023B" w:rsidRPr="003D05D3" w:rsidRDefault="00C7023B" w:rsidP="00C70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Збереження балансу білка у їжі.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 білка в осіб віком 60 років і старших знижений на 40% порівняно з 30-річним і падає у подальшому;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 на 5 і 8% відповідно до настання віку 70 і 80 років. Разом з цим зни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жується і розпад білка. Зниження маси функціонально активних органів і (м'язи, печінка, нирки) і синтезу білка вимагає необхідності у міру ста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ріння організму поступово знижувати у їжі його рівень. Вміст білка у їжі людей літнього і старечого віку не повинний перевищувати 1—0,8 г на 1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кг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маси тіла (обов'язкова умова — відповідність маси тіла ідеальній), що! складає 75—67 г за добу, або 13% енергетичної цінності. Споживання підвищеної порівняно з нормою кількості білка звичайно супроводжує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ться навантаженням на нирки та інші органи метаболізму і виведення. амінокислот, а споживання нижче від норми — збільшує ризик розвитку;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недоїдання, що особливо несприятливо у старечому віці і за наявності різної патології. Для забезпечення оптимального співвідношення усіх амінокислот у їжі важливо, щоб тваринних білків було не менше ніж 50%. Потребу у тваринних білках рекомендується покривати за рахунок молочних продуктів і риби. Недоцільно повністю переходити на рослин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ну їжу, але і не можна обмежувати її у раціоні, враховуючи нормалізую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чий вплив на організм рослинного білка, зокрема його антиатерогенний ефект.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старечому віці дієта має бути переважно молочно-рослинною. Овочі і фрукти є основними постачальниками вітамінів, які надто необ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хідні на тлі ендогенної недостатності вітамінів, що часто розвивається у старості, а також таких мінеральних елементів, як калій, кальцій, магній, залізо, цинк, марганець, мідь, селен тощо.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Думка про те, що більша частина вікозалежної патології не піддаєть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ся лікуванню, застаріла. Нині переконливо доведений регрес атероскле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ротичного процесу не тільки під впливом фармакотерапії, а й у разі змі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ни, раціоналізації харчування. Єдиною умовою у цьому разі є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тривалість і сталість раціонального харчування. І якщо лікарська терапія не відпові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дає цій умові через розвиток лікарських ускладнень, то раціоналізація харчування не має цього недоліку.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 продуктів, які мають лікувальні і профілактичні властивості у разі атеросклерозу, відносять: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соняшникову олію (високий вміст лінолевої кислоти), маслинову олію (високий вміст мононенасиченої олеїнової кислоти), конопляну, льняну, соєву олію, відвар льняного насіння (високий вміст у-ліноленової кислоти родини омега-3) — постійне застосування у достатній кількості призводить до регресії атеросклеротичного процесу і зниження у 2 рази смертності від серцево-судинної патології;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рибні продукти — уживання їх по 100—75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г 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добу сприяє знижен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ню смертності від серцево-судинної патології;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риб'ячий жир і жир морських ссавців (високий вміст жирних кислот родини омега-3);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морські водорості (високий вміст р-каротинів, вітамінів групи В, С, фолієвої кислоти, йоду);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морські безхребетні (гребінці, краби, устриці, криль);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продукти із борошна грубого помелу (високий вміст селену);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продукти з високим вмістом харчових волокон — яблучний порошок, пульпа, вижимки; подрібнений цукровий буряк; кукурудзяні пластівці;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рисові висівки, вівсяні висівки і борошно; хліб із підвищеним вмістом харчових волокон; ячмінь, жито, соя, бобові;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продукти, що містять специфічні або мінорні компоненти, які норма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лізують ліпідний обмін: червона ріпа, цибуля, часник, яблука, чорна смородина;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фрукти, овочі, котрі знижують згортання крові;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зняте молоко, молочнокислі продукти;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пагони спаржі, чорнослив, шапкові гриби;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прянощі (імбир, аніс, кориця, кардамон, гвоздика, гірчиця),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цикорій;.</w:t>
      </w:r>
      <w:proofErr w:type="gramEnd"/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алкогольні напої з невисоким вмістом алкоголю (пиво, червоні сухі вина);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продукти з високим вмістом вітаміну С (цитрусові, капуста, чорна смородина, аґрус).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Необхідно відзначити, що більшість цих продуктів діють профілак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тично відносно онкологічних і більшості вікозалежних хвороб. Слід під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креслити особливу роль вітаміну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і його попередників (каротиноїдів), вітаміну Е і С у профілактиці як серцево-судинної патології, так і онко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логічних захворювань: вітаміну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і кальцію — у профілактиці остеопорозу тощо.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Велику проблему у старості становлять такі хвороби ЦНС, як старече недоумство, хвороба Паркінсона тощо, зумовлені віковими змінами мозку. Останнім часом з'являється багато публікацій про зв'язок особливостей харчування з функціональним станом нервової системи. Так, цинк відіграє основну роль у церебральних функціях у тварин і людини. У до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бровольців, які приймають велику кількість гістидину, розвивається «цинкурія», що-характеризується церебральними дисфункціями, змінами психічного стану, дотику і нюху, що повністю регресували після прийо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му цинку. Цинк е кофактором ферментів, утягнутих у мієлінізацію і син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тез таких нейротрансмітерів, як катехоламіни і глутамат. У літніх людей спостерігали зниження активності а-ритму ЕЕГ у разі низького рівня ті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аміну у їжі, ЕЕГ у літніх з високим запасом заліза були подібні до ЕЕГ у молодих людей. Слід відзначити, що у літніх нейропсихічні розлади спо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стерігаються у разі дефіциту кобаламіну, навіть коли ще відсутні ознаки анемії. У осіб старших 60 років доведена чітка кореляція між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пізнаваль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ними здібностями і рівнем вітамінів С, Віз, фолатів і рибофлавіну.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3. Відповідність хімічного складу їжі віковим змінам обміну ре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softHyphen/>
        <w:t>човин і функцій під час старіння.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Ця вимога базується на даних про зниження адаптаційних можливостей організму до впливу різних нутріє-нтів. Зменшення інтенсивності обмінних процесів і зменшення викорис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тання жирів як основного енергетичного матеріалу визначає зниження їх частки у харчовому раціоні. Потреба у білку ще остаточно не установле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на, але експериментально-клінічні дані свідчать про те, що його частку у старших вікових групах слід знизити. Вуглеводів рекомендується спожи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вати трохи більше, але головним чином за рахунок складних. Так, добова, потреба для чоловіків віком 60 років — 74 роки складає: білки — 75 г 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і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добу, у тому числі тваринні — 37 г за добу; жири — 60 г за добу; вугле-води — 290 г за добу; для жінок того ж віку відповідно 67 (33), 54 і 260 г за добу. Для чоловіків віком 75—89 років добова потреба у цих нутрієн-тах знижується і складає відповідно 67 (33), 54 і 260 г за добу, для жінок' того ж віку — 65 (ЗО), 45 і 260 г за добу.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Потреба у вітамінах і мінеральних елементах зберігається достатньо і високою(табл.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18).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18.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Добова потреба у вітамінах і мінеральних елементах осіб старшого віку</w:t>
      </w:r>
    </w:p>
    <w:tbl>
      <w:tblPr>
        <w:tblW w:w="6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27"/>
        <w:gridCol w:w="1073"/>
        <w:gridCol w:w="1114"/>
        <w:gridCol w:w="1073"/>
        <w:gridCol w:w="1114"/>
      </w:tblGrid>
      <w:tr w:rsidR="00C7023B" w:rsidRPr="003D05D3" w:rsidTr="00C7023B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Вітаміни і мінеральні елементи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Чоловіки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Жінки</w:t>
            </w:r>
          </w:p>
        </w:tc>
      </w:tr>
      <w:tr w:rsidR="00C7023B" w:rsidRPr="003D05D3" w:rsidTr="00C702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60 років—7-І роки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75 років і старші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60 років—74 роки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75 років І старші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Аскорбінова кислота,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90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Тіамін (b|),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Рибофлавін (В;),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1,5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Піридоксин (Вб),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3,3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Нікотинова кислота (РР),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Фолієва кислота, мкг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230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Вітамін Ві;, мкг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Каратиноїди,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15—50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13-45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13—45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13—45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Вітамін А, мкг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2.2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2,2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Вітамін Е (токофероли),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Співвідношення віт. Е / ПНЖК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1:500 або 1:1000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Вітамін К, мкг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Кальцій,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Фосфор,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Матій,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</w:t>
            </w:r>
          </w:p>
        </w:tc>
      </w:tr>
      <w:tr w:rsidR="00C7023B" w:rsidRPr="003D05D3" w:rsidTr="00C7023B">
        <w:trPr>
          <w:trHeight w:val="16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Калій,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4000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Марганець,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Мідь,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Залізо,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15—20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15—20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Цинк,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</w:tr>
      <w:tr w:rsidR="00C7023B" w:rsidRPr="003D05D3" w:rsidTr="00C7023B">
        <w:trPr>
          <w:trHeight w:val="15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Йод. мг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0,15</w:t>
            </w:r>
          </w:p>
        </w:tc>
      </w:tr>
    </w:tbl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Слід відзначити надзвичайно важливу роль мікроелементів. І хоч їх вміст не нормується, оскільки значення їх у метаболізмі тільки почина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ють вивчати, відносно деяких з них уже склалася певна думка нутриціо-логів. Так, потреба у хромі складає 50—200 мкг за добу, мінімальна по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треба — 25—ЗО мкг, але за наявності таких кількостей (які часто спостерігаються у «західних» дієтах) розвиваються ознаки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порушення вуглеводного обміну, зниження толерантності до вуглеводів, істотне під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вищення концентрації інсуліну у сироватці, діабет. Причому ці ознаки повністю зникають, якщо додати до раціону 200 мкг хрому. Оскільки порушення вуглеводного обміну і підвищення інсуліну у плазмі є причи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ною серцево-судинної патології, дефіцит хрому може бути значним ри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зиком розвитку цієї патології у людей старшого віку.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Другим важливим мікроелементом для людей літнього і старечого віку є кремній, його дефіцит призводить до деформацій кісток, суглобів і порушення функції сполучної тканини. Вміст кремнію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тканинах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(зо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крема, аорті) з віком знижується.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Велике значення у похилому та старечому віці набуває адекватне 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безпечення організму такими слідовими мікроелементами, як ванадій (участь у ліпідному обміні), нікель (участь у метаболізмі і структурі мем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бран, здатність стабілізувати РНК і ДНК), молібден (метаболізм м'язової тканини та інтими артеріальної стінки), кобальт (дефіцит супроводжує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ться анемією), фтор (участь в обміні кальцію), оскільки унаслідок функ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ціональних вікових змін знижуються їх усмоктуваність у травному кана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лі і надходження в організм.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4. Збалансованість раціону за незамінними чинниками </w:t>
      </w:r>
      <w:r w:rsidR="00FD7A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х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арчування.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Взаємозв'язок різних видів обмінних процесів на тлі вікових змін обміну і функцій потребує суворо збалансованого надходження в орга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нізм незамінних макро- і мікронутрієнтів.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разі тривалого дисбалансу одного з них змінюється потреба у низці інших. Наприклад, тривале надмірне надходження ПНЖК потребує збільшення у раціоні вітаміну Е (токоферолів) та інших антиоксидантів, перевищення у раціоні харчових волокон — збільшення вмісту в їжі вітамінів і мікроелементів; підвище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не споживання вуглеводів — тіаміну, переважно білкове харчування збільшує потребу у вітаміні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(</w:t>
      </w:r>
      <w:proofErr w:type="gramEnd"/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тощо.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 чином, з віком для перебігу оптимального обміну речовин важ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ливий не тільки абсолютний вміст у раціоні різних нутрієнтів, а й нау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ково обгрунтоване їх співвідношення. Виконання цієї вимоги стає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необ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хідним на тлі відомої гетеротропності процесів старіння різних органів і систем, на тлі різноманітної вікозалежної патології. Спеціальними кліні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чними дослідженнями доведено, що співвідношення білків, жирів і вуг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леводів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 :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0,8 : 3,5 найбільше відповідає віковим особливостям метаболі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зму у старечому віці.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5. Оснбвна (лужна) спрямованість харчування сприяє корекції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  <w:lang w:val="ru-RU"/>
        </w:rPr>
        <w:t>!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vertAlign w:val="superscript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ацндотичних рис гомеостазу.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Зниження інтенсивності обмінних проце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- :</w:t>
      </w:r>
      <w:proofErr w:type="gramEnd"/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сів, функціональних можливостей нирок, дихальної системи, розвиток тканинної гіпоксії— передумови розвитку майже у 30% людей старшого віку компенсованого метаболічного ацидозу. Для його корекції (а це не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обхідно через вплив ацидозу на перебіг тканинних окисних процесів, синтез білка, нейрогуморальну регуляцію та інші життєво важливі про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цеси) їжа повинна мати лужні властивості (буряк, морква, помідори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, ;</w:t>
      </w:r>
      <w:proofErr w:type="gramEnd"/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огірки, яблука, апельсини), а також містити молочні продукти, багаті на кальцій. «Закисленню» внутрішнього середовища організму сприяє ви-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j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сокий вміст у їжі білка, жирів тваринного походження; вуглеводи дають ' лужний ефект.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6. Збагачення раціонів продуктами і стравами, що нормалізують кишкову мікрофлору.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У міру старіння у кишках починає переважати гнилісна мікрофлора, що є шкідливою для організму (інтоксикація про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дуктами її життєдіяльності). Нормальна мікрофлора кишок значною мі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рою визначає вітамінну забезпеченість організму. Аеробна мікрофлора синтезує вітаміни К, Bz, Вб, Biz, H, пантотенову і фолієву кислоти, сприяє виведенню холестерину і його метаболітів із організму, підвищує його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імунний захист; утворюючи коротколанцюгові жирні кислоти, вносить певний вклад і в енергетичне забезпечення організму. Саме у старечому віці підвищена роль нормальної мікрофлори кишок в оптимізації обмін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них процесів.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Нормалізують мікрофлору кишок кисломолочні продукти, діючим чинником яких є молочна кислота, яка створює сприятливі умови для росту молочнокислих бактерій, і мікрофлора цих продуктів, яка «витіс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няє» у разі тривалого і постійного уживання гнилісну. Важливе значення мають харчові волокна, що є основним субстратом для нормального життєзабезпечення мікрофлори кишок. Надмірне споживання продуктів, багатих на білок, особливо м'яса, сприяє розвитку гнилісної мікрофлори.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7. Збагачення їжі аліментарними геропротекторами.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Аліментарними геропротекторами називають нутрієнти, які гальмують процеси старіння і збільшують тривалість життя. В експерименті доведено, що до аліментарних впливів, які збільшують тривалість життя тварин, віднося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ться редукована за калорійністю дієта, знижений рівень споживання біл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ка, жиру, дефіцит триптофану, дієта з переважанням продуктів з лужною реакцією, нутрієнти, котрі гальмують вільнорадикальні і перекисні про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цеси в організмі, — антиоксиданти.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Аліментарними геропротекторами з антиоксидантними властивостя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ми є амінокислоти (метіонін, цистеїн, глутамінова кислота); мікроеле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менти (магній, марганець, мідь, цинк, селен); вітаміни (групи В, Р, К,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Е, аскорбінова кислота); речовини рослинного походження (флавоноїди, поліфеноли пряноароматичних трав, таніни, молочна кислота, забарв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лююча речовина буряка — бетаїдин тощо). Антиоксидантні властивості мають продукти в основному рослинного походження: боби, солодкий перець, ріпа, картопля, помідори, огірки, селера, цибуля-батун, коров'я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чий горох, цикорій, соки фруктів.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Лікувально-профілактичний ефект аліментарних антиоксидантів ви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користовують для лікування багатьох вікозалежних захворювань: атеро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склерозу, діабету літніх, гіпертонічної хвороби тощо. Однак для надання оптимального ефекту важливо, щоб в організм одночасно надходили ан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тиоксиданти з різними точками прикладання, у певній кількості та у су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воро визначених співвідношеннях, чого важко досягти лікарською тера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пією, але достатньо легко за рахунок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раціоналізації харчування, головним чином — молочно-рослинної його спрямованості.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8. Використання харчових продуктів і страв, які легко піддають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softHyphen/>
        <w:t>ся впливу харчових ферментів.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Ураховуючи, що з віком знижується ак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тивність травних ферментів, секреторна і моторна діяльність кишок, важли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вою є кулінарна обробка їжі, при цьому час теплової обробки не повинний бути надмірним.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Корисні різні овочі і фрукти у протертому вигляді.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9. Режим харчування.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Засвоюваність їжі і її біологічна цінність 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 xml:space="preserve">лежать не тільки від складу, але і від часу і кратності її прийомів.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Ось чому надзвичайно важливо для осіб літнього і старечого віку додержува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 правильного режиму харчування.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Розподіл прийомів їжі протягом дня має бути суворо регламентованим. Найраціональніше чотириразове харчування: перший сніданок має складати 25% добової енергетичної цінності, другий — 15%, обід — 35% і вечеря — 25%. Останній прийом їжі має бути не пізніше ніж за 2 год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 сну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Деяким особам може бути рекомендований подрібнений режим хар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чування — п'яти- або шестиразовий прийом їжі невеликими порціями.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Рекомендований середньодобовий набір продуктів для людей старшого віку (затверджений МОЗ України) наведений нижче.</w:t>
      </w:r>
    </w:p>
    <w:tbl>
      <w:tblPr>
        <w:tblW w:w="3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5"/>
        <w:gridCol w:w="1434"/>
      </w:tblGrid>
      <w:tr w:rsidR="00C7023B" w:rsidRPr="003D05D3" w:rsidTr="00C7023B">
        <w:trPr>
          <w:trHeight w:val="55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val="ru-RU"/>
              </w:rPr>
              <w:t>Назва основних харчових продуктів</w:t>
            </w: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 </w:t>
            </w: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Хліб пшеничний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val="ru-RU"/>
              </w:rPr>
              <w:t>Кількість г за добу (брутто)</w:t>
            </w:r>
          </w:p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</w:tr>
      <w:tr w:rsidR="00C7023B" w:rsidRPr="003D05D3" w:rsidTr="00C7023B">
        <w:trPr>
          <w:trHeight w:val="15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Хліб житній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</w:tr>
      <w:tr w:rsidR="00C7023B" w:rsidRPr="003D05D3" w:rsidTr="00C7023B">
        <w:trPr>
          <w:trHeight w:val="13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Макаронні вироби,крупи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</w:tr>
      <w:tr w:rsidR="00C7023B" w:rsidRPr="003D05D3" w:rsidTr="00C7023B">
        <w:trPr>
          <w:trHeight w:val="15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Масло вершкове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C7023B" w:rsidRPr="003D05D3" w:rsidTr="00C7023B">
        <w:trPr>
          <w:trHeight w:val="16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Олія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C7023B" w:rsidRPr="003D05D3" w:rsidTr="00C7023B">
        <w:trPr>
          <w:trHeight w:val="150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М'ясо яловиче, ковбаси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</w:tr>
      <w:tr w:rsidR="00C7023B" w:rsidRPr="003D05D3" w:rsidTr="00C7023B">
        <w:trPr>
          <w:trHeight w:val="13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Кефір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200</w:t>
            </w:r>
          </w:p>
        </w:tc>
      </w:tr>
      <w:tr w:rsidR="00C7023B" w:rsidRPr="003D05D3" w:rsidTr="00C7023B">
        <w:trPr>
          <w:trHeight w:val="16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Сметана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C7023B" w:rsidRPr="003D05D3" w:rsidTr="00C7023B">
        <w:trPr>
          <w:trHeight w:val="13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Сир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</w:tr>
      <w:tr w:rsidR="00C7023B" w:rsidRPr="003D05D3" w:rsidTr="00C7023B">
        <w:trPr>
          <w:trHeight w:val="165"/>
        </w:trPr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Риба, рибні продукти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</w:tr>
    </w:tbl>
    <w:p w:rsidR="00C7023B" w:rsidRPr="003D05D3" w:rsidRDefault="00C7023B" w:rsidP="00C7023B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</w:rPr>
      </w:pPr>
    </w:p>
    <w:tbl>
      <w:tblPr>
        <w:tblW w:w="3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1"/>
        <w:gridCol w:w="1434"/>
      </w:tblGrid>
      <w:tr w:rsidR="00C7023B" w:rsidRPr="003D05D3" w:rsidTr="00C7023B">
        <w:trPr>
          <w:trHeight w:val="31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Назва основних харчових продуктів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val="ru-RU"/>
              </w:rPr>
              <w:t>Кількість г за добу (брутто)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Яйце (1 —2 шт. за тиждень)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Капуста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Морква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Буряк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Картопля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Цибуля ріпчаста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Горошок зелений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Яблука (або інші фрукти)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500</w:t>
            </w:r>
          </w:p>
        </w:tc>
      </w:tr>
      <w:tr w:rsidR="00C7023B" w:rsidRPr="003D05D3" w:rsidTr="00C7023B">
        <w:trPr>
          <w:trHeight w:val="15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Цукор (або мед)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</w:tr>
    </w:tbl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Хімічний склад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цього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раціону, що задовольняє потреби геродієтети-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ки,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наведений нижче.</w:t>
      </w:r>
    </w:p>
    <w:tbl>
      <w:tblPr>
        <w:tblW w:w="3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27"/>
        <w:gridCol w:w="1434"/>
      </w:tblGrid>
      <w:tr w:rsidR="00C7023B" w:rsidRPr="003D05D3" w:rsidTr="00C7023B">
        <w:trPr>
          <w:trHeight w:val="7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lastRenderedPageBreak/>
              <w:t>Харчові речовини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Кількість</w:t>
            </w:r>
          </w:p>
        </w:tc>
      </w:tr>
      <w:tr w:rsidR="00C7023B" w:rsidRPr="003D05D3" w:rsidTr="00C7023B">
        <w:trPr>
          <w:trHeight w:val="33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Енергетична цінність, кДж (ккал)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8368 (2000)</w:t>
            </w:r>
          </w:p>
        </w:tc>
      </w:tr>
      <w:tr w:rsidR="00C7023B" w:rsidRPr="003D05D3" w:rsidTr="00C7023B">
        <w:trPr>
          <w:trHeight w:val="40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Білок, г (з них 50% тварин</w:t>
            </w: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softHyphen/>
              <w:t>ного походження)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75</w:t>
            </w:r>
          </w:p>
        </w:tc>
      </w:tr>
      <w:tr w:rsidR="00C7023B" w:rsidRPr="003D05D3" w:rsidTr="00C7023B">
        <w:trPr>
          <w:trHeight w:val="39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Жири. г (з них 1/3 рос</w:t>
            </w: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softHyphen/>
              <w:t>линного походження)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</w:tr>
      <w:tr w:rsidR="00C7023B" w:rsidRPr="003D05D3" w:rsidTr="00C7023B">
        <w:trPr>
          <w:trHeight w:val="40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Лінолева кислота, г (7% енергетичної цінності)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</w:tr>
      <w:tr w:rsidR="00C7023B" w:rsidRPr="003D05D3" w:rsidTr="00C7023B">
        <w:trPr>
          <w:trHeight w:val="40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Співвідношення ПНЖК / НЖК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0,6</w:t>
            </w:r>
          </w:p>
        </w:tc>
      </w:tr>
      <w:tr w:rsidR="00C7023B" w:rsidRPr="003D05D3" w:rsidTr="00C7023B">
        <w:trPr>
          <w:trHeight w:val="16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Холестерин, мг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300</w:t>
            </w:r>
          </w:p>
        </w:tc>
      </w:tr>
      <w:tr w:rsidR="00C7023B" w:rsidRPr="003D05D3" w:rsidTr="00C7023B">
        <w:trPr>
          <w:trHeight w:val="13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Вуглеводи,г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290</w:t>
            </w:r>
          </w:p>
        </w:tc>
      </w:tr>
      <w:tr w:rsidR="00C7023B" w:rsidRPr="003D05D3" w:rsidTr="00C7023B">
        <w:trPr>
          <w:trHeight w:val="1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Баластні речовини, 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</w:tr>
      <w:tr w:rsidR="00C7023B" w:rsidRPr="003D05D3" w:rsidTr="00C7023B">
        <w:trPr>
          <w:trHeight w:val="16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Мінеральні елементи: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7023B" w:rsidRPr="003D05D3" w:rsidTr="00C7023B">
        <w:trPr>
          <w:trHeight w:val="1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кальцій, мг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800(1000)</w:t>
            </w:r>
          </w:p>
        </w:tc>
      </w:tr>
      <w:tr w:rsidR="00C7023B" w:rsidRPr="003D05D3" w:rsidTr="00C7023B">
        <w:trPr>
          <w:trHeight w:val="19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фосфор, мг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1200</w:t>
            </w:r>
          </w:p>
        </w:tc>
      </w:tr>
    </w:tbl>
    <w:p w:rsidR="00C7023B" w:rsidRPr="003D05D3" w:rsidRDefault="00C7023B" w:rsidP="00C7023B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</w:rPr>
      </w:pPr>
    </w:p>
    <w:tbl>
      <w:tblPr>
        <w:tblW w:w="3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86"/>
        <w:gridCol w:w="1434"/>
      </w:tblGrid>
      <w:tr w:rsidR="00C7023B" w:rsidRPr="003D05D3" w:rsidTr="00C7023B">
        <w:trPr>
          <w:trHeight w:val="13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Харчові речовини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Кількість</w:t>
            </w:r>
          </w:p>
        </w:tc>
      </w:tr>
      <w:tr w:rsidR="00C7023B" w:rsidRPr="003D05D3" w:rsidTr="00C7023B">
        <w:trPr>
          <w:trHeight w:val="34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t>натрій (за рахунок хар</w:t>
            </w: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ru-RU"/>
              </w:rPr>
              <w:softHyphen/>
              <w:t>чових продуктів)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1700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калій,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450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магній,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450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залізо,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цинк,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</w:tr>
      <w:tr w:rsidR="00C7023B" w:rsidRPr="003D05D3" w:rsidTr="00C7023B">
        <w:trPr>
          <w:trHeight w:val="16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марганець,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мідь,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Вітаміни: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тіамін,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1.7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рибофлавін,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1.7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нікотинова кислота,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піридоксин,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3.3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аскорбінова кислота,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100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фолієва кислота, мкг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250</w:t>
            </w:r>
          </w:p>
        </w:tc>
      </w:tr>
      <w:tr w:rsidR="00C7023B" w:rsidRPr="003D05D3" w:rsidTr="00C7023B">
        <w:trPr>
          <w:trHeight w:val="1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токофероли,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25</w:t>
            </w:r>
          </w:p>
        </w:tc>
      </w:tr>
      <w:tr w:rsidR="00C7023B" w:rsidRPr="003D05D3" w:rsidTr="00C7023B">
        <w:trPr>
          <w:trHeight w:val="13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ретинол, мг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023B" w:rsidRPr="003D05D3" w:rsidRDefault="00C7023B" w:rsidP="00C7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D05D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2,5</w:t>
            </w:r>
          </w:p>
        </w:tc>
      </w:tr>
    </w:tbl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Дисбаланс харчових речовин, який часто виявляється у людей старших вікових груп, неможливість за рахунок харчових продуктів забезпечити фізіологічну потребу у деяких біологічно активних речо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винах (наприклад, у кальції, харчових волокнах), необхідність більш високого споживання антиоксидантів і поліпшення діяльності травно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го каналу вимагають необхідності використання у харчуванні спеціа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лізованих продуктів підвищеної біологічної цінності. До таких проду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ктів належить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кисломолочний продукт «Геролакт»,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який містить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геропротектори, велику кількість легкоусмоктуваних білкових речо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вин, ПНЖК, вуглеводи, мінеральні солі, вітаміни С і Е. Селекціонова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на бактеріальна закваска «Стрептосан», яка використовується під час його виготовлення, має високу антагоністичну активність відносно збудників кишкових інфекцій, здатність до синтезу вітамінів групи В і низьку кислотоутворювальну активність, добре приживається у киш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ках. Специфічна мікрофлора «Геролакту» сприяє нормалізації діяль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ності травної системи, оздоровленню її біоценозу і прискоренню ви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ведення із організму продуктів обміну.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Кисломолочний напій «Лактогеровіт»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містить солодовий екстракт, вітаміни (аскорбінову кислоту, пантотенат кальцію, піридоксин, ціано-кобаламін, токоферол, рутин), мінеральні елементи (калій, кальцій, цинк, магній; глутамінову кислоту). Для його виготовлення використовують бактеріальну закваску, яка мас підвищені адгезивні властивості до енте-роцитів і високу антагоністичну активність до умовно-патогенної і пато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генної мікрофлори кишок. Завдяки високому вмісту аліментарних геро-протекторів і специфічним властивостям закваски, споживання 300—350 г напою за добу поліпшує показники ліпідного обміну, знижує інтенсив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ність вільнорадикальних і перекисних процесів, дає виражений гіпоглі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кемічний ефект, нормалізує показники обміну, колонізує мікрофлору кишок, знижуючи вміст кишкової палички, гнилісної мікрофлори, поліп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шує суб'єктивну симптоматику. В експерименті застосування «Лактоге-ровіту» збільшувало тривалість життя тварин.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Хліб «Колос»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містить великі частки зерен пшениці, підвищені кілько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сті харчових волокон, вітамінів, мінеральних елементів. Його біологіч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ний ефект полягає у зниженні рівня холестерину у крові, посиленні жов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човидільної функції печінки, моторної діяльності травної системи, зниженні маси тіла у людей, схильних до ожиріння.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Безалкогольний напій «Родничок»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завдяки наявності фруктових соків, яблучного оцту, апельсинової і лимонної добавок поліпшує обмінні про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цеси, процеси травлення, сприяє нормалізації кислотно-основного стану, с додатковим джерелом солей калію і заліза, міді, цинку, молібдену, мар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softHyphen/>
        <w:t>ганцю, укріплює капіляри.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Кваси «Особьій» і «Целебньїй» дають виражений лікувально-профілактичний ефект. Для їх виробництва використані нові культури дріжджів і молочнокислих бактерій. Штами молочнокислих бактерій одержані із кисломолочних продуктів, що вживаються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зонах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високого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довголіття. Ці культури сприяють більш високому вмісту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напоях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речо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вин з геропротекторними властивостями і нормалізації мікрофлори ки-' шок. Після курсу прийому цих видів квасу у людей старшого віку зни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жуються артеріальний тиск і маса тіла, збільшується діурез, і поліпшуються суб'єктивна симптоматика і детоксикаційна функція пе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чінки, нормалізується ліпідний і вуглеводний обмін,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j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Нині запропоновані нові харчові продукти (напої, кондитерські ви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роби, морозиво), регулярне застосування яких сприяє профілактиці пе-| редчасного старіння.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Дієтотерапія різних захворювань у людей літнього і старечого віку має будуватися з урахуванням викладених основних принципів геродіє-тетики, етіопатогенезу вікозалежної патології і сучасних уявлень про основи лікувального харчування.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 роль раціонального харчування у збереженні здоров'я і довголіт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тя переконливо свідчать дані і епідеміологічних досліджень Інституту геронтології АМН України з вивчення феномену довголіття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районах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 високим рівнем довголіття в Абхазії. Вивчали фактичне харчування лю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дей старшого віку, котрі живуть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селах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Абхазії, де виявлено найбільшу кількість довгожителів. Їхнє харчування було майже ідентичне і характе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ризувалося вираженою молочно-рослинною спрямованістю, консервати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вністю і суворим додержанням національних традицій. Так, усі обстежу-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•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вані готують їжу і харчуються вдома, незважаючи на те що у всіх селах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є !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мережа громадського харчування. Абсолютна більшість вибирає продук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ти і страви, виходячи із своїх смаків і звичок. Використовують в основ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ному домашні продукти (кукурудза, яйця, м'ясні і молочні продукти), їх| піддають мінімальній кулінарній обробці і споживають зразу після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при-' готування страв. Овочі, фрукти уживають безпосередньо з грядки або дерева. Перші рідкі страви готують 1—2 рази на тиждень.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Суворе додержання національних звичок і традицій багато у чому визначає раціональність харчування з точки зору геродіететики. Абхази | негативно ставляться до надмірності у їжі, не дають багато солодощів дітям, не примушують їх доїдати те, що залишилося у тарілці. Мало при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діляючи уваги організації свого харчування, абхази вважають його до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статнім, а одну з причин здорової старості і довголіття бачать у його ра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ціональності.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Набір продуктів харчування абхазів старшого віку дещо обмежений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за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асортиментом, хоч усі основні групи у ньому представлені. Особливі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стю їхньої національної кухні є значне споживання кукурудзи (мамалиґа, яку їдять 2—3 рази за день), квасолі (лобі), молочних продуктів. Причо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му вживають в основному не свіже молоко, а кисломолочні продукти (сир сулугуні) або сквашене молоко (мацоні). Ці продукти використову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 xml:space="preserve">ють постійно, 2—3 рази за день. Тваринні жири уживають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межах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10— 17 г за добу; хліб — виключно пшеничний, дуже мало у харчуванні цукру — до ЗО г за добу; достатня кількість овочів і фруктів; низький рівень уживання риби і рибопродуктів, м'яса і м'ясопродуктів,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олії.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Майже всі літні люди і довгожителі негативно ставляться до ковбас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oftHyphen/>
        <w:t>них виробів, м'ясних консервів, копченостей. За національною традицією харчування абхази багато уживають червоного перцю і різноманітних овочевих і фруктових приправ, дуже мало використовують кухонну сіль і порівняно багато виноградних вин.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Енергетична цінність харчових раціонів абхазів знаходиться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 межах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фізіологічних потреб, але вони надзвичайно багаті на харчову клітковину, збалансовані за жирними кислотами і амінокислотами і містять багато аліментарних антиоксидантів. Так, наприклад, вміст вітаміну Е у їх харчуванні у 3 рази вищий за рекомендовані величини. За хімічним складом харчування абхазів відповідає вимогам і принципам геродієтетики. Харчування іншої популяції з високим 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процентом довгожителів — азербайджанців — також характеризується цими особливостями.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прикладі довгожительських популяцій видно, що харчування мо</w:t>
      </w:r>
      <w:bookmarkStart w:id="0" w:name="_GoBack"/>
      <w:bookmarkEnd w:id="0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 і повинне виступати як могутній чинник зовнішнього середовища, що сприяє збереженню здоров'я і довголіттю.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ЛІТЕРАТУРА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Григоров Ю.Г. Козяовская С.Г., Медовар Б.Я.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Региональнис особенности питання й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долголетия // Абхазское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долгожительство.—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М.: Наука, 1987. — С. 173—196.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Петровский К.С.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Гигиена питання. — М.: Медицина, 1975. — 397 с.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Покровами А.А.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Роль биохимии в развитии науки </w:t>
      </w:r>
      <w:proofErr w:type="gramStart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 питаний</w:t>
      </w:r>
      <w:proofErr w:type="gramEnd"/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Нскоторьіе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закономерности ассимиляции пишевьіх всществ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на уровне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клетки й целого</w:t>
      </w:r>
    </w:p>
    <w:p w:rsidR="00C7023B" w:rsidRPr="003D05D3" w:rsidRDefault="00C7023B" w:rsidP="00C70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D05D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организма. — М.: Наука, 1974. — 125 с.</w:t>
      </w:r>
    </w:p>
    <w:p w:rsidR="00165992" w:rsidRPr="003D05D3" w:rsidRDefault="00165992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165992" w:rsidRPr="003D05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263DF"/>
    <w:multiLevelType w:val="hybridMultilevel"/>
    <w:tmpl w:val="8A64A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BD"/>
    <w:rsid w:val="00165992"/>
    <w:rsid w:val="003C16BD"/>
    <w:rsid w:val="003D05D3"/>
    <w:rsid w:val="008F0653"/>
    <w:rsid w:val="00C7023B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5913"/>
  <w15:chartTrackingRefBased/>
  <w15:docId w15:val="{59F1630F-A6D5-474D-BD4A-D9542117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D0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7</cp:revision>
  <dcterms:created xsi:type="dcterms:W3CDTF">2024-08-25T12:54:00Z</dcterms:created>
  <dcterms:modified xsi:type="dcterms:W3CDTF">2024-10-27T11:27:00Z</dcterms:modified>
</cp:coreProperties>
</file>