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6B45A" w14:textId="5D9BC3A2" w:rsidR="00114AEC" w:rsidRPr="005F57F5" w:rsidRDefault="00114AEC" w:rsidP="00114AEC">
      <w:pPr>
        <w:jc w:val="center"/>
        <w:rPr>
          <w:lang w:val="uk-UA"/>
        </w:rPr>
      </w:pPr>
      <w:r>
        <w:rPr>
          <w:lang w:val="uk-UA"/>
        </w:rPr>
        <w:t xml:space="preserve">Завдання </w:t>
      </w:r>
      <w:r w:rsidR="00D914EB">
        <w:rPr>
          <w:lang w:val="uk-UA"/>
        </w:rPr>
        <w:t>3</w:t>
      </w:r>
    </w:p>
    <w:p w14:paraId="52A1D416" w14:textId="77777777" w:rsidR="00114AEC" w:rsidRDefault="00114AEC" w:rsidP="00114AEC"/>
    <w:p w14:paraId="526EF557" w14:textId="6C7256DC" w:rsidR="00114AEC" w:rsidRDefault="00D914EB" w:rsidP="00114AEC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r w:rsidRPr="00D914EB">
        <w:rPr>
          <w:sz w:val="28"/>
        </w:rPr>
        <w:t xml:space="preserve">Навести </w:t>
      </w:r>
      <w:hyperlink r:id="rId5">
        <w:r>
          <w:rPr>
            <w:sz w:val="28"/>
          </w:rPr>
          <w:t>е</w:t>
        </w:r>
        <w:r w:rsidR="00114AEC" w:rsidRPr="00854C89">
          <w:rPr>
            <w:sz w:val="28"/>
          </w:rPr>
          <w:t>нергетичні характеристики механічних перетворювачів у</w:t>
        </w:r>
      </w:hyperlink>
      <w:r w:rsidR="00114AEC" w:rsidRPr="00854C89">
        <w:rPr>
          <w:sz w:val="28"/>
        </w:rPr>
        <w:t xml:space="preserve"> </w:t>
      </w:r>
      <w:hyperlink r:id="rId6">
        <w:r w:rsidR="00114AEC" w:rsidRPr="00854C89">
          <w:rPr>
            <w:sz w:val="28"/>
          </w:rPr>
          <w:t>статичних режимах</w:t>
        </w:r>
      </w:hyperlink>
      <w:r w:rsidR="00114AEC" w:rsidRPr="00854C89">
        <w:rPr>
          <w:sz w:val="28"/>
        </w:rPr>
        <w:t>.</w:t>
      </w:r>
    </w:p>
    <w:p w14:paraId="797B2556" w14:textId="77777777" w:rsidR="00D914EB" w:rsidRPr="00B7411F" w:rsidRDefault="00D914EB" w:rsidP="00B7411F">
      <w:pPr>
        <w:ind w:right="122"/>
        <w:jc w:val="both"/>
      </w:pPr>
    </w:p>
    <w:p w14:paraId="05C6E5B9" w14:textId="0F535278" w:rsidR="00114AEC" w:rsidRDefault="00D914EB" w:rsidP="00114AEC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r w:rsidRPr="00D914EB">
        <w:rPr>
          <w:sz w:val="28"/>
        </w:rPr>
        <w:t>Провести</w:t>
      </w:r>
      <w:r>
        <w:rPr>
          <w:sz w:val="28"/>
        </w:rPr>
        <w:t xml:space="preserve"> розрахунк</w:t>
      </w:r>
      <w:r w:rsidR="00B7411F">
        <w:rPr>
          <w:sz w:val="28"/>
        </w:rPr>
        <w:t>и</w:t>
      </w:r>
      <w:r w:rsidRPr="00D914EB">
        <w:rPr>
          <w:sz w:val="28"/>
        </w:rPr>
        <w:t xml:space="preserve"> </w:t>
      </w:r>
      <w:hyperlink r:id="rId7">
        <w:r>
          <w:rPr>
            <w:sz w:val="28"/>
          </w:rPr>
          <w:t>в</w:t>
        </w:r>
        <w:r w:rsidR="00114AEC">
          <w:rPr>
            <w:sz w:val="28"/>
          </w:rPr>
          <w:t xml:space="preserve">трат електроенергії в перехідних процесах електропривода і </w:t>
        </w:r>
        <w:r w:rsidR="00B7411F">
          <w:rPr>
            <w:sz w:val="28"/>
          </w:rPr>
          <w:t xml:space="preserve">запропонувати </w:t>
        </w:r>
        <w:r w:rsidR="00114AEC">
          <w:rPr>
            <w:sz w:val="28"/>
          </w:rPr>
          <w:t>способи</w:t>
        </w:r>
      </w:hyperlink>
      <w:r w:rsidR="00114AEC">
        <w:rPr>
          <w:sz w:val="28"/>
        </w:rPr>
        <w:t xml:space="preserve"> </w:t>
      </w:r>
      <w:hyperlink r:id="rId8">
        <w:r w:rsidR="00114AEC">
          <w:rPr>
            <w:sz w:val="28"/>
          </w:rPr>
          <w:t>їхнього зниження</w:t>
        </w:r>
      </w:hyperlink>
      <w:r w:rsidR="00114AEC">
        <w:rPr>
          <w:sz w:val="28"/>
        </w:rPr>
        <w:t>.</w:t>
      </w:r>
    </w:p>
    <w:p w14:paraId="49C02146" w14:textId="77777777" w:rsidR="00B7411F" w:rsidRPr="00B7411F" w:rsidRDefault="00B7411F" w:rsidP="00B7411F"/>
    <w:p w14:paraId="3A6798E3" w14:textId="18EF2F88" w:rsidR="00114AEC" w:rsidRDefault="00B7411F" w:rsidP="00114AEC">
      <w:pPr>
        <w:pStyle w:val="a3"/>
        <w:numPr>
          <w:ilvl w:val="0"/>
          <w:numId w:val="1"/>
        </w:numPr>
        <w:ind w:left="360" w:right="122"/>
        <w:jc w:val="both"/>
        <w:rPr>
          <w:sz w:val="28"/>
        </w:rPr>
      </w:pPr>
      <w:r w:rsidRPr="00D914EB">
        <w:rPr>
          <w:sz w:val="28"/>
        </w:rPr>
        <w:t>Провести</w:t>
      </w:r>
      <w:r>
        <w:rPr>
          <w:sz w:val="28"/>
        </w:rPr>
        <w:t xml:space="preserve"> </w:t>
      </w:r>
      <w:hyperlink r:id="rId9">
        <w:r>
          <w:rPr>
            <w:sz w:val="28"/>
          </w:rPr>
          <w:t>р</w:t>
        </w:r>
        <w:r w:rsidR="00114AEC">
          <w:rPr>
            <w:sz w:val="28"/>
          </w:rPr>
          <w:t>озрахунок потужності і вибір електродвигунів</w:t>
        </w:r>
      </w:hyperlink>
      <w:r w:rsidR="00114AEC">
        <w:rPr>
          <w:sz w:val="28"/>
        </w:rPr>
        <w:t xml:space="preserve">. </w:t>
      </w:r>
    </w:p>
    <w:p w14:paraId="1A1BF52D" w14:textId="77777777" w:rsidR="00B7411F" w:rsidRPr="00B7411F" w:rsidRDefault="00B7411F" w:rsidP="00B7411F">
      <w:pPr>
        <w:pStyle w:val="a3"/>
        <w:rPr>
          <w:sz w:val="28"/>
        </w:rPr>
      </w:pPr>
    </w:p>
    <w:sectPr w:rsidR="00B7411F" w:rsidRPr="00B741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9E604C"/>
    <w:multiLevelType w:val="hybridMultilevel"/>
    <w:tmpl w:val="A3E4EF96"/>
    <w:lvl w:ilvl="0" w:tplc="20DA9A44">
      <w:start w:val="1"/>
      <w:numFmt w:val="decimal"/>
      <w:lvlText w:val="%1."/>
      <w:lvlJc w:val="left"/>
      <w:pPr>
        <w:ind w:left="81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AEC"/>
    <w:rsid w:val="00114AEC"/>
    <w:rsid w:val="00602F3D"/>
    <w:rsid w:val="00B7411F"/>
    <w:rsid w:val="00CD7444"/>
    <w:rsid w:val="00D9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340B6"/>
  <w15:chartTrackingRefBased/>
  <w15:docId w15:val="{541610C8-0A18-4488-A5C6-C78EE5EB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4AEC"/>
    <w:pPr>
      <w:spacing w:after="0" w:line="36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4AEC"/>
    <w:pPr>
      <w:widowControl w:val="0"/>
      <w:autoSpaceDE w:val="0"/>
      <w:autoSpaceDN w:val="0"/>
      <w:spacing w:line="240" w:lineRule="auto"/>
      <w:ind w:left="720"/>
      <w:contextualSpacing/>
    </w:pPr>
    <w:rPr>
      <w:rFonts w:eastAsia="Times New Roman" w:cs="Times New Roman"/>
      <w:sz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ctroprivod.kpi.ua/images/books/EZPE_05/rozdil_2_7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lectroprivod.kpi.ua/images/books/EZPE_05/rozdil_2_7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ctroprivod.kpi.ua/images/books/EZPE_05/rozdil_2_6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electroprivod.kpi.ua/images/books/EZPE_05/rozdil_2_6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lectroprivod.kpi.ua/images/books/EZPE_05/rozdil_3_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1</cp:revision>
  <dcterms:created xsi:type="dcterms:W3CDTF">2024-03-25T21:19:00Z</dcterms:created>
  <dcterms:modified xsi:type="dcterms:W3CDTF">2024-03-25T21:56:00Z</dcterms:modified>
</cp:coreProperties>
</file>