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9715" w14:textId="77777777" w:rsidR="00B1071B" w:rsidRDefault="00B1071B" w:rsidP="00C170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1B">
        <w:rPr>
          <w:rFonts w:ascii="Times New Roman" w:hAnsi="Times New Roman" w:cs="Times New Roman"/>
          <w:sz w:val="28"/>
          <w:szCs w:val="28"/>
        </w:rPr>
        <w:t xml:space="preserve">Право ЄС було сформоване на стику міжнародного права та національного права. Поєднуючи правові інститути, принципи та механізми міжнародного та національного права, воно являє собою окрему, особливу правову систему – sui generis. Обслуговування інтеграційних процесів на європейському континенті вимагало такого правового регулювання, при якому спільно виробляються правила поведінки розумілися, дотримувалися і застосовувалися однаково всіма і повсюдно, незважаючи на збереження кордонів і державного суверенітету. </w:t>
      </w:r>
    </w:p>
    <w:p w14:paraId="57D01C6C" w14:textId="77777777" w:rsidR="00B1071B" w:rsidRDefault="00B1071B" w:rsidP="00C170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1B">
        <w:rPr>
          <w:rFonts w:ascii="Times New Roman" w:hAnsi="Times New Roman" w:cs="Times New Roman"/>
          <w:sz w:val="28"/>
          <w:szCs w:val="28"/>
        </w:rPr>
        <w:t xml:space="preserve">В результаті на стику національного та міжнародного права народилася особлива автономна система права. Вона не ідентична ні національним законодавством держав регіону, ні регіональному міжнародному правопорядку, але вбирає в себе найбільш важливе і суттєве з практики функціонування національних і міжнародних правових інститутів. </w:t>
      </w:r>
    </w:p>
    <w:p w14:paraId="3FF84095" w14:textId="77777777" w:rsidR="00B1071B" w:rsidRDefault="00B1071B" w:rsidP="00C170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1B">
        <w:rPr>
          <w:rFonts w:ascii="Times New Roman" w:hAnsi="Times New Roman" w:cs="Times New Roman"/>
          <w:sz w:val="28"/>
          <w:szCs w:val="28"/>
        </w:rPr>
        <w:t>Сутність права Європейського союзу змінювалася протягом його розвитку. Відправною точкою розвитку права ЄС послужив міжнародно правовий договір - Договір про заснування ЄСВС. Право ЄС виникло як міжнародно- правової феномен.</w:t>
      </w:r>
    </w:p>
    <w:p w14:paraId="6FFFBE34" w14:textId="77777777" w:rsidR="00B1071B" w:rsidRDefault="00B1071B" w:rsidP="00C170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1B">
        <w:rPr>
          <w:rFonts w:ascii="Times New Roman" w:hAnsi="Times New Roman" w:cs="Times New Roman"/>
          <w:sz w:val="28"/>
          <w:szCs w:val="28"/>
        </w:rPr>
        <w:t xml:space="preserve"> Вперше з проблемою існування особливого правопорядку в рамках цих спільнот Суд зіткнувся в справі de Geus v. Bosch and van Rijn (1962), в якій він розглянув співвідношення національного права та наднаціонального європейського права. Ключовим питанням, на яке мав відповісти Суд було чи могла заборона експорту, застосована приватним підприємством, зареєстрованим в ФРН по відношенню до своїх клієнтів, на що клієнти дали згоду шляхом підписання контракту, бути скасована в силу положень Договору про заснування Європейської економічної спільноти.</w:t>
      </w:r>
    </w:p>
    <w:p w14:paraId="07D842A5" w14:textId="77777777" w:rsidR="00B1071B" w:rsidRDefault="00B1071B" w:rsidP="00C170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1B">
        <w:rPr>
          <w:rFonts w:ascii="Times New Roman" w:hAnsi="Times New Roman" w:cs="Times New Roman"/>
          <w:sz w:val="28"/>
          <w:szCs w:val="28"/>
        </w:rPr>
        <w:t xml:space="preserve"> На значущість цього питання негайно вказав Генеральний адвокат Суду М. Лагранж, який відзначив важливість взаємодії національних </w:t>
      </w:r>
      <w:r w:rsidRPr="00B1071B">
        <w:rPr>
          <w:rFonts w:ascii="Times New Roman" w:hAnsi="Times New Roman" w:cs="Times New Roman"/>
          <w:sz w:val="28"/>
          <w:szCs w:val="28"/>
        </w:rPr>
        <w:lastRenderedPageBreak/>
        <w:t xml:space="preserve">правових систем, в тому числі, національних судів, з європейською правовою системою. На думку Лагранжа, остання могла бути ефективною лише за умови «лояльності…та плідної взаємодії між муніципальними судами та Судом Європейських спільнот з взаємним урахуванням їхніх юрисдикцій». </w:t>
      </w:r>
    </w:p>
    <w:p w14:paraId="2BA67A31" w14:textId="77777777" w:rsidR="00B1071B" w:rsidRDefault="00B1071B" w:rsidP="00C170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1B">
        <w:rPr>
          <w:rFonts w:ascii="Times New Roman" w:hAnsi="Times New Roman" w:cs="Times New Roman"/>
          <w:sz w:val="28"/>
          <w:szCs w:val="28"/>
        </w:rPr>
        <w:t>У справі van Gend en Loos (1963) Європейський суд визначив, що ЄЕС є новим правопорядком міжнародного права, на користь якого держави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1071B">
        <w:rPr>
          <w:rFonts w:ascii="Times New Roman" w:hAnsi="Times New Roman" w:cs="Times New Roman"/>
          <w:sz w:val="28"/>
          <w:szCs w:val="28"/>
        </w:rPr>
        <w:t>члени обмежили свої суверенні права. Однак, незважаючи на те, що право ЄС засновано на міжнародно-правових договорах, воно відрізняється від міжнародного права. Надалі Європейський Суд визнав цю відзнаку. Уже в 1964 р. суд постановив: "Створивши на невизначений термін Спільнота, яка має свої власні інститути, статус юридичної особи, власну правоздатність і міжнародну правосуб'єктність, і зокрема реальні повноваження, що випливають з обмеження компетенції або передачі повноважень Співтовариства, - держави-члени обмежили в суворо визначених областях свої суверенні права і тим самим створили сукупність правових норм, що зобов'язують як осіб, які перебувають під їх юрисдикцією, так і їх самих ". Передача державами членами суверенних повноважень інститутам спільнот поступово привели до відокремлення їх правової системи від міжнародного права.</w:t>
      </w:r>
    </w:p>
    <w:p w14:paraId="20E5A627" w14:textId="77777777" w:rsidR="00B1071B" w:rsidRDefault="00B1071B" w:rsidP="00C170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1B">
        <w:rPr>
          <w:rFonts w:ascii="Times New Roman" w:hAnsi="Times New Roman" w:cs="Times New Roman"/>
          <w:sz w:val="28"/>
          <w:szCs w:val="28"/>
        </w:rPr>
        <w:t xml:space="preserve"> Надзвичайно важливою особливістю права ЄС є те, що утворюють його правові норми безпосередньо породжують права і обов'язки не тільки для держав-членів та інституцій Європейського Союзу, а й для фізичних та юридичних осіб, які перебувають під юрисдикцією країн ЄС.</w:t>
      </w:r>
    </w:p>
    <w:p w14:paraId="6FF06C1B" w14:textId="77777777" w:rsidR="00B1071B" w:rsidRDefault="00B1071B" w:rsidP="00C170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1B">
        <w:rPr>
          <w:rFonts w:ascii="Times New Roman" w:hAnsi="Times New Roman" w:cs="Times New Roman"/>
          <w:sz w:val="28"/>
          <w:szCs w:val="28"/>
        </w:rPr>
        <w:t xml:space="preserve"> У рішенні у справі Коста проти ЕНЕЛ Суд спільнот зазначив, що «на відміну від звичайних міжнародних договорів, Договір про заснування ЄЕС інтегрований в систему права держав-членів, з моменту його вступу в силу і має обов'язкову силу для їх судових органів». </w:t>
      </w:r>
    </w:p>
    <w:p w14:paraId="6162D129" w14:textId="77777777" w:rsidR="00B1071B" w:rsidRDefault="00B1071B" w:rsidP="00C170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1B">
        <w:rPr>
          <w:rFonts w:ascii="Times New Roman" w:hAnsi="Times New Roman" w:cs="Times New Roman"/>
          <w:sz w:val="28"/>
          <w:szCs w:val="28"/>
        </w:rPr>
        <w:lastRenderedPageBreak/>
        <w:t>Зобов'язання щодо незастосування суперечить нормам права співтовариств національного законодавства були чітко визначені в справі Фактортам. У рішенні по справі Франкович проти Італії зазначено, що Договір про ЄЕС створив свою власну правову систему, яка виступає складовою частиною правових систем держав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1071B">
        <w:rPr>
          <w:rFonts w:ascii="Times New Roman" w:hAnsi="Times New Roman" w:cs="Times New Roman"/>
          <w:sz w:val="28"/>
          <w:szCs w:val="28"/>
        </w:rPr>
        <w:t xml:space="preserve">членів. </w:t>
      </w:r>
    </w:p>
    <w:p w14:paraId="2060B209" w14:textId="77777777" w:rsidR="00B1071B" w:rsidRDefault="00B1071B" w:rsidP="00C170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1B">
        <w:rPr>
          <w:rFonts w:ascii="Times New Roman" w:hAnsi="Times New Roman" w:cs="Times New Roman"/>
          <w:sz w:val="28"/>
          <w:szCs w:val="28"/>
        </w:rPr>
        <w:t>Право Європейського Союзу є специфічним правопорядком, що склалася на стику міжнародного права і внутрішньодержавного права держав-членів Європейського Союзу, що володіє самостійними джерелами і принципами (Ковалів М., 2020).</w:t>
      </w:r>
    </w:p>
    <w:p w14:paraId="243EB998" w14:textId="77777777" w:rsidR="00B1071B" w:rsidRDefault="00B1071B" w:rsidP="00C170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1B">
        <w:rPr>
          <w:rFonts w:ascii="Times New Roman" w:hAnsi="Times New Roman" w:cs="Times New Roman"/>
          <w:sz w:val="28"/>
          <w:szCs w:val="28"/>
        </w:rPr>
        <w:t xml:space="preserve"> Право ЄС характеризується кількома рисами: а) його базові засади встановлюється установчими договорами спільноти; б) суб’єктами правопорядку спільнот є не лише держави, а й їх громадяни та громади; в) правопорядок співтовариства має примат по відношенню до національних правових порядків країн-членів спільноти; г) правопорядок спільноти передбачає пряму дію багатьох норм, що безпосередньо застосовуються стосовно громадян держав, які входять до спільноти. </w:t>
      </w:r>
    </w:p>
    <w:p w14:paraId="06E106FE" w14:textId="77777777" w:rsidR="00B1071B" w:rsidRDefault="00B1071B" w:rsidP="00C170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1B">
        <w:rPr>
          <w:rFonts w:ascii="Times New Roman" w:hAnsi="Times New Roman" w:cs="Times New Roman"/>
          <w:sz w:val="28"/>
          <w:szCs w:val="28"/>
        </w:rPr>
        <w:t xml:space="preserve">Зміст зазначених рис «правопорядку спільноти», визначених судом ЄС, вказує, що визначальною їх особливістю є примат права ЄС над національними правовими регуляторами. Задля розкриття сутності правопорядку ЄС доцільним уявляється виокремлення і розкриття основних особливостей, притаманних правопорядку ЄС. </w:t>
      </w:r>
    </w:p>
    <w:p w14:paraId="09ECCA4D" w14:textId="77777777" w:rsidR="00B1071B" w:rsidRDefault="00B1071B" w:rsidP="00C170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1B">
        <w:rPr>
          <w:rFonts w:ascii="Times New Roman" w:hAnsi="Times New Roman" w:cs="Times New Roman"/>
          <w:sz w:val="28"/>
          <w:szCs w:val="28"/>
        </w:rPr>
        <w:t xml:space="preserve">Первинною особливістю правового порядку ЄС як спільноти є те, що його основи формуються на основі політичного консенсусу держав, які входять до співтовариства (О.С. Передерій). </w:t>
      </w:r>
    </w:p>
    <w:p w14:paraId="5FB0544D" w14:textId="77777777" w:rsidR="00B1071B" w:rsidRDefault="00B1071B" w:rsidP="00C170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1B">
        <w:rPr>
          <w:rFonts w:ascii="Times New Roman" w:hAnsi="Times New Roman" w:cs="Times New Roman"/>
          <w:sz w:val="28"/>
          <w:szCs w:val="28"/>
        </w:rPr>
        <w:t xml:space="preserve">Стрижнем, несучою конструкцією права ЄС є принципи права ЄС. </w:t>
      </w:r>
    </w:p>
    <w:p w14:paraId="0FCDAA1B" w14:textId="77777777" w:rsidR="00B1071B" w:rsidRDefault="00B1071B" w:rsidP="00C170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1B">
        <w:rPr>
          <w:rFonts w:ascii="Times New Roman" w:hAnsi="Times New Roman" w:cs="Times New Roman"/>
          <w:sz w:val="28"/>
          <w:szCs w:val="28"/>
        </w:rPr>
        <w:t xml:space="preserve">Принципи права ЄС розділяються на функціональні і загальні. </w:t>
      </w:r>
    </w:p>
    <w:p w14:paraId="014741E9" w14:textId="77777777" w:rsidR="00B1071B" w:rsidRDefault="00B1071B" w:rsidP="00C170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1B">
        <w:rPr>
          <w:rFonts w:ascii="Times New Roman" w:hAnsi="Times New Roman" w:cs="Times New Roman"/>
          <w:sz w:val="28"/>
          <w:szCs w:val="28"/>
        </w:rPr>
        <w:lastRenderedPageBreak/>
        <w:t xml:space="preserve">До функціональних принципів відносяться принцип верховенства права ЄС і принцип прямої дії права ЄС. Принцип верховенства права ЄС означає пріоритет норм права ЄС над нормами національного законодавства держав-членів, норми національного права держав-членів не повинні суперечити нормам права ЄС. </w:t>
      </w:r>
    </w:p>
    <w:p w14:paraId="292835C5" w14:textId="77777777" w:rsidR="00B1071B" w:rsidRDefault="00B1071B" w:rsidP="00C170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1B">
        <w:rPr>
          <w:rFonts w:ascii="Times New Roman" w:hAnsi="Times New Roman" w:cs="Times New Roman"/>
          <w:sz w:val="28"/>
          <w:szCs w:val="28"/>
        </w:rPr>
        <w:t xml:space="preserve">У справі Коста проти ЕНЕЛ суд зазначив, що «сила права ЄС не може змінюватися в залежності від рівня поваги внутрішнього законодавства в країні, без загрози для досягнення цілей договору». Не може бути ніяких непорозумінь щодо пріоритетності. Значення принципу верховенства чітко визначено в справі Сімменталь. </w:t>
      </w:r>
    </w:p>
    <w:p w14:paraId="4D8000B3" w14:textId="77777777" w:rsidR="00B1071B" w:rsidRDefault="00B1071B" w:rsidP="00C170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1B">
        <w:rPr>
          <w:rFonts w:ascii="Times New Roman" w:hAnsi="Times New Roman" w:cs="Times New Roman"/>
          <w:sz w:val="28"/>
          <w:szCs w:val="28"/>
        </w:rPr>
        <w:t xml:space="preserve">Принцип прямої дії права ЄС означає, безпосередню і обов'язкову застосовність нормативно-правових актів ЄС державною владою і судами незалежно від їх згоди і умов, що встановлюються державою-членом. Вони підлягають застосуванню національними властями і судами держав-членів безпосередньо незалежно від наявності актів імплементації, тобто спеціальних актів, за допомогою яких ці норми звертаються до виконання. Принцип прямої дії передбачено безпосередньо в установчих договорах ( ст. 189, 249 Договору про ЄС). Однак пряму дію мають Регламенти, Договір чітко не позначив принцип прямої дії щодо інших нормативних актів. Ясність вніс Європейський Суд. </w:t>
      </w:r>
    </w:p>
    <w:p w14:paraId="36983719" w14:textId="77777777" w:rsidR="00B1071B" w:rsidRDefault="00B1071B" w:rsidP="00C170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1B">
        <w:rPr>
          <w:rFonts w:ascii="Times New Roman" w:hAnsi="Times New Roman" w:cs="Times New Roman"/>
          <w:sz w:val="28"/>
          <w:szCs w:val="28"/>
        </w:rPr>
        <w:t xml:space="preserve">У справі Рейнерс проти Бельгії суд (1974) суд визначив, що «положення договору про ЄС матимуть пряму дію навіть за відсутності актів застосування вторинного права в силу їх самодостатності». </w:t>
      </w:r>
    </w:p>
    <w:p w14:paraId="4CCF11F7" w14:textId="77777777" w:rsidR="00B1071B" w:rsidRDefault="00B1071B" w:rsidP="00C170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1B">
        <w:rPr>
          <w:rFonts w:ascii="Times New Roman" w:hAnsi="Times New Roman" w:cs="Times New Roman"/>
          <w:sz w:val="28"/>
          <w:szCs w:val="28"/>
        </w:rPr>
        <w:t xml:space="preserve">До числа обов'язкових умов застосування прямої дії відноситься чіткість, ясність і несуперечливість норми і відсутність зумовленості її застосування іншими актами або діями. </w:t>
      </w:r>
    </w:p>
    <w:p w14:paraId="37084A2A" w14:textId="77777777" w:rsidR="000C39E9" w:rsidRDefault="00B1071B" w:rsidP="00C170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1B">
        <w:rPr>
          <w:rFonts w:ascii="Times New Roman" w:hAnsi="Times New Roman" w:cs="Times New Roman"/>
          <w:sz w:val="28"/>
          <w:szCs w:val="28"/>
        </w:rPr>
        <w:lastRenderedPageBreak/>
        <w:t>Джерелами права Європейського Союзу виступають, з одного боку, установчі документи ЄС і документи, які вносять у них зміни або доповнення ( «первинне право»), з іншого боку - законодавство і інші акти інститутів і органів Союзу ( «вторинне право»). Правотворчу роль в ЄС відіграє також</w:t>
      </w:r>
    </w:p>
    <w:p w14:paraId="764C02AD" w14:textId="62F39E2F" w:rsidR="00960256" w:rsidRPr="00B1071B" w:rsidRDefault="00B1071B" w:rsidP="00C170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71B">
        <w:rPr>
          <w:rFonts w:ascii="Times New Roman" w:hAnsi="Times New Roman" w:cs="Times New Roman"/>
          <w:sz w:val="28"/>
          <w:szCs w:val="28"/>
        </w:rPr>
        <w:t xml:space="preserve"> До джерел вторинного права відносяться (ст. 288 ДФЄС) такі: 1) регламенти; 2) директиви; 3) рішення; 4) рекомендації; 5) висновки. Правовий акт «нового» Союзу відноситься до категорії законодавчих, якщо він відповідає трьом ознаками (ст. 289 договору про функціонування ЄС). 1)юридична форма: регламент, директива або рішення, тобто акти, що мають юридично обов'язкову силу. 2) видання цих правових актів Європейським парламентом та і Радою. 3) правотворча процедура: звичайна законодавча процедура, або спеціальна законодавча процедура. Крім цих актів існує значна група “нетипових актів Співтовариств” (резолюції, програми, рішення Ради та представників урядів державучасниць тощо), а також необов’язкових (рекомендації та висновки).</w:t>
      </w:r>
    </w:p>
    <w:sectPr w:rsidR="00960256" w:rsidRPr="00B10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68"/>
    <w:rsid w:val="000C39E9"/>
    <w:rsid w:val="000E3968"/>
    <w:rsid w:val="00922270"/>
    <w:rsid w:val="00960256"/>
    <w:rsid w:val="00B1071B"/>
    <w:rsid w:val="00B2174D"/>
    <w:rsid w:val="00C17022"/>
    <w:rsid w:val="00FB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5AEF"/>
  <w15:chartTrackingRefBased/>
  <w15:docId w15:val="{ED9D781F-80B0-4C75-9D68-6EE173DB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4970</Words>
  <Characters>2834</Characters>
  <Application>Microsoft Office Word</Application>
  <DocSecurity>0</DocSecurity>
  <Lines>23</Lines>
  <Paragraphs>15</Paragraphs>
  <ScaleCrop>false</ScaleCrop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Ія Пелех</dc:creator>
  <cp:keywords/>
  <dc:description/>
  <cp:lastModifiedBy>Ія Пелех</cp:lastModifiedBy>
  <cp:revision>4</cp:revision>
  <dcterms:created xsi:type="dcterms:W3CDTF">2023-09-19T17:14:00Z</dcterms:created>
  <dcterms:modified xsi:type="dcterms:W3CDTF">2023-09-20T06:39:00Z</dcterms:modified>
</cp:coreProperties>
</file>