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52" w:rsidRDefault="00F67F52" w:rsidP="00F67F52">
      <w:pPr>
        <w:pStyle w:val="2"/>
        <w:ind w:right="5601"/>
        <w:jc w:val="center"/>
      </w:pPr>
      <w:r>
        <w:t>Завдання</w:t>
      </w:r>
      <w:r>
        <w:rPr>
          <w:spacing w:val="1"/>
        </w:rPr>
        <w:t xml:space="preserve"> </w:t>
      </w:r>
      <w:r>
        <w:t>4</w:t>
      </w:r>
      <w:bookmarkStart w:id="0" w:name="_GoBack"/>
      <w:bookmarkEnd w:id="0"/>
    </w:p>
    <w:p w:rsidR="00F67F52" w:rsidRDefault="00F67F52" w:rsidP="00F67F52">
      <w:pPr>
        <w:pStyle w:val="a5"/>
        <w:numPr>
          <w:ilvl w:val="0"/>
          <w:numId w:val="3"/>
        </w:numPr>
        <w:tabs>
          <w:tab w:val="left" w:pos="1245"/>
          <w:tab w:val="left" w:pos="1246"/>
          <w:tab w:val="left" w:pos="2829"/>
          <w:tab w:val="left" w:pos="3376"/>
          <w:tab w:val="left" w:pos="4634"/>
          <w:tab w:val="left" w:pos="6174"/>
          <w:tab w:val="left" w:pos="7106"/>
          <w:tab w:val="left" w:pos="8895"/>
        </w:tabs>
        <w:ind w:right="131" w:firstLine="710"/>
        <w:rPr>
          <w:sz w:val="28"/>
        </w:rPr>
      </w:pPr>
      <w:r>
        <w:rPr>
          <w:sz w:val="28"/>
        </w:rPr>
        <w:t>Визначити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описати</w:t>
      </w:r>
      <w:r>
        <w:rPr>
          <w:sz w:val="28"/>
        </w:rPr>
        <w:t xml:space="preserve"> </w:t>
      </w:r>
      <w:r>
        <w:rPr>
          <w:sz w:val="28"/>
        </w:rPr>
        <w:t>можливий</w:t>
      </w:r>
      <w:r>
        <w:rPr>
          <w:sz w:val="28"/>
        </w:rPr>
        <w:t xml:space="preserve"> </w:t>
      </w:r>
      <w:r>
        <w:rPr>
          <w:sz w:val="28"/>
        </w:rPr>
        <w:t>набір</w:t>
      </w:r>
      <w:r>
        <w:rPr>
          <w:sz w:val="28"/>
        </w:rPr>
        <w:t xml:space="preserve"> </w:t>
      </w:r>
      <w:r>
        <w:rPr>
          <w:sz w:val="28"/>
        </w:rPr>
        <w:t>стандартних</w:t>
      </w:r>
      <w:r>
        <w:rPr>
          <w:sz w:val="28"/>
        </w:rPr>
        <w:t xml:space="preserve"> </w:t>
      </w:r>
      <w:r>
        <w:rPr>
          <w:spacing w:val="-1"/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комунікацій.</w:t>
      </w:r>
    </w:p>
    <w:p w:rsidR="00F67F52" w:rsidRDefault="00F67F52" w:rsidP="00F67F52">
      <w:pPr>
        <w:pStyle w:val="a5"/>
        <w:numPr>
          <w:ilvl w:val="0"/>
          <w:numId w:val="3"/>
        </w:numPr>
        <w:tabs>
          <w:tab w:val="left" w:pos="1245"/>
          <w:tab w:val="left" w:pos="1246"/>
          <w:tab w:val="left" w:pos="2848"/>
          <w:tab w:val="left" w:pos="3415"/>
          <w:tab w:val="left" w:pos="4696"/>
          <w:tab w:val="left" w:pos="6251"/>
          <w:tab w:val="left" w:pos="7201"/>
          <w:tab w:val="left" w:pos="8891"/>
        </w:tabs>
        <w:ind w:right="131" w:firstLine="710"/>
        <w:rPr>
          <w:sz w:val="28"/>
        </w:rPr>
      </w:pPr>
      <w:r>
        <w:rPr>
          <w:sz w:val="28"/>
        </w:rPr>
        <w:t>Визначити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описати</w:t>
      </w:r>
      <w:r>
        <w:rPr>
          <w:sz w:val="28"/>
        </w:rPr>
        <w:t xml:space="preserve"> </w:t>
      </w:r>
      <w:r>
        <w:rPr>
          <w:sz w:val="28"/>
        </w:rPr>
        <w:t>можливий</w:t>
      </w:r>
      <w:r>
        <w:rPr>
          <w:sz w:val="28"/>
        </w:rPr>
        <w:t xml:space="preserve"> </w:t>
      </w:r>
      <w:r>
        <w:rPr>
          <w:sz w:val="28"/>
        </w:rPr>
        <w:t>набір</w:t>
      </w:r>
      <w:r>
        <w:rPr>
          <w:sz w:val="28"/>
        </w:rPr>
        <w:t xml:space="preserve"> </w:t>
      </w:r>
      <w:r>
        <w:rPr>
          <w:sz w:val="28"/>
        </w:rPr>
        <w:t>додаткових</w:t>
      </w:r>
      <w:r>
        <w:rPr>
          <w:sz w:val="28"/>
        </w:rPr>
        <w:t xml:space="preserve"> </w:t>
      </w:r>
      <w:r>
        <w:rPr>
          <w:spacing w:val="-1"/>
          <w:sz w:val="28"/>
        </w:rPr>
        <w:t>засобів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комунікацій.</w:t>
      </w:r>
    </w:p>
    <w:p w:rsidR="00F67F52" w:rsidRDefault="00F67F52" w:rsidP="00F67F52">
      <w:pPr>
        <w:pStyle w:val="a5"/>
        <w:numPr>
          <w:ilvl w:val="0"/>
          <w:numId w:val="3"/>
        </w:numPr>
        <w:tabs>
          <w:tab w:val="left" w:pos="1245"/>
          <w:tab w:val="left" w:pos="1246"/>
        </w:tabs>
        <w:spacing w:line="321" w:lineRule="exact"/>
        <w:ind w:left="1245"/>
        <w:rPr>
          <w:sz w:val="28"/>
        </w:rPr>
      </w:pP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спеціальні</w:t>
      </w:r>
      <w:r>
        <w:rPr>
          <w:spacing w:val="-8"/>
          <w:sz w:val="28"/>
        </w:rPr>
        <w:t xml:space="preserve"> </w:t>
      </w:r>
      <w:r>
        <w:rPr>
          <w:sz w:val="28"/>
        </w:rPr>
        <w:t>події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PR-акції.</w:t>
      </w:r>
    </w:p>
    <w:p w:rsidR="00F67F52" w:rsidRDefault="00F67F52" w:rsidP="00F67F52">
      <w:pPr>
        <w:pStyle w:val="a5"/>
        <w:numPr>
          <w:ilvl w:val="0"/>
          <w:numId w:val="3"/>
        </w:numPr>
        <w:tabs>
          <w:tab w:val="left" w:pos="1246"/>
        </w:tabs>
        <w:spacing w:before="72"/>
        <w:ind w:right="134" w:firstLine="710"/>
        <w:jc w:val="both"/>
        <w:rPr>
          <w:sz w:val="28"/>
        </w:rPr>
      </w:pPr>
      <w:r>
        <w:rPr>
          <w:sz w:val="28"/>
        </w:rPr>
        <w:t>Здійснити практичну підготовку вищенаведених засобів 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візуальної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презентації.</w:t>
      </w:r>
    </w:p>
    <w:p w:rsidR="00F67F52" w:rsidRDefault="00F67F52" w:rsidP="00F67F52">
      <w:pPr>
        <w:pStyle w:val="a3"/>
        <w:spacing w:before="3"/>
        <w:ind w:left="0" w:firstLine="0"/>
      </w:pPr>
    </w:p>
    <w:p w:rsidR="00F67F52" w:rsidRDefault="00F67F52" w:rsidP="00F67F52">
      <w:pPr>
        <w:pStyle w:val="2"/>
        <w:spacing w:before="1" w:line="242" w:lineRule="auto"/>
        <w:ind w:left="112" w:right="132" w:firstLine="710"/>
      </w:pPr>
      <w:r>
        <w:t>Методичні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завдань:</w:t>
      </w:r>
    </w:p>
    <w:p w:rsidR="00F67F52" w:rsidRDefault="00F67F52" w:rsidP="00F67F52">
      <w:pPr>
        <w:pStyle w:val="a5"/>
        <w:numPr>
          <w:ilvl w:val="1"/>
          <w:numId w:val="4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детально опрацювати теоретичний матеріал та практичні приклади,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наведені в методичних та дидактичних матеріалах для виконання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рекомендованої</w:t>
      </w:r>
      <w:r>
        <w:rPr>
          <w:spacing w:val="-4"/>
          <w:sz w:val="28"/>
        </w:rPr>
        <w:t xml:space="preserve"> </w:t>
      </w:r>
      <w:r>
        <w:rPr>
          <w:sz w:val="28"/>
        </w:rPr>
        <w:t>літератури;</w:t>
      </w:r>
    </w:p>
    <w:p w:rsidR="00F67F52" w:rsidRDefault="00F67F52" w:rsidP="00F67F52">
      <w:pPr>
        <w:pStyle w:val="a5"/>
        <w:numPr>
          <w:ilvl w:val="1"/>
          <w:numId w:val="4"/>
        </w:numPr>
        <w:tabs>
          <w:tab w:val="left" w:pos="1246"/>
        </w:tabs>
        <w:ind w:right="127" w:firstLine="710"/>
        <w:jc w:val="both"/>
        <w:rPr>
          <w:sz w:val="28"/>
        </w:rPr>
      </w:pPr>
      <w:r>
        <w:rPr>
          <w:sz w:val="28"/>
        </w:rPr>
        <w:t>опрацювати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менеджменту</w:t>
      </w:r>
      <w:r>
        <w:rPr>
          <w:spacing w:val="-67"/>
          <w:sz w:val="28"/>
        </w:rPr>
        <w:t xml:space="preserve"> </w:t>
      </w:r>
      <w:r>
        <w:rPr>
          <w:sz w:val="28"/>
        </w:rPr>
        <w:t>недержавних організацій) щодо умов здійснення індивідуальних та групових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комунікацій.</w:t>
      </w:r>
    </w:p>
    <w:p w:rsidR="00F67F52" w:rsidRDefault="00F67F52" w:rsidP="00F67F52">
      <w:pPr>
        <w:pStyle w:val="a3"/>
        <w:spacing w:before="6"/>
        <w:ind w:left="0" w:firstLine="0"/>
        <w:rPr>
          <w:sz w:val="27"/>
        </w:rPr>
      </w:pPr>
    </w:p>
    <w:p w:rsidR="00F67F52" w:rsidRDefault="00F67F52" w:rsidP="00F67F52">
      <w:pPr>
        <w:pStyle w:val="a3"/>
        <w:ind w:left="0" w:firstLine="0"/>
      </w:pPr>
    </w:p>
    <w:p w:rsidR="00F67F52" w:rsidRDefault="00F67F52" w:rsidP="00F67F52">
      <w:pPr>
        <w:pStyle w:val="2"/>
        <w:spacing w:line="319" w:lineRule="exact"/>
      </w:pPr>
      <w:r>
        <w:t>Регламент</w:t>
      </w:r>
      <w:r>
        <w:rPr>
          <w:spacing w:val="1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практичного</w:t>
      </w:r>
      <w:r>
        <w:rPr>
          <w:spacing w:val="-3"/>
        </w:rPr>
        <w:t xml:space="preserve"> </w:t>
      </w:r>
      <w:r>
        <w:t>заняття:</w:t>
      </w:r>
    </w:p>
    <w:p w:rsidR="00F67F52" w:rsidRDefault="00F67F52" w:rsidP="00F67F52">
      <w:pPr>
        <w:pStyle w:val="a5"/>
        <w:numPr>
          <w:ilvl w:val="0"/>
          <w:numId w:val="1"/>
        </w:numPr>
        <w:tabs>
          <w:tab w:val="left" w:pos="1246"/>
        </w:tabs>
        <w:ind w:right="135" w:firstLine="710"/>
        <w:jc w:val="both"/>
        <w:rPr>
          <w:sz w:val="28"/>
        </w:rPr>
      </w:pPr>
      <w:r>
        <w:rPr>
          <w:sz w:val="28"/>
        </w:rPr>
        <w:t>у процесі підготовки до практичного заняття і під час його проведення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слухачі працюють у групах (кожна група готує окремі завдання або 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кампанії);</w:t>
      </w:r>
    </w:p>
    <w:p w:rsidR="00F67F52" w:rsidRDefault="00F67F52" w:rsidP="00F67F52">
      <w:pPr>
        <w:pStyle w:val="a5"/>
        <w:numPr>
          <w:ilvl w:val="0"/>
          <w:numId w:val="1"/>
        </w:numPr>
        <w:tabs>
          <w:tab w:val="left" w:pos="1246"/>
        </w:tabs>
        <w:ind w:right="130" w:firstLine="710"/>
        <w:jc w:val="both"/>
        <w:rPr>
          <w:sz w:val="28"/>
        </w:rPr>
      </w:pPr>
      <w:r>
        <w:rPr>
          <w:sz w:val="28"/>
        </w:rPr>
        <w:t>після виконання завдань практичного заняття кожна група доповідає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2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колективне обговорення</w:t>
      </w:r>
      <w:r>
        <w:rPr>
          <w:spacing w:val="2"/>
          <w:sz w:val="28"/>
        </w:rPr>
        <w:t xml:space="preserve"> </w:t>
      </w:r>
      <w:r>
        <w:rPr>
          <w:sz w:val="28"/>
        </w:rPr>
        <w:t>доповідей груп;</w:t>
      </w:r>
    </w:p>
    <w:p w:rsidR="00F67F52" w:rsidRDefault="00F67F52" w:rsidP="00F67F52">
      <w:pPr>
        <w:pStyle w:val="a5"/>
        <w:numPr>
          <w:ilvl w:val="0"/>
          <w:numId w:val="1"/>
        </w:numPr>
        <w:tabs>
          <w:tab w:val="left" w:pos="1246"/>
        </w:tabs>
        <w:ind w:right="131" w:firstLine="710"/>
        <w:jc w:val="both"/>
        <w:rPr>
          <w:sz w:val="28"/>
        </w:rPr>
      </w:pPr>
      <w:r>
        <w:rPr>
          <w:sz w:val="28"/>
        </w:rPr>
        <w:t>час, який відводиться на підготовку завдання, становить 10-20 хвилин;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презентацію відводиться 15 хвилин (з них 10 хвилин – доповідь і відповіді на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хвилин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її</w:t>
      </w:r>
      <w:r>
        <w:rPr>
          <w:spacing w:val="-5"/>
          <w:sz w:val="28"/>
        </w:rPr>
        <w:t xml:space="preserve"> </w:t>
      </w:r>
      <w:r>
        <w:rPr>
          <w:sz w:val="28"/>
        </w:rPr>
        <w:t>обговорення).</w:t>
      </w:r>
    </w:p>
    <w:p w:rsidR="00F67F52" w:rsidRDefault="00F67F52" w:rsidP="00F67F52">
      <w:pPr>
        <w:pStyle w:val="a3"/>
        <w:spacing w:before="3"/>
        <w:ind w:left="0" w:firstLine="0"/>
      </w:pPr>
    </w:p>
    <w:p w:rsidR="00F67F52" w:rsidRDefault="00F67F52" w:rsidP="00F67F52">
      <w:pPr>
        <w:pStyle w:val="2"/>
        <w:ind w:left="112" w:firstLine="710"/>
        <w:jc w:val="left"/>
      </w:pPr>
      <w:r>
        <w:t>Навчальні</w:t>
      </w:r>
      <w:r>
        <w:rPr>
          <w:spacing w:val="4"/>
        </w:rPr>
        <w:t xml:space="preserve"> </w:t>
      </w:r>
      <w:r>
        <w:t>цілі</w:t>
      </w:r>
      <w:r>
        <w:rPr>
          <w:spacing w:val="9"/>
        </w:rPr>
        <w:t xml:space="preserve"> </w:t>
      </w:r>
      <w:r>
        <w:t>(перелік</w:t>
      </w:r>
      <w:r>
        <w:rPr>
          <w:spacing w:val="2"/>
        </w:rPr>
        <w:t xml:space="preserve"> </w:t>
      </w:r>
      <w:r>
        <w:t>умінь,</w:t>
      </w:r>
      <w:r>
        <w:rPr>
          <w:spacing w:val="6"/>
        </w:rPr>
        <w:t xml:space="preserve"> </w:t>
      </w:r>
      <w:r>
        <w:t>навичок</w:t>
      </w:r>
      <w:r>
        <w:rPr>
          <w:spacing w:val="7"/>
        </w:rPr>
        <w:t xml:space="preserve"> </w:t>
      </w:r>
      <w:r>
        <w:t>і</w:t>
      </w:r>
      <w:r>
        <w:rPr>
          <w:spacing w:val="4"/>
        </w:rPr>
        <w:t xml:space="preserve"> </w:t>
      </w:r>
      <w:r>
        <w:t>знань,</w:t>
      </w:r>
      <w:r>
        <w:rPr>
          <w:spacing w:val="6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мають</w:t>
      </w:r>
      <w:r>
        <w:rPr>
          <w:spacing w:val="6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здобуті</w:t>
      </w:r>
      <w:r>
        <w:rPr>
          <w:spacing w:val="-67"/>
        </w:rPr>
        <w:t xml:space="preserve"> </w:t>
      </w:r>
      <w:r>
        <w:t>на практичному</w:t>
      </w:r>
      <w:r>
        <w:rPr>
          <w:spacing w:val="2"/>
        </w:rPr>
        <w:t xml:space="preserve"> </w:t>
      </w:r>
      <w:r>
        <w:t>занятті):</w:t>
      </w:r>
    </w:p>
    <w:p w:rsidR="00F67F52" w:rsidRDefault="00F67F52" w:rsidP="00F67F52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35" w:lineRule="exact"/>
        <w:ind w:left="1245"/>
        <w:rPr>
          <w:sz w:val="28"/>
        </w:rPr>
      </w:pPr>
      <w:r>
        <w:rPr>
          <w:sz w:val="28"/>
        </w:rPr>
        <w:t>ознайомитися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комунікацій;</w:t>
      </w:r>
    </w:p>
    <w:p w:rsidR="00F67F52" w:rsidRDefault="00F67F52" w:rsidP="00F67F52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line="341" w:lineRule="exact"/>
        <w:ind w:left="1245"/>
        <w:rPr>
          <w:sz w:val="28"/>
        </w:rPr>
      </w:pPr>
      <w:r>
        <w:rPr>
          <w:sz w:val="28"/>
        </w:rPr>
        <w:t>ознайомитися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додатковими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комунікацій;</w:t>
      </w:r>
    </w:p>
    <w:p w:rsidR="006D4D62" w:rsidRDefault="00F67F52" w:rsidP="00F67F52">
      <w:r>
        <w:rPr>
          <w:sz w:val="28"/>
        </w:rPr>
        <w:t>засвоїти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9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прес-релізів,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презентацій</w:t>
      </w:r>
      <w:r>
        <w:rPr>
          <w:spacing w:val="-5"/>
          <w:sz w:val="28"/>
        </w:rPr>
        <w:t xml:space="preserve"> </w:t>
      </w:r>
      <w:r>
        <w:rPr>
          <w:sz w:val="28"/>
        </w:rPr>
        <w:t>тощо.</w:t>
      </w:r>
    </w:p>
    <w:sectPr w:rsidR="006D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68F"/>
    <w:multiLevelType w:val="hybridMultilevel"/>
    <w:tmpl w:val="A4806BC4"/>
    <w:lvl w:ilvl="0" w:tplc="CA9EB0D6">
      <w:start w:val="1"/>
      <w:numFmt w:val="decimal"/>
      <w:lvlText w:val="%1."/>
      <w:lvlJc w:val="left"/>
      <w:pPr>
        <w:ind w:left="1207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3614A6">
      <w:numFmt w:val="bullet"/>
      <w:lvlText w:val="•"/>
      <w:lvlJc w:val="left"/>
      <w:pPr>
        <w:ind w:left="2068" w:hanging="384"/>
      </w:pPr>
      <w:rPr>
        <w:rFonts w:hint="default"/>
        <w:lang w:val="uk-UA" w:eastAsia="en-US" w:bidi="ar-SA"/>
      </w:rPr>
    </w:lvl>
    <w:lvl w:ilvl="2" w:tplc="9072D0DE">
      <w:numFmt w:val="bullet"/>
      <w:lvlText w:val="•"/>
      <w:lvlJc w:val="left"/>
      <w:pPr>
        <w:ind w:left="2936" w:hanging="384"/>
      </w:pPr>
      <w:rPr>
        <w:rFonts w:hint="default"/>
        <w:lang w:val="uk-UA" w:eastAsia="en-US" w:bidi="ar-SA"/>
      </w:rPr>
    </w:lvl>
    <w:lvl w:ilvl="3" w:tplc="53DCA35C">
      <w:numFmt w:val="bullet"/>
      <w:lvlText w:val="•"/>
      <w:lvlJc w:val="left"/>
      <w:pPr>
        <w:ind w:left="3804" w:hanging="384"/>
      </w:pPr>
      <w:rPr>
        <w:rFonts w:hint="default"/>
        <w:lang w:val="uk-UA" w:eastAsia="en-US" w:bidi="ar-SA"/>
      </w:rPr>
    </w:lvl>
    <w:lvl w:ilvl="4" w:tplc="8232397C">
      <w:numFmt w:val="bullet"/>
      <w:lvlText w:val="•"/>
      <w:lvlJc w:val="left"/>
      <w:pPr>
        <w:ind w:left="4672" w:hanging="384"/>
      </w:pPr>
      <w:rPr>
        <w:rFonts w:hint="default"/>
        <w:lang w:val="uk-UA" w:eastAsia="en-US" w:bidi="ar-SA"/>
      </w:rPr>
    </w:lvl>
    <w:lvl w:ilvl="5" w:tplc="B4522B56">
      <w:numFmt w:val="bullet"/>
      <w:lvlText w:val="•"/>
      <w:lvlJc w:val="left"/>
      <w:pPr>
        <w:ind w:left="5540" w:hanging="384"/>
      </w:pPr>
      <w:rPr>
        <w:rFonts w:hint="default"/>
        <w:lang w:val="uk-UA" w:eastAsia="en-US" w:bidi="ar-SA"/>
      </w:rPr>
    </w:lvl>
    <w:lvl w:ilvl="6" w:tplc="D00A90BA">
      <w:numFmt w:val="bullet"/>
      <w:lvlText w:val="•"/>
      <w:lvlJc w:val="left"/>
      <w:pPr>
        <w:ind w:left="6408" w:hanging="384"/>
      </w:pPr>
      <w:rPr>
        <w:rFonts w:hint="default"/>
        <w:lang w:val="uk-UA" w:eastAsia="en-US" w:bidi="ar-SA"/>
      </w:rPr>
    </w:lvl>
    <w:lvl w:ilvl="7" w:tplc="C42EC464">
      <w:numFmt w:val="bullet"/>
      <w:lvlText w:val="•"/>
      <w:lvlJc w:val="left"/>
      <w:pPr>
        <w:ind w:left="7276" w:hanging="384"/>
      </w:pPr>
      <w:rPr>
        <w:rFonts w:hint="default"/>
        <w:lang w:val="uk-UA" w:eastAsia="en-US" w:bidi="ar-SA"/>
      </w:rPr>
    </w:lvl>
    <w:lvl w:ilvl="8" w:tplc="E15C1BE0">
      <w:numFmt w:val="bullet"/>
      <w:lvlText w:val="•"/>
      <w:lvlJc w:val="left"/>
      <w:pPr>
        <w:ind w:left="8144" w:hanging="384"/>
      </w:pPr>
      <w:rPr>
        <w:rFonts w:hint="default"/>
        <w:lang w:val="uk-UA" w:eastAsia="en-US" w:bidi="ar-SA"/>
      </w:rPr>
    </w:lvl>
  </w:abstractNum>
  <w:abstractNum w:abstractNumId="1">
    <w:nsid w:val="5549295F"/>
    <w:multiLevelType w:val="hybridMultilevel"/>
    <w:tmpl w:val="AEA80F64"/>
    <w:lvl w:ilvl="0" w:tplc="BD064700">
      <w:numFmt w:val="bullet"/>
      <w:lvlText w:val=""/>
      <w:lvlJc w:val="left"/>
      <w:pPr>
        <w:ind w:left="112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3F8AF00A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78AA8F82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0A861022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672A2D70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9F8C509A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8AE628C0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D7128922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6E308322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2">
    <w:nsid w:val="65617D22"/>
    <w:multiLevelType w:val="hybridMultilevel"/>
    <w:tmpl w:val="CF209118"/>
    <w:lvl w:ilvl="0" w:tplc="C194E880">
      <w:start w:val="1"/>
      <w:numFmt w:val="decimal"/>
      <w:lvlText w:val="%1."/>
      <w:lvlJc w:val="left"/>
      <w:pPr>
        <w:ind w:left="112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C1028D2">
      <w:numFmt w:val="bullet"/>
      <w:lvlText w:val="•"/>
      <w:lvlJc w:val="left"/>
      <w:pPr>
        <w:ind w:left="1096" w:hanging="423"/>
      </w:pPr>
      <w:rPr>
        <w:rFonts w:hint="default"/>
        <w:lang w:val="uk-UA" w:eastAsia="en-US" w:bidi="ar-SA"/>
      </w:rPr>
    </w:lvl>
    <w:lvl w:ilvl="2" w:tplc="6C28B768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3" w:tplc="C150A206">
      <w:numFmt w:val="bullet"/>
      <w:lvlText w:val="•"/>
      <w:lvlJc w:val="left"/>
      <w:pPr>
        <w:ind w:left="3048" w:hanging="423"/>
      </w:pPr>
      <w:rPr>
        <w:rFonts w:hint="default"/>
        <w:lang w:val="uk-UA" w:eastAsia="en-US" w:bidi="ar-SA"/>
      </w:rPr>
    </w:lvl>
    <w:lvl w:ilvl="4" w:tplc="5BD45E78">
      <w:numFmt w:val="bullet"/>
      <w:lvlText w:val="•"/>
      <w:lvlJc w:val="left"/>
      <w:pPr>
        <w:ind w:left="4024" w:hanging="423"/>
      </w:pPr>
      <w:rPr>
        <w:rFonts w:hint="default"/>
        <w:lang w:val="uk-UA" w:eastAsia="en-US" w:bidi="ar-SA"/>
      </w:rPr>
    </w:lvl>
    <w:lvl w:ilvl="5" w:tplc="85F6D794">
      <w:numFmt w:val="bullet"/>
      <w:lvlText w:val="•"/>
      <w:lvlJc w:val="left"/>
      <w:pPr>
        <w:ind w:left="5000" w:hanging="423"/>
      </w:pPr>
      <w:rPr>
        <w:rFonts w:hint="default"/>
        <w:lang w:val="uk-UA" w:eastAsia="en-US" w:bidi="ar-SA"/>
      </w:rPr>
    </w:lvl>
    <w:lvl w:ilvl="6" w:tplc="0944F37C">
      <w:numFmt w:val="bullet"/>
      <w:lvlText w:val="•"/>
      <w:lvlJc w:val="left"/>
      <w:pPr>
        <w:ind w:left="5976" w:hanging="423"/>
      </w:pPr>
      <w:rPr>
        <w:rFonts w:hint="default"/>
        <w:lang w:val="uk-UA" w:eastAsia="en-US" w:bidi="ar-SA"/>
      </w:rPr>
    </w:lvl>
    <w:lvl w:ilvl="7" w:tplc="A17818B2">
      <w:numFmt w:val="bullet"/>
      <w:lvlText w:val="•"/>
      <w:lvlJc w:val="left"/>
      <w:pPr>
        <w:ind w:left="6952" w:hanging="423"/>
      </w:pPr>
      <w:rPr>
        <w:rFonts w:hint="default"/>
        <w:lang w:val="uk-UA" w:eastAsia="en-US" w:bidi="ar-SA"/>
      </w:rPr>
    </w:lvl>
    <w:lvl w:ilvl="8" w:tplc="BEC2AE5E">
      <w:numFmt w:val="bullet"/>
      <w:lvlText w:val="•"/>
      <w:lvlJc w:val="left"/>
      <w:pPr>
        <w:ind w:left="7928" w:hanging="423"/>
      </w:pPr>
      <w:rPr>
        <w:rFonts w:hint="default"/>
        <w:lang w:val="uk-UA" w:eastAsia="en-US" w:bidi="ar-SA"/>
      </w:rPr>
    </w:lvl>
  </w:abstractNum>
  <w:abstractNum w:abstractNumId="3">
    <w:nsid w:val="6E190FD7"/>
    <w:multiLevelType w:val="hybridMultilevel"/>
    <w:tmpl w:val="B1B603D8"/>
    <w:lvl w:ilvl="0" w:tplc="E19C9912">
      <w:numFmt w:val="bullet"/>
      <w:lvlText w:val="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E6A5B5A">
      <w:numFmt w:val="bullet"/>
      <w:lvlText w:val=""/>
      <w:lvlJc w:val="left"/>
      <w:pPr>
        <w:ind w:left="112" w:hanging="423"/>
      </w:pPr>
      <w:rPr>
        <w:rFonts w:ascii="Symbol" w:eastAsia="Symbol" w:hAnsi="Symbol" w:cs="Symbol" w:hint="default"/>
        <w:w w:val="100"/>
        <w:sz w:val="20"/>
        <w:szCs w:val="20"/>
        <w:lang w:val="uk-UA" w:eastAsia="en-US" w:bidi="ar-SA"/>
      </w:rPr>
    </w:lvl>
    <w:lvl w:ilvl="2" w:tplc="0FFCAF08">
      <w:numFmt w:val="bullet"/>
      <w:lvlText w:val="•"/>
      <w:lvlJc w:val="left"/>
      <w:pPr>
        <w:ind w:left="1024" w:hanging="423"/>
      </w:pPr>
      <w:rPr>
        <w:rFonts w:hint="default"/>
        <w:lang w:val="uk-UA" w:eastAsia="en-US" w:bidi="ar-SA"/>
      </w:rPr>
    </w:lvl>
    <w:lvl w:ilvl="3" w:tplc="51083932">
      <w:numFmt w:val="bullet"/>
      <w:lvlText w:val="•"/>
      <w:lvlJc w:val="left"/>
      <w:pPr>
        <w:ind w:left="1528" w:hanging="423"/>
      </w:pPr>
      <w:rPr>
        <w:rFonts w:hint="default"/>
        <w:lang w:val="uk-UA" w:eastAsia="en-US" w:bidi="ar-SA"/>
      </w:rPr>
    </w:lvl>
    <w:lvl w:ilvl="4" w:tplc="AC5A7AE8">
      <w:numFmt w:val="bullet"/>
      <w:lvlText w:val="•"/>
      <w:lvlJc w:val="left"/>
      <w:pPr>
        <w:ind w:left="2032" w:hanging="423"/>
      </w:pPr>
      <w:rPr>
        <w:rFonts w:hint="default"/>
        <w:lang w:val="uk-UA" w:eastAsia="en-US" w:bidi="ar-SA"/>
      </w:rPr>
    </w:lvl>
    <w:lvl w:ilvl="5" w:tplc="9B50D3EE">
      <w:numFmt w:val="bullet"/>
      <w:lvlText w:val="•"/>
      <w:lvlJc w:val="left"/>
      <w:pPr>
        <w:ind w:left="2537" w:hanging="423"/>
      </w:pPr>
      <w:rPr>
        <w:rFonts w:hint="default"/>
        <w:lang w:val="uk-UA" w:eastAsia="en-US" w:bidi="ar-SA"/>
      </w:rPr>
    </w:lvl>
    <w:lvl w:ilvl="6" w:tplc="D78EF28A">
      <w:numFmt w:val="bullet"/>
      <w:lvlText w:val="•"/>
      <w:lvlJc w:val="left"/>
      <w:pPr>
        <w:ind w:left="3041" w:hanging="423"/>
      </w:pPr>
      <w:rPr>
        <w:rFonts w:hint="default"/>
        <w:lang w:val="uk-UA" w:eastAsia="en-US" w:bidi="ar-SA"/>
      </w:rPr>
    </w:lvl>
    <w:lvl w:ilvl="7" w:tplc="5E1CE10E">
      <w:numFmt w:val="bullet"/>
      <w:lvlText w:val="•"/>
      <w:lvlJc w:val="left"/>
      <w:pPr>
        <w:ind w:left="3545" w:hanging="423"/>
      </w:pPr>
      <w:rPr>
        <w:rFonts w:hint="default"/>
        <w:lang w:val="uk-UA" w:eastAsia="en-US" w:bidi="ar-SA"/>
      </w:rPr>
    </w:lvl>
    <w:lvl w:ilvl="8" w:tplc="718A25E6">
      <w:numFmt w:val="bullet"/>
      <w:lvlText w:val="•"/>
      <w:lvlJc w:val="left"/>
      <w:pPr>
        <w:ind w:left="4050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52"/>
    <w:rsid w:val="006D4D62"/>
    <w:rsid w:val="00F6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67F52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67F5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67F52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7F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67F52"/>
    <w:pPr>
      <w:ind w:left="112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F67F52"/>
    <w:pPr>
      <w:ind w:left="8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67F5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67F52"/>
    <w:pPr>
      <w:ind w:left="112"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67F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F67F52"/>
    <w:pPr>
      <w:ind w:left="11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Завдання 4</vt:lpstr>
      <vt:lpstr>    Методичні рекомендації з підготовки та виконання практичних завдань:</vt:lpstr>
      <vt:lpstr>    Регламент проведення практичного заняття:</vt:lpstr>
      <vt:lpstr>    Навчальні цілі (перелік умінь, навичок і знань, що мають бути здобуті на практич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2021-03-16T20:37:00Z</dcterms:created>
  <dcterms:modified xsi:type="dcterms:W3CDTF">2021-03-16T20:38:00Z</dcterms:modified>
</cp:coreProperties>
</file>