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Виникнення та становлення інвентаризації.</w:t>
      </w:r>
    </w:p>
    <w:p w:rsidR="00C17F47" w:rsidRPr="004341D0" w:rsidRDefault="00E13737" w:rsidP="00E137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незавершених капітальних інвестицій.</w:t>
      </w:r>
    </w:p>
    <w:p w:rsidR="00B375E4" w:rsidRPr="004341D0" w:rsidRDefault="00B375E4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23A" w:rsidRPr="004341D0" w:rsidRDefault="001B223A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3737">
        <w:rPr>
          <w:rFonts w:ascii="Times New Roman" w:hAnsi="Times New Roman" w:cs="Times New Roman"/>
          <w:sz w:val="28"/>
          <w:szCs w:val="28"/>
        </w:rPr>
        <w:t>Зміст поняття «інвентаризація» та її місце в методології обліку і контролю.</w:t>
      </w:r>
    </w:p>
    <w:p w:rsidR="00C17F47" w:rsidRPr="00E13737" w:rsidRDefault="00E13737" w:rsidP="00E137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2. Інвентаризація запасів.</w:t>
      </w:r>
    </w:p>
    <w:p w:rsidR="00C17F47" w:rsidRPr="004341D0" w:rsidRDefault="00C17F47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Викладач                             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Об’єкти та суб’єкти інвентаризаційного процесу.</w:t>
      </w:r>
    </w:p>
    <w:p w:rsidR="00C17F47" w:rsidRPr="001B223A" w:rsidRDefault="00E13737" w:rsidP="00E1373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біологічних активів.</w:t>
      </w:r>
    </w:p>
    <w:p w:rsidR="00C17F47" w:rsidRPr="004341D0" w:rsidRDefault="00C17F47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Мета та завдання інвентаризації.</w:t>
      </w:r>
    </w:p>
    <w:p w:rsidR="00C17F47" w:rsidRPr="001B223A" w:rsidRDefault="00E13737" w:rsidP="00E1373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готівки, грошових коштів та їх еквівалентів, бланків документів суворої звітності.</w:t>
      </w:r>
    </w:p>
    <w:p w:rsidR="00C17F47" w:rsidRPr="004341D0" w:rsidRDefault="00C17F47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Класифікація видів інвентаризацій.</w:t>
      </w:r>
    </w:p>
    <w:p w:rsidR="00C17F47" w:rsidRPr="001B223A" w:rsidRDefault="00E13737" w:rsidP="00E137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дебіторської заборгованості.</w:t>
      </w:r>
    </w:p>
    <w:p w:rsidR="00C17F47" w:rsidRPr="004341D0" w:rsidRDefault="00C17F47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Основні моменти щодо організації проведення інвентаризації.</w:t>
      </w:r>
    </w:p>
    <w:p w:rsidR="00C17F47" w:rsidRPr="001B223A" w:rsidRDefault="00E13737" w:rsidP="00E137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кредиторської заборгованості.</w:t>
      </w:r>
    </w:p>
    <w:p w:rsidR="00C17F47" w:rsidRPr="004341D0" w:rsidRDefault="00C17F47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Правила проведення інвентаризації.</w:t>
      </w:r>
    </w:p>
    <w:p w:rsidR="00C17F47" w:rsidRPr="001B223A" w:rsidRDefault="00E13737" w:rsidP="00E1373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витрат і доходів майбутніх періодів, забезпечень та резервів.</w:t>
      </w:r>
    </w:p>
    <w:p w:rsidR="004341D0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Строки проведення інвентаризації.</w:t>
      </w:r>
    </w:p>
    <w:p w:rsidR="004341D0" w:rsidRPr="001B223A" w:rsidRDefault="00E13737" w:rsidP="00E1373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Перевірка результатів інвентаризації.</w:t>
      </w:r>
    </w:p>
    <w:p w:rsidR="004341D0" w:rsidRPr="004341D0" w:rsidRDefault="004341D0" w:rsidP="004341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3737">
        <w:rPr>
          <w:rFonts w:ascii="Times New Roman" w:hAnsi="Times New Roman" w:cs="Times New Roman"/>
          <w:sz w:val="28"/>
          <w:szCs w:val="28"/>
        </w:rPr>
        <w:t xml:space="preserve"> Інвентаризація основних засобів.</w:t>
      </w:r>
    </w:p>
    <w:p w:rsidR="004341D0" w:rsidRPr="00E13737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3737">
        <w:rPr>
          <w:rFonts w:ascii="Times New Roman" w:hAnsi="Times New Roman" w:cs="Times New Roman"/>
          <w:sz w:val="28"/>
          <w:szCs w:val="28"/>
        </w:rPr>
        <w:t>Оформлення результатів інвентаризації.</w:t>
      </w:r>
    </w:p>
    <w:p w:rsidR="004341D0" w:rsidRDefault="004341D0" w:rsidP="004341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B7377" w:rsidRDefault="00CB737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нематеріальних активів.</w:t>
      </w:r>
    </w:p>
    <w:p w:rsidR="00C17F47" w:rsidRPr="001B223A" w:rsidRDefault="00E13737" w:rsidP="00E13737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Відображення результатів інвентаризації в обліку.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Відображення результатів інвентаризації в обліку.</w:t>
      </w:r>
    </w:p>
    <w:p w:rsidR="00C17F47" w:rsidRPr="001B223A" w:rsidRDefault="00E13737" w:rsidP="00E1373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Виникнення та становлення інвентаризації.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Оформлення результатів інвентаризації.</w:t>
      </w:r>
    </w:p>
    <w:p w:rsidR="00C17F47" w:rsidRPr="001B223A" w:rsidRDefault="00E13737" w:rsidP="00E1373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Зміст поняття «інвентаризація» та її місце в методології обліку і контролю.</w:t>
      </w:r>
    </w:p>
    <w:p w:rsidR="001B223A" w:rsidRPr="004341D0" w:rsidRDefault="001B223A" w:rsidP="001B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3737" w:rsidRDefault="00E1373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3737" w:rsidRDefault="00E1373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3737" w:rsidRDefault="00E1373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витрат і доходів майбутніх періодів, забезпечень та резервів.</w:t>
      </w:r>
    </w:p>
    <w:p w:rsidR="00C17F47" w:rsidRPr="001B223A" w:rsidRDefault="00E13737" w:rsidP="00E13737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Мета та завдання інвентаризації.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кредиторської заборгованості.</w:t>
      </w:r>
    </w:p>
    <w:p w:rsidR="00C17F47" w:rsidRPr="001B223A" w:rsidRDefault="00E13737" w:rsidP="00E13737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Класифікація видів інвентаризацій.</w:t>
      </w:r>
    </w:p>
    <w:p w:rsidR="001B223A" w:rsidRPr="004341D0" w:rsidRDefault="001B223A" w:rsidP="001B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дебіторської заборгованості.</w:t>
      </w:r>
    </w:p>
    <w:p w:rsidR="00C17F47" w:rsidRPr="00E13737" w:rsidRDefault="00E13737" w:rsidP="00E1373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Основні моменти щодо організації проведення інвентаризації.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3737" w:rsidRDefault="00E1373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3737" w:rsidRDefault="00E1373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1. Інвентаризація готівки, грошових коштів та їх еквівалентів, бланків документів суворої звітності.</w:t>
      </w:r>
    </w:p>
    <w:p w:rsidR="001B223A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2. Правила проведення інвентаризації.</w:t>
      </w:r>
    </w:p>
    <w:p w:rsidR="00E13737" w:rsidRDefault="00E13737" w:rsidP="00E1373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біологічних активів.</w:t>
      </w:r>
    </w:p>
    <w:p w:rsidR="00C17F47" w:rsidRPr="001B223A" w:rsidRDefault="00E13737" w:rsidP="00E1373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Строки проведення інвентаризації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основних засобів.</w:t>
      </w:r>
    </w:p>
    <w:p w:rsidR="00C17F47" w:rsidRPr="00E13737" w:rsidRDefault="00E13737" w:rsidP="00E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3737">
        <w:rPr>
          <w:rFonts w:ascii="Times New Roman" w:hAnsi="Times New Roman" w:cs="Times New Roman"/>
          <w:sz w:val="28"/>
          <w:szCs w:val="28"/>
        </w:rPr>
        <w:t>Об’єкти та суб’єкти інвентаризаційного процесу.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B7377" w:rsidRDefault="00CB7377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>Білет № 1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Перевірка результатів інвентаризації.</w:t>
      </w:r>
    </w:p>
    <w:p w:rsidR="00C17F47" w:rsidRPr="001B223A" w:rsidRDefault="00E13737" w:rsidP="00E1373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Об’єкти та суб’єкти інвентаризаційного процесу.</w:t>
      </w:r>
      <w:r w:rsidR="00C17F47" w:rsidRPr="001B2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3A" w:rsidRDefault="001B223A" w:rsidP="004341D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B223A" w:rsidRDefault="001B223A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Запорізький національний університет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>Інженерний навчально-науковий інститут ім. Ю.М. Потебні</w:t>
      </w:r>
    </w:p>
    <w:p w:rsidR="004341D0" w:rsidRPr="004341D0" w:rsidRDefault="004341D0" w:rsidP="004341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4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Кафедра обліку, аналізу, оподаткування та аудиту </w:t>
      </w:r>
    </w:p>
    <w:p w:rsidR="004341D0" w:rsidRPr="004341D0" w:rsidRDefault="004341D0" w:rsidP="004341D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4341D0" w:rsidRPr="00CB7377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1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Білет № </w:t>
      </w:r>
      <w:r w:rsidRPr="00CB7377"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</w:p>
    <w:p w:rsidR="004341D0" w:rsidRPr="004341D0" w:rsidRDefault="004341D0" w:rsidP="004341D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з дисципліни «</w:t>
      </w:r>
      <w:r w:rsidR="00E13737">
        <w:rPr>
          <w:rFonts w:ascii="Times New Roman" w:eastAsia="Calibri" w:hAnsi="Times New Roman" w:cs="Times New Roman"/>
          <w:i/>
          <w:iCs/>
          <w:sz w:val="28"/>
          <w:szCs w:val="28"/>
        </w:rPr>
        <w:t>Інвентаризація в системі бухгалтерського обліку</w:t>
      </w: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4341D0" w:rsidRPr="004341D0" w:rsidRDefault="004341D0" w:rsidP="00434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737" w:rsidRPr="00E13737" w:rsidRDefault="00E13737" w:rsidP="00E13737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Інвентаризація запасів.</w:t>
      </w:r>
    </w:p>
    <w:p w:rsidR="00C17F47" w:rsidRPr="001B223A" w:rsidRDefault="00E13737" w:rsidP="00E13737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737">
        <w:rPr>
          <w:rFonts w:ascii="Times New Roman" w:hAnsi="Times New Roman" w:cs="Times New Roman"/>
          <w:sz w:val="28"/>
          <w:szCs w:val="28"/>
        </w:rPr>
        <w:t>Мета та завдання інвентаризації.</w:t>
      </w:r>
    </w:p>
    <w:p w:rsidR="001B223A" w:rsidRPr="004341D0" w:rsidRDefault="001B223A" w:rsidP="001B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7F47" w:rsidRPr="004341D0" w:rsidRDefault="004341D0" w:rsidP="0043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D0">
        <w:rPr>
          <w:rFonts w:ascii="Times New Roman" w:eastAsia="Calibri" w:hAnsi="Times New Roman" w:cs="Times New Roman"/>
          <w:i/>
          <w:iCs/>
          <w:sz w:val="28"/>
          <w:szCs w:val="28"/>
        </w:rPr>
        <w:t>Викладач                                                                к.е.н., доцент кафедри Ю.С. Синиця</w:t>
      </w:r>
    </w:p>
    <w:sectPr w:rsidR="00C17F47" w:rsidRPr="004341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310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CE3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1A4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E33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7896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968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1E7B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4FE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3441C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C2421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829A5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70E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438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1CBF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2889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044E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90A7C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56D54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C4F3E"/>
    <w:multiLevelType w:val="hybridMultilevel"/>
    <w:tmpl w:val="19180620"/>
    <w:lvl w:ilvl="0" w:tplc="C302C0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3"/>
  </w:num>
  <w:num w:numId="9">
    <w:abstractNumId w:val="12"/>
  </w:num>
  <w:num w:numId="10">
    <w:abstractNumId w:val="18"/>
  </w:num>
  <w:num w:numId="11">
    <w:abstractNumId w:val="8"/>
  </w:num>
  <w:num w:numId="12">
    <w:abstractNumId w:val="2"/>
  </w:num>
  <w:num w:numId="13">
    <w:abstractNumId w:val="10"/>
  </w:num>
  <w:num w:numId="14">
    <w:abstractNumId w:val="5"/>
  </w:num>
  <w:num w:numId="15">
    <w:abstractNumId w:val="15"/>
  </w:num>
  <w:num w:numId="16">
    <w:abstractNumId w:val="13"/>
  </w:num>
  <w:num w:numId="17">
    <w:abstractNumId w:val="6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7"/>
    <w:rsid w:val="001B223A"/>
    <w:rsid w:val="004341D0"/>
    <w:rsid w:val="00994C8D"/>
    <w:rsid w:val="00B375E4"/>
    <w:rsid w:val="00C17F47"/>
    <w:rsid w:val="00CB7377"/>
    <w:rsid w:val="00E1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30F3"/>
  <w15:chartTrackingRefBased/>
  <w15:docId w15:val="{BD97DB6D-BB14-4521-AFF1-85258D7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5415</Words>
  <Characters>3088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5</cp:revision>
  <dcterms:created xsi:type="dcterms:W3CDTF">2023-04-09T20:41:00Z</dcterms:created>
  <dcterms:modified xsi:type="dcterms:W3CDTF">2025-02-04T17:16:00Z</dcterms:modified>
</cp:coreProperties>
</file>