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0A3" w:rsidRPr="005160A3" w:rsidRDefault="005160A3" w:rsidP="005160A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первинної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логопеда</w:t>
      </w:r>
    </w:p>
    <w:p w:rsidR="005160A3" w:rsidRPr="00A9428D" w:rsidRDefault="005160A3" w:rsidP="005160A3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428D">
        <w:rPr>
          <w:rFonts w:ascii="Times New Roman" w:hAnsi="Times New Roman" w:cs="Times New Roman"/>
          <w:i/>
          <w:sz w:val="24"/>
          <w:szCs w:val="24"/>
        </w:rPr>
        <w:t xml:space="preserve">(Характеристика за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підсумками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завершення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корекційного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428D">
        <w:rPr>
          <w:rFonts w:ascii="Times New Roman" w:hAnsi="Times New Roman" w:cs="Times New Roman"/>
          <w:i/>
          <w:sz w:val="24"/>
          <w:szCs w:val="24"/>
        </w:rPr>
        <w:t>періоду</w:t>
      </w:r>
      <w:proofErr w:type="spellEnd"/>
      <w:r w:rsidRPr="00A9428D">
        <w:rPr>
          <w:rFonts w:ascii="Times New Roman" w:hAnsi="Times New Roman" w:cs="Times New Roman"/>
          <w:i/>
          <w:sz w:val="24"/>
          <w:szCs w:val="24"/>
        </w:rPr>
        <w:t>)</w:t>
      </w:r>
    </w:p>
    <w:p w:rsidR="005160A3" w:rsidRPr="005160A3" w:rsidRDefault="005160A3" w:rsidP="005160A3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60A3">
        <w:rPr>
          <w:rFonts w:ascii="Times New Roman" w:hAnsi="Times New Roman" w:cs="Times New Roman"/>
          <w:sz w:val="28"/>
          <w:szCs w:val="28"/>
        </w:rPr>
        <w:t>І: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Дата та час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:</w:t>
      </w:r>
    </w:p>
    <w:p w:rsidR="005160A3" w:rsidRPr="00142257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A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Корекцій</w:t>
      </w:r>
      <w:r w:rsidR="00142257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257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: 2 </w:t>
      </w:r>
      <w:proofErr w:type="spellStart"/>
      <w:r w:rsidR="00142257"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 w:rsidR="00142257">
        <w:rPr>
          <w:rFonts w:ascii="Times New Roman" w:hAnsi="Times New Roman" w:cs="Times New Roman"/>
          <w:sz w:val="28"/>
          <w:szCs w:val="28"/>
        </w:rPr>
        <w:t xml:space="preserve"> (з … до …)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>Анамнез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зібраний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):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, … пологи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кесарів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екстрений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плановий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).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протікала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ускладнень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у </w:t>
      </w:r>
      <w:r w:rsidR="00BF736A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триместрі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на </w:t>
      </w:r>
      <w:r w:rsidR="00BF736A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термін</w:t>
      </w:r>
      <w:bookmarkStart w:id="0" w:name="_GoBack"/>
      <w:bookmarkEnd w:id="0"/>
      <w:r w:rsidRPr="005160A3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загроза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переривання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ускладнення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-то/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пре</w:t>
      </w:r>
      <w:r w:rsidR="00C43A4E">
        <w:rPr>
          <w:rFonts w:ascii="Times New Roman" w:hAnsi="Times New Roman" w:cs="Times New Roman"/>
          <w:sz w:val="28"/>
          <w:szCs w:val="28"/>
        </w:rPr>
        <w:t>паратів</w:t>
      </w:r>
      <w:proofErr w:type="spellEnd"/>
      <w:r w:rsidR="00C43A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43A4E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="00C43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3A4E">
        <w:rPr>
          <w:rFonts w:ascii="Times New Roman" w:hAnsi="Times New Roman" w:cs="Times New Roman"/>
          <w:sz w:val="28"/>
          <w:szCs w:val="28"/>
        </w:rPr>
        <w:t>протікала</w:t>
      </w:r>
      <w:proofErr w:type="spellEnd"/>
      <w:r w:rsidR="00C43A4E">
        <w:rPr>
          <w:rFonts w:ascii="Times New Roman" w:hAnsi="Times New Roman" w:cs="Times New Roman"/>
          <w:sz w:val="28"/>
          <w:szCs w:val="28"/>
        </w:rPr>
        <w:t xml:space="preserve"> на фон</w:t>
      </w:r>
      <w:r w:rsidR="00C43A4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43A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підвищеного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зв'язку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розлученням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смертю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хворобою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близької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="00C43A4E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Пологи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передчасні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вчасн</w:t>
      </w:r>
      <w:proofErr w:type="spellEnd"/>
      <w:r w:rsidR="001422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160A3">
        <w:rPr>
          <w:rFonts w:ascii="Times New Roman" w:hAnsi="Times New Roman" w:cs="Times New Roman"/>
          <w:sz w:val="28"/>
          <w:szCs w:val="28"/>
        </w:rPr>
        <w:t xml:space="preserve">/переношена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вагітність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Стимуляція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родової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окситоцином/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амніотопія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розтин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плодового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міхура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механічна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пологова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допомога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видавлювання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, вакуум,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витягували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щипцями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). Закричав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одразу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не закричав.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Зафіксовано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гіпоксію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Апгар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Виписали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на …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виписали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не на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третю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причину).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BF628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Ранній с</w:t>
      </w:r>
      <w:proofErr w:type="spellStart"/>
      <w:r w:rsidR="005160A3" w:rsidRPr="00C43A4E">
        <w:rPr>
          <w:rFonts w:ascii="Times New Roman" w:hAnsi="Times New Roman" w:cs="Times New Roman"/>
          <w:b/>
          <w:sz w:val="28"/>
          <w:szCs w:val="28"/>
        </w:rPr>
        <w:t>енсомоторний</w:t>
      </w:r>
      <w:proofErr w:type="spellEnd"/>
      <w:r w:rsidR="005160A3" w:rsidRPr="00C43A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160A3" w:rsidRPr="00C43A4E">
        <w:rPr>
          <w:rFonts w:ascii="Times New Roman" w:hAnsi="Times New Roman" w:cs="Times New Roman"/>
          <w:b/>
          <w:sz w:val="28"/>
          <w:szCs w:val="28"/>
        </w:rPr>
        <w:t>розвито</w:t>
      </w:r>
      <w:r w:rsidR="005160A3" w:rsidRPr="005160A3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: почав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тримати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голову у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повзав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/ не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повзав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/ на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="00C43A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60A3"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підтягуючи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одну ногу;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сіл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(-а) у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; встав(-ла) у опори в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 xml:space="preserve"> ходьба у … </w:t>
      </w:r>
      <w:proofErr w:type="spellStart"/>
      <w:r w:rsidR="005160A3"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="005160A3"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Мов</w:t>
      </w:r>
      <w:r w:rsidR="00C43A4E">
        <w:rPr>
          <w:rFonts w:ascii="Times New Roman" w:hAnsi="Times New Roman" w:cs="Times New Roman"/>
          <w:sz w:val="28"/>
          <w:szCs w:val="28"/>
          <w:lang w:val="uk-UA"/>
        </w:rPr>
        <w:t>леннєвий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: мама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відзначає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активне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неактивне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гуляння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періоду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гуляння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C43A4E">
        <w:rPr>
          <w:rFonts w:ascii="Times New Roman" w:hAnsi="Times New Roman" w:cs="Times New Roman"/>
          <w:sz w:val="28"/>
          <w:szCs w:val="28"/>
          <w:lang w:val="uk-UA"/>
        </w:rPr>
        <w:t>лепіт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активний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неактивний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відсутній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слова в …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); проста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двослівна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фраза у …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Грудне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вигодовування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до …/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відсутнє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через….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прикорму у …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Є/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шкідливі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звички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міофункціонального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характеру (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смокче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палець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пізня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відмова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соски, п</w:t>
      </w:r>
      <w:r w:rsidR="00BF6283">
        <w:rPr>
          <w:rFonts w:ascii="Times New Roman" w:hAnsi="Times New Roman" w:cs="Times New Roman"/>
          <w:sz w:val="28"/>
          <w:szCs w:val="28"/>
          <w:lang w:val="uk-UA"/>
        </w:rPr>
        <w:t>’є</w:t>
      </w:r>
      <w:r w:rsidRPr="005160A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пляшечки</w:t>
      </w:r>
      <w:proofErr w:type="spellEnd"/>
      <w:r w:rsidR="00BF6283">
        <w:rPr>
          <w:rFonts w:ascii="Times New Roman" w:hAnsi="Times New Roman" w:cs="Times New Roman"/>
          <w:sz w:val="28"/>
          <w:szCs w:val="28"/>
          <w:lang w:val="uk-UA"/>
        </w:rPr>
        <w:t xml:space="preserve"> / трубочки</w:t>
      </w:r>
      <w:r w:rsidRPr="005160A3">
        <w:rPr>
          <w:rFonts w:ascii="Times New Roman" w:hAnsi="Times New Roman" w:cs="Times New Roman"/>
          <w:sz w:val="28"/>
          <w:szCs w:val="28"/>
        </w:rPr>
        <w:t>).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Сім'я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повна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неповна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160A3" w:rsidRPr="004C0AD2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A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момент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на медикаментозному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лікуванні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:</w:t>
      </w:r>
      <w:r w:rsidR="004C0A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160A3" w:rsidRP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Відвідує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="00BF6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BF628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5160A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60A3" w:rsidRDefault="005160A3" w:rsidP="005160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Спостерігається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160A3">
        <w:rPr>
          <w:rFonts w:ascii="Times New Roman" w:hAnsi="Times New Roman" w:cs="Times New Roman"/>
          <w:sz w:val="28"/>
          <w:szCs w:val="28"/>
        </w:rPr>
        <w:t>фахівців</w:t>
      </w:r>
      <w:proofErr w:type="spellEnd"/>
      <w:r w:rsidRPr="005160A3">
        <w:rPr>
          <w:rFonts w:ascii="Times New Roman" w:hAnsi="Times New Roman" w:cs="Times New Roman"/>
          <w:sz w:val="28"/>
          <w:szCs w:val="28"/>
        </w:rPr>
        <w:t>.</w:t>
      </w:r>
    </w:p>
    <w:p w:rsidR="001E6C4C" w:rsidRDefault="001E6C4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283" w:rsidRPr="00BF6283" w:rsidRDefault="00BF6283" w:rsidP="00BF628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комунікації, емоційного розвитку, поведінки:</w:t>
      </w:r>
    </w:p>
    <w:p w:rsidR="00BF6283" w:rsidRPr="00BF6283" w:rsidRDefault="00BF6283" w:rsidP="00BF628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контакт йде легко/ Зайшовши до приміщення ховається за маму, зоровий та тактильний контакт не встановлює.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Тактильний контакт допускає/не допускає/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озволив взяти за руку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хвилин після початку діагностики.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Зоровий контакт утримує тривалий/ нетривалий/ не утримує/ в очі дивиться, але прямий контакт не тривалий.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Емоційна реакція (не завжди) адекватна ситуації.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Пізнавальний інтерес активний/неактивний/відсутн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. У відповідь на запропоновані завдання виявляє/не виявляє інтерес.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Допомога приймає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/не приймає</w:t>
      </w:r>
      <w:r>
        <w:rPr>
          <w:rFonts w:ascii="Times New Roman" w:hAnsi="Times New Roman" w:cs="Times New Roman"/>
          <w:sz w:val="28"/>
          <w:szCs w:val="28"/>
          <w:lang w:val="uk-UA"/>
        </w:rPr>
        <w:t>ться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(при виснаженні) виявляє рухову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розгальмованість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(яку), погіршення концентрації уваги. Демонструє труднощі гальмування.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Спостерігається підвищена емоційна збудливість, але можливе поновлення продуктивної діяльності протягом нетривалого часу.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Спостерігаються стереотипні рухи (які)/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аутоподібна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рухові та/або вербальні стереотипії/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зацикленість на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дисфункційному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маніпулюванні тим-то.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Спостерігаються афективні спалахи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акти агресії (які).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Особливості </w:t>
      </w:r>
      <w:proofErr w:type="spellStart"/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>сенсомоторного</w:t>
      </w:r>
      <w:proofErr w:type="spellEnd"/>
      <w:r w:rsidRPr="00BF62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розвитку: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Проблеми моторного планування та/або зорово-моторної координації. Переступає через перешкоди, не оцінюючи нижнє поле зору. Зазнає труднощів зорово-моторного характеру при переступанні </w:t>
      </w:r>
      <w:r w:rsidR="00A9428D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предмет</w:t>
      </w:r>
      <w:r w:rsidR="00A9428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може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підлаштувати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довжину кроку під відстань між предметами). Переступає, підставляючи другу ногу.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Утримує/не утримує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постуральний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контроль (на висо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На двох ногах стрибає/ не стрибає/ стрибає, приземляючись на повну стопу/ стрибає із застосуванням невиправданого зусилля/ стрибає, але не утримує положення тіла у просторі.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На одній нозі…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Стрибки «ноги разом – ноги нарізно» недоступні.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>При стрибку з височини підлаштовує/не підлаштовує позу (не стрибає, а крокує вниз, не оцінюючи нижнє поле зору/сідає, а потім злазить).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Соматогнозис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розвинений ві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дповідно віку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/ є порушення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соматогнозис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60067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0067F" w:rsidRPr="00854137">
        <w:rPr>
          <w:rFonts w:ascii="Times New Roman" w:hAnsi="Times New Roman" w:cs="Times New Roman"/>
          <w:sz w:val="28"/>
          <w:szCs w:val="28"/>
          <w:lang w:val="uk-UA"/>
        </w:rPr>
        <w:t xml:space="preserve">Здатний </w:t>
      </w:r>
      <w:r w:rsidRPr="00854137">
        <w:rPr>
          <w:rFonts w:ascii="Times New Roman" w:hAnsi="Times New Roman" w:cs="Times New Roman"/>
          <w:sz w:val="28"/>
          <w:szCs w:val="28"/>
          <w:lang w:val="uk-UA"/>
        </w:rPr>
        <w:t>/не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здатний до перенесення дій певними частинами тіла з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а показом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іншої людини на себе. Промахується при показі частин тіла собі.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Зазнає труднощів при виборі кистьового руху для здійснення дії (перевертання стаканчика). Відзначаються труднощі у формування пальцевого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праксису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(здійснює пошук пози, через кілька повторень пози набувають </w:t>
      </w:r>
      <w:proofErr w:type="spellStart"/>
      <w:r w:rsidR="0060067F">
        <w:rPr>
          <w:rFonts w:ascii="Times New Roman" w:hAnsi="Times New Roman" w:cs="Times New Roman"/>
          <w:sz w:val="28"/>
          <w:szCs w:val="28"/>
          <w:lang w:val="uk-UA"/>
        </w:rPr>
        <w:t>усред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>ного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положення).</w:t>
      </w:r>
    </w:p>
    <w:p w:rsidR="00BF6283" w:rsidRPr="0060067F" w:rsidRDefault="00BF6283" w:rsidP="00BF62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Відзначається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гіперчутливість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за слуховою/зоровою/тактильною модальністю. Дитина здійснює сенсорний пошук. Порушення формування 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зорового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впізнає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зашумлені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чи накладені картинки, труднощі у сприйнятті цілісної картини).</w:t>
      </w:r>
    </w:p>
    <w:p w:rsid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Порушення формування слухового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диференціює/диференціює з помилками музичні звуки). Порушення формування мо</w:t>
      </w:r>
      <w:r w:rsidR="0060067F">
        <w:rPr>
          <w:rFonts w:ascii="Times New Roman" w:hAnsi="Times New Roman" w:cs="Times New Roman"/>
          <w:sz w:val="28"/>
          <w:szCs w:val="28"/>
          <w:lang w:val="uk-UA"/>
        </w:rPr>
        <w:t>вленнєвого</w:t>
      </w:r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слухового </w:t>
      </w:r>
      <w:proofErr w:type="spellStart"/>
      <w:r w:rsidRPr="00BF6283">
        <w:rPr>
          <w:rFonts w:ascii="Times New Roman" w:hAnsi="Times New Roman" w:cs="Times New Roman"/>
          <w:sz w:val="28"/>
          <w:szCs w:val="28"/>
          <w:lang w:val="uk-UA"/>
        </w:rPr>
        <w:t>гнозису</w:t>
      </w:r>
      <w:proofErr w:type="spellEnd"/>
      <w:r w:rsidRPr="00BF6283">
        <w:rPr>
          <w:rFonts w:ascii="Times New Roman" w:hAnsi="Times New Roman" w:cs="Times New Roman"/>
          <w:sz w:val="28"/>
          <w:szCs w:val="28"/>
          <w:lang w:val="uk-UA"/>
        </w:rPr>
        <w:t xml:space="preserve"> (не диференціює голосні звуки/ не диференціює пари звуків за глухістю та дзвінкістю/ не диференціює шиплячі та свистячі звуки).</w:t>
      </w:r>
    </w:p>
    <w:p w:rsidR="00BF6283" w:rsidRPr="00BF6283" w:rsidRDefault="00BF6283" w:rsidP="00BF628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Артикуляційні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звуковимова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Будова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анатомічних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змін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будові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периферичного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артикуляційного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спостерігаються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аномалії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: укорочена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під'язична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вуздечка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високе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готичне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>піднебіння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низьке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і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плоске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>піднебіння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макроглосія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мікроглосія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прогн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>атія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прогенія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передній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відкритий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прикус,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будови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зубного ряду,</w:t>
      </w:r>
      <w:r w:rsidR="0085413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вкорочена та малорухлива верхня губа,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відкрита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прихована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ущелина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твердого неба.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Голос тихий,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маломодульований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загасаючий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кінця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фрази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Тембр голосу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назальний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відтінок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Голос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хрипкий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Дихання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ротове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ключичне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грудне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діафрагмальне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глибоке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поверхневе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часте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рідкісне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Ротовий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видих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диференційований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диференційований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Тонус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артикуляційної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мускулатури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знижений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підвищений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відзначається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дистонія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м'язах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Відчуття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органів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апарату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артикуляції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знижено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амплітуда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руху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язика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знижено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 Порушен</w:t>
      </w:r>
      <w:r w:rsidR="00B63351">
        <w:rPr>
          <w:rFonts w:ascii="Times New Roman" w:hAnsi="Times New Roman" w:cs="Times New Roman"/>
          <w:bCs/>
          <w:sz w:val="28"/>
          <w:szCs w:val="28"/>
        </w:rPr>
        <w:t>а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точність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амплітуда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рухів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язиком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верхнє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піднесення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язика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B63351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Лабіалізація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губ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виражена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слабо</w:t>
      </w:r>
      <w:r w:rsidR="0060067F"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B63351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Мовлення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невиразн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малорозбірлив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для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оточуючих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Спостерігається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тахілалія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брадилалія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(на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тлі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перевтоми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="0060067F" w:rsidRPr="0060067F">
        <w:rPr>
          <w:rFonts w:ascii="Times New Roman" w:hAnsi="Times New Roman" w:cs="Times New Roman"/>
          <w:bCs/>
          <w:sz w:val="28"/>
          <w:szCs w:val="28"/>
        </w:rPr>
        <w:t>збудження</w:t>
      </w:r>
      <w:proofErr w:type="spellEnd"/>
      <w:r w:rsidR="0060067F" w:rsidRPr="0060067F">
        <w:rPr>
          <w:rFonts w:ascii="Times New Roman" w:hAnsi="Times New Roman" w:cs="Times New Roman"/>
          <w:bCs/>
          <w:sz w:val="28"/>
          <w:szCs w:val="28"/>
        </w:rPr>
        <w:t>).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Дитина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такі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звуковимови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: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недостатня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63351">
        <w:rPr>
          <w:rFonts w:ascii="Times New Roman" w:hAnsi="Times New Roman" w:cs="Times New Roman"/>
          <w:bCs/>
          <w:sz w:val="28"/>
          <w:szCs w:val="28"/>
        </w:rPr>
        <w:t>з</w:t>
      </w:r>
      <w:r w:rsidRPr="0060067F">
        <w:rPr>
          <w:rFonts w:ascii="Times New Roman" w:hAnsi="Times New Roman" w:cs="Times New Roman"/>
          <w:bCs/>
          <w:sz w:val="28"/>
          <w:szCs w:val="28"/>
        </w:rPr>
        <w:t>мичка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виголошенні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Б на М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 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зубних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звук Х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каппацизм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гамматизм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хітизм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передньомовних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раннього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онтогенезу/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передньо</w:t>
      </w:r>
      <w:r w:rsidR="00735278">
        <w:rPr>
          <w:rFonts w:ascii="Times New Roman" w:hAnsi="Times New Roman" w:cs="Times New Roman"/>
          <w:bCs/>
          <w:sz w:val="28"/>
          <w:szCs w:val="28"/>
        </w:rPr>
        <w:t>язикових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задньо</w:t>
      </w:r>
      <w:r w:rsidR="00735278">
        <w:rPr>
          <w:rFonts w:ascii="Times New Roman" w:hAnsi="Times New Roman" w:cs="Times New Roman"/>
          <w:bCs/>
          <w:sz w:val="28"/>
          <w:szCs w:val="28"/>
        </w:rPr>
        <w:t>язиков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>і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щілинна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звуку.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шиплячий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свистячих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зубний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призубний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бічний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сигматизм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шиплячих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який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)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ламбдацизм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відсутність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губний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зубний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міжзубний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напівпом'якшена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звук й)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ротацизм (увулярна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велярна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одноударний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ротацизм,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бічний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односторонній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або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двосторонній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глуха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вимова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звуку,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носовий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ротацизм, ротацизм, губно-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губний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ротацизм,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заміна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на…)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Активне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мовлення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неінтонованими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вокалізаціями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інтонованими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вокалізаціями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звукокомплексами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окремими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словами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 першими складами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 простою фразою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розгорнутим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висловом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множинними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поодинокими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аграматизмами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словника: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мов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ленні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використовує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іменники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дієслова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якісні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відносні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прикметники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займенники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числівники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прийменники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узагальнюючі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 (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які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).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Може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підбирати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синоніми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антоніми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полісемії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сформовано/не сформовано.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Складова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структура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порушена/порушена, є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антиципації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персеверації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перестановки, пропуски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складів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спрощення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складової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структури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рахунок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вставки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голосного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звуку в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збіг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згодних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Доступна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розповідь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картинці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із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збереженням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цілісності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зв'язності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тексту. При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переказі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тексту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відзначається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бідність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використаної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лексики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послідовності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подій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додумування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своїх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фактів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735278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мов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лення</w:t>
      </w:r>
      <w:proofErr w:type="spellEnd"/>
      <w:r w:rsidR="0060067F"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Знаходиться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нульовому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/ ситуативно/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номінативному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 предикативному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розчленованому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рівні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реагує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>мовлення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реагує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своє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ім'я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окремі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слова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стійкі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фрази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зумовлені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ситуацією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дієслова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питання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непрямих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відмінків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Розуміє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відтінки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значень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що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вносяться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частинами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слів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слухомовного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сприйняття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слухомовної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пам'яті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становить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двокомпонентну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інструкцію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когнітивного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Операції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класифікації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за формою,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кольором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розміром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сформовані</w:t>
      </w:r>
      <w:proofErr w:type="spellEnd"/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Операція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ідентифікації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сформована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r w:rsidR="007352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не сформована. Тип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мислення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відповідає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віковій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нормі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вибірковість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концентрація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відповідають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віковій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нормі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Зазначається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порушення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концентрації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уваги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Механізм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86848" w:rsidRPr="0060067F">
        <w:rPr>
          <w:rFonts w:ascii="Times New Roman" w:hAnsi="Times New Roman" w:cs="Times New Roman"/>
          <w:bCs/>
          <w:sz w:val="28"/>
          <w:szCs w:val="28"/>
        </w:rPr>
        <w:t>попереджувального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синтезу 1:1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всіх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площинах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Механізм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попереджувального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синтезу не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сформований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тільки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горизонталі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доступний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лише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при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виборі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двох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>.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Особливості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ігрової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діяльності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не сформована, є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нефункціональне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маніпулювання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предметами.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відповідає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предметно-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маніпулятивному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рівню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Спостерігаються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зачатки сюжетно-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рольової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гри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Ігрова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діяльність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є сюжетно-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рольову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розгортанням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сюжету. </w:t>
      </w:r>
      <w:r w:rsidR="00B86848">
        <w:rPr>
          <w:rFonts w:ascii="Times New Roman" w:hAnsi="Times New Roman" w:cs="Times New Roman"/>
          <w:bCs/>
          <w:sz w:val="28"/>
          <w:szCs w:val="28"/>
          <w:lang w:val="uk-UA"/>
        </w:rPr>
        <w:t>Спостерігається</w:t>
      </w:r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бідність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Cs/>
          <w:sz w:val="28"/>
          <w:szCs w:val="28"/>
        </w:rPr>
        <w:t>ігрового</w:t>
      </w:r>
      <w:proofErr w:type="spellEnd"/>
      <w:r w:rsidRPr="0060067F">
        <w:rPr>
          <w:rFonts w:ascii="Times New Roman" w:hAnsi="Times New Roman" w:cs="Times New Roman"/>
          <w:bCs/>
          <w:sz w:val="28"/>
          <w:szCs w:val="28"/>
        </w:rPr>
        <w:t xml:space="preserve"> сюжету.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Резюме з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основних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особливостей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розвитку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відповідає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віковій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нормі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964218" w:rsidRDefault="0060067F" w:rsidP="0060067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6421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0067F">
        <w:rPr>
          <w:rFonts w:ascii="Times New Roman" w:hAnsi="Times New Roman" w:cs="Times New Roman"/>
          <w:b/>
          <w:bCs/>
          <w:sz w:val="28"/>
          <w:szCs w:val="28"/>
        </w:rPr>
        <w:t>Рекомендації</w:t>
      </w:r>
      <w:proofErr w:type="spellEnd"/>
      <w:r w:rsidRPr="0060067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1.</w:t>
      </w:r>
    </w:p>
    <w:p w:rsidR="0060067F" w:rsidRPr="0060067F" w:rsidRDefault="0060067F" w:rsidP="0060067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2.</w:t>
      </w:r>
    </w:p>
    <w:p w:rsidR="005F15C8" w:rsidRPr="00FC02CB" w:rsidRDefault="0060067F" w:rsidP="0060067F">
      <w:pPr>
        <w:rPr>
          <w:rFonts w:ascii="Times New Roman" w:hAnsi="Times New Roman" w:cs="Times New Roman"/>
          <w:sz w:val="28"/>
          <w:szCs w:val="28"/>
        </w:rPr>
      </w:pPr>
      <w:r w:rsidRPr="0060067F"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sectPr w:rsidR="005F15C8" w:rsidRPr="00FC02CB" w:rsidSect="0012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AE5"/>
    <w:rsid w:val="00002C89"/>
    <w:rsid w:val="00003961"/>
    <w:rsid w:val="00003D5C"/>
    <w:rsid w:val="00007099"/>
    <w:rsid w:val="000113C6"/>
    <w:rsid w:val="00015B9F"/>
    <w:rsid w:val="000160D6"/>
    <w:rsid w:val="00037BB1"/>
    <w:rsid w:val="00037EFF"/>
    <w:rsid w:val="00046805"/>
    <w:rsid w:val="00054847"/>
    <w:rsid w:val="0007279C"/>
    <w:rsid w:val="00076648"/>
    <w:rsid w:val="0008497C"/>
    <w:rsid w:val="000A2778"/>
    <w:rsid w:val="000B2927"/>
    <w:rsid w:val="000C5781"/>
    <w:rsid w:val="000F6C05"/>
    <w:rsid w:val="001272E0"/>
    <w:rsid w:val="00127339"/>
    <w:rsid w:val="001366F4"/>
    <w:rsid w:val="00142257"/>
    <w:rsid w:val="00143B14"/>
    <w:rsid w:val="00170F77"/>
    <w:rsid w:val="00184221"/>
    <w:rsid w:val="0018727B"/>
    <w:rsid w:val="00187EEF"/>
    <w:rsid w:val="00192786"/>
    <w:rsid w:val="00194EC0"/>
    <w:rsid w:val="00195E88"/>
    <w:rsid w:val="001D10A0"/>
    <w:rsid w:val="001E6C4C"/>
    <w:rsid w:val="0020276A"/>
    <w:rsid w:val="002151C8"/>
    <w:rsid w:val="002301EE"/>
    <w:rsid w:val="00255FD2"/>
    <w:rsid w:val="00260C81"/>
    <w:rsid w:val="00267E16"/>
    <w:rsid w:val="00274839"/>
    <w:rsid w:val="00277E94"/>
    <w:rsid w:val="0028065F"/>
    <w:rsid w:val="002807D9"/>
    <w:rsid w:val="00284F69"/>
    <w:rsid w:val="00285B45"/>
    <w:rsid w:val="002A5A26"/>
    <w:rsid w:val="002A6B14"/>
    <w:rsid w:val="002B76F2"/>
    <w:rsid w:val="002C727E"/>
    <w:rsid w:val="002D72A3"/>
    <w:rsid w:val="002E0743"/>
    <w:rsid w:val="002E0A57"/>
    <w:rsid w:val="002E3BC9"/>
    <w:rsid w:val="002F7732"/>
    <w:rsid w:val="003156C4"/>
    <w:rsid w:val="00321104"/>
    <w:rsid w:val="00326B27"/>
    <w:rsid w:val="00336E69"/>
    <w:rsid w:val="00343E18"/>
    <w:rsid w:val="00380807"/>
    <w:rsid w:val="003937DE"/>
    <w:rsid w:val="003A27C0"/>
    <w:rsid w:val="003A27E0"/>
    <w:rsid w:val="003E593D"/>
    <w:rsid w:val="003F3383"/>
    <w:rsid w:val="003F4A67"/>
    <w:rsid w:val="00400CAB"/>
    <w:rsid w:val="004250DB"/>
    <w:rsid w:val="00446009"/>
    <w:rsid w:val="0044717B"/>
    <w:rsid w:val="0045425E"/>
    <w:rsid w:val="00484824"/>
    <w:rsid w:val="004866FA"/>
    <w:rsid w:val="00492989"/>
    <w:rsid w:val="00492B9D"/>
    <w:rsid w:val="004C0163"/>
    <w:rsid w:val="004C02D2"/>
    <w:rsid w:val="004C0AD2"/>
    <w:rsid w:val="004D2ECF"/>
    <w:rsid w:val="004D6B96"/>
    <w:rsid w:val="004E00D1"/>
    <w:rsid w:val="004E5146"/>
    <w:rsid w:val="004F2C66"/>
    <w:rsid w:val="004F490E"/>
    <w:rsid w:val="004F555F"/>
    <w:rsid w:val="005160A3"/>
    <w:rsid w:val="00540AC6"/>
    <w:rsid w:val="0055076F"/>
    <w:rsid w:val="00572A0C"/>
    <w:rsid w:val="005818DC"/>
    <w:rsid w:val="00586EF2"/>
    <w:rsid w:val="005876D4"/>
    <w:rsid w:val="00593763"/>
    <w:rsid w:val="00597E25"/>
    <w:rsid w:val="00597F4F"/>
    <w:rsid w:val="005A3CF0"/>
    <w:rsid w:val="005B10BE"/>
    <w:rsid w:val="005B3093"/>
    <w:rsid w:val="005B4B43"/>
    <w:rsid w:val="005B5020"/>
    <w:rsid w:val="005D1513"/>
    <w:rsid w:val="005E0B1E"/>
    <w:rsid w:val="005E5ADB"/>
    <w:rsid w:val="005F15C8"/>
    <w:rsid w:val="0060067F"/>
    <w:rsid w:val="00602691"/>
    <w:rsid w:val="006032DE"/>
    <w:rsid w:val="0061320E"/>
    <w:rsid w:val="00617CF1"/>
    <w:rsid w:val="006214AE"/>
    <w:rsid w:val="00631D9A"/>
    <w:rsid w:val="0064592F"/>
    <w:rsid w:val="006472F4"/>
    <w:rsid w:val="0064787B"/>
    <w:rsid w:val="00656994"/>
    <w:rsid w:val="0067027C"/>
    <w:rsid w:val="00673973"/>
    <w:rsid w:val="00682BC0"/>
    <w:rsid w:val="006A14F9"/>
    <w:rsid w:val="006A5236"/>
    <w:rsid w:val="006C1508"/>
    <w:rsid w:val="006C3687"/>
    <w:rsid w:val="006D0647"/>
    <w:rsid w:val="006D459B"/>
    <w:rsid w:val="006F6C71"/>
    <w:rsid w:val="00712053"/>
    <w:rsid w:val="00721811"/>
    <w:rsid w:val="00735278"/>
    <w:rsid w:val="00743985"/>
    <w:rsid w:val="007514CE"/>
    <w:rsid w:val="0075563D"/>
    <w:rsid w:val="00755BFC"/>
    <w:rsid w:val="007664E5"/>
    <w:rsid w:val="0077597C"/>
    <w:rsid w:val="007A65F7"/>
    <w:rsid w:val="007D1C68"/>
    <w:rsid w:val="007D395A"/>
    <w:rsid w:val="007E6C19"/>
    <w:rsid w:val="00811335"/>
    <w:rsid w:val="0081413A"/>
    <w:rsid w:val="00815AE5"/>
    <w:rsid w:val="00823CA1"/>
    <w:rsid w:val="00823D43"/>
    <w:rsid w:val="00834ABA"/>
    <w:rsid w:val="00854137"/>
    <w:rsid w:val="008636C4"/>
    <w:rsid w:val="008650B5"/>
    <w:rsid w:val="00895228"/>
    <w:rsid w:val="008A16C4"/>
    <w:rsid w:val="008A28E4"/>
    <w:rsid w:val="008A5D7A"/>
    <w:rsid w:val="0090200A"/>
    <w:rsid w:val="009107A1"/>
    <w:rsid w:val="0091521D"/>
    <w:rsid w:val="00922437"/>
    <w:rsid w:val="00922EAC"/>
    <w:rsid w:val="00931A01"/>
    <w:rsid w:val="00942FE6"/>
    <w:rsid w:val="009564FF"/>
    <w:rsid w:val="00964218"/>
    <w:rsid w:val="009858B7"/>
    <w:rsid w:val="00990955"/>
    <w:rsid w:val="009A0BAF"/>
    <w:rsid w:val="009A2FD8"/>
    <w:rsid w:val="009B0671"/>
    <w:rsid w:val="009D0E6E"/>
    <w:rsid w:val="009D54BD"/>
    <w:rsid w:val="009E3773"/>
    <w:rsid w:val="009F361B"/>
    <w:rsid w:val="00A06E15"/>
    <w:rsid w:val="00A1515F"/>
    <w:rsid w:val="00A21C4F"/>
    <w:rsid w:val="00A22269"/>
    <w:rsid w:val="00A327E5"/>
    <w:rsid w:val="00A32AF2"/>
    <w:rsid w:val="00A4355C"/>
    <w:rsid w:val="00A45475"/>
    <w:rsid w:val="00A57489"/>
    <w:rsid w:val="00A63784"/>
    <w:rsid w:val="00A711C6"/>
    <w:rsid w:val="00A901E2"/>
    <w:rsid w:val="00A92533"/>
    <w:rsid w:val="00A9428D"/>
    <w:rsid w:val="00A94E9B"/>
    <w:rsid w:val="00A9655D"/>
    <w:rsid w:val="00AA2172"/>
    <w:rsid w:val="00AB325E"/>
    <w:rsid w:val="00AB3467"/>
    <w:rsid w:val="00AB47B7"/>
    <w:rsid w:val="00AF0851"/>
    <w:rsid w:val="00B05784"/>
    <w:rsid w:val="00B11295"/>
    <w:rsid w:val="00B11938"/>
    <w:rsid w:val="00B32677"/>
    <w:rsid w:val="00B3668F"/>
    <w:rsid w:val="00B54576"/>
    <w:rsid w:val="00B63351"/>
    <w:rsid w:val="00B63811"/>
    <w:rsid w:val="00B840FC"/>
    <w:rsid w:val="00B84D53"/>
    <w:rsid w:val="00B86848"/>
    <w:rsid w:val="00B90995"/>
    <w:rsid w:val="00B92EBB"/>
    <w:rsid w:val="00B967C3"/>
    <w:rsid w:val="00B96C77"/>
    <w:rsid w:val="00BA3380"/>
    <w:rsid w:val="00BA5AF0"/>
    <w:rsid w:val="00BB75C6"/>
    <w:rsid w:val="00BC5250"/>
    <w:rsid w:val="00BC695F"/>
    <w:rsid w:val="00BF18C6"/>
    <w:rsid w:val="00BF6283"/>
    <w:rsid w:val="00BF736A"/>
    <w:rsid w:val="00C1216A"/>
    <w:rsid w:val="00C21B38"/>
    <w:rsid w:val="00C226E6"/>
    <w:rsid w:val="00C31467"/>
    <w:rsid w:val="00C31EF2"/>
    <w:rsid w:val="00C33F1B"/>
    <w:rsid w:val="00C35CC8"/>
    <w:rsid w:val="00C36D9B"/>
    <w:rsid w:val="00C43A4E"/>
    <w:rsid w:val="00C60613"/>
    <w:rsid w:val="00C60EF8"/>
    <w:rsid w:val="00C700BA"/>
    <w:rsid w:val="00C804D3"/>
    <w:rsid w:val="00C815DD"/>
    <w:rsid w:val="00C8228C"/>
    <w:rsid w:val="00C9206E"/>
    <w:rsid w:val="00CB19A0"/>
    <w:rsid w:val="00CC14C6"/>
    <w:rsid w:val="00CE1BD3"/>
    <w:rsid w:val="00D06343"/>
    <w:rsid w:val="00D075C5"/>
    <w:rsid w:val="00D144AB"/>
    <w:rsid w:val="00D14500"/>
    <w:rsid w:val="00D24D4F"/>
    <w:rsid w:val="00D37678"/>
    <w:rsid w:val="00D51FB3"/>
    <w:rsid w:val="00D5400E"/>
    <w:rsid w:val="00D57EA9"/>
    <w:rsid w:val="00D7587B"/>
    <w:rsid w:val="00D94FC2"/>
    <w:rsid w:val="00DC0C65"/>
    <w:rsid w:val="00DE036E"/>
    <w:rsid w:val="00DE59FD"/>
    <w:rsid w:val="00DF5E60"/>
    <w:rsid w:val="00E05267"/>
    <w:rsid w:val="00E06E13"/>
    <w:rsid w:val="00E125F0"/>
    <w:rsid w:val="00E25F8C"/>
    <w:rsid w:val="00E85504"/>
    <w:rsid w:val="00E9201A"/>
    <w:rsid w:val="00E92347"/>
    <w:rsid w:val="00EA2224"/>
    <w:rsid w:val="00EA47D7"/>
    <w:rsid w:val="00EB3DDB"/>
    <w:rsid w:val="00EE17EE"/>
    <w:rsid w:val="00EE4893"/>
    <w:rsid w:val="00EE677E"/>
    <w:rsid w:val="00F01D0A"/>
    <w:rsid w:val="00F201B5"/>
    <w:rsid w:val="00F21060"/>
    <w:rsid w:val="00F27247"/>
    <w:rsid w:val="00F27A5C"/>
    <w:rsid w:val="00F31FAD"/>
    <w:rsid w:val="00F367E4"/>
    <w:rsid w:val="00F45412"/>
    <w:rsid w:val="00F47E43"/>
    <w:rsid w:val="00F52415"/>
    <w:rsid w:val="00F54715"/>
    <w:rsid w:val="00F55A88"/>
    <w:rsid w:val="00F70A27"/>
    <w:rsid w:val="00F752CC"/>
    <w:rsid w:val="00F8493F"/>
    <w:rsid w:val="00F94C5E"/>
    <w:rsid w:val="00FC02CB"/>
    <w:rsid w:val="00FE0980"/>
    <w:rsid w:val="00FE7FBD"/>
    <w:rsid w:val="00FF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253DC-68C3-4ADF-85C0-C0BACC45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10411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Чернышева</dc:creator>
  <cp:keywords/>
  <dc:description/>
  <cp:lastModifiedBy>Учетная запись Майкрософт</cp:lastModifiedBy>
  <cp:revision>230</cp:revision>
  <dcterms:created xsi:type="dcterms:W3CDTF">2021-02-17T16:27:00Z</dcterms:created>
  <dcterms:modified xsi:type="dcterms:W3CDTF">2024-09-23T07:18:00Z</dcterms:modified>
</cp:coreProperties>
</file>