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09" w:rsidRPr="00C24109" w:rsidRDefault="00C24109" w:rsidP="00C24109">
      <w:pPr>
        <w:autoSpaceDE w:val="0"/>
        <w:autoSpaceDN w:val="0"/>
        <w:adjustRightInd w:val="0"/>
        <w:spacing w:after="0" w:line="240" w:lineRule="auto"/>
        <w:ind w:firstLine="709"/>
        <w:jc w:val="center"/>
        <w:rPr>
          <w:rFonts w:ascii="Times New Roman" w:hAnsi="Times New Roman" w:cs="Times New Roman"/>
          <w:b/>
          <w:bCs/>
          <w:sz w:val="28"/>
          <w:szCs w:val="28"/>
          <w:lang w:val="uk-UA"/>
        </w:rPr>
      </w:pPr>
      <w:r w:rsidRPr="00C24109">
        <w:rPr>
          <w:rFonts w:ascii="Times New Roman" w:hAnsi="Times New Roman" w:cs="Times New Roman"/>
          <w:b/>
          <w:sz w:val="28"/>
          <w:szCs w:val="28"/>
          <w:lang w:val="uk-UA"/>
        </w:rPr>
        <w:t>ТЕМА</w:t>
      </w:r>
      <w:r w:rsidRPr="00C24109">
        <w:rPr>
          <w:rFonts w:ascii="Times New Roman" w:hAnsi="Times New Roman" w:cs="Times New Roman"/>
          <w:sz w:val="28"/>
          <w:szCs w:val="28"/>
          <w:lang w:val="uk-UA"/>
        </w:rPr>
        <w:t xml:space="preserve">. </w:t>
      </w:r>
      <w:r w:rsidRPr="00C24109">
        <w:rPr>
          <w:rFonts w:ascii="Times New Roman" w:hAnsi="Times New Roman" w:cs="Times New Roman"/>
          <w:b/>
          <w:bCs/>
          <w:sz w:val="28"/>
          <w:szCs w:val="28"/>
          <w:lang w:val="uk-UA"/>
        </w:rPr>
        <w:t>УПРАВЛІННЯ МІСЦЕВИМИ ФІНАНСАМИ В УКРАЇНІ</w:t>
      </w:r>
    </w:p>
    <w:p w:rsidR="00C24109" w:rsidRPr="00C24109" w:rsidRDefault="00C24109" w:rsidP="00C24109">
      <w:pPr>
        <w:tabs>
          <w:tab w:val="left" w:pos="1134"/>
        </w:tabs>
        <w:autoSpaceDE w:val="0"/>
        <w:autoSpaceDN w:val="0"/>
        <w:adjustRightInd w:val="0"/>
        <w:spacing w:after="0" w:line="240" w:lineRule="auto"/>
        <w:ind w:firstLine="709"/>
        <w:jc w:val="center"/>
        <w:rPr>
          <w:rFonts w:ascii="Times New Roman" w:hAnsi="Times New Roman" w:cs="Times New Roman"/>
          <w:b/>
          <w:sz w:val="28"/>
          <w:szCs w:val="28"/>
          <w:lang w:val="uk-UA"/>
        </w:rPr>
      </w:pPr>
    </w:p>
    <w:p w:rsidR="00C24109" w:rsidRPr="00C24109" w:rsidRDefault="00C24109" w:rsidP="00C24109">
      <w:pPr>
        <w:tabs>
          <w:tab w:val="left" w:pos="1134"/>
        </w:tabs>
        <w:autoSpaceDE w:val="0"/>
        <w:autoSpaceDN w:val="0"/>
        <w:adjustRightInd w:val="0"/>
        <w:spacing w:after="0" w:line="240" w:lineRule="auto"/>
        <w:ind w:firstLine="709"/>
        <w:jc w:val="center"/>
        <w:rPr>
          <w:rFonts w:ascii="Times New Roman" w:hAnsi="Times New Roman" w:cs="Times New Roman"/>
          <w:b/>
          <w:sz w:val="28"/>
          <w:szCs w:val="28"/>
          <w:lang w:val="uk-UA"/>
        </w:rPr>
      </w:pPr>
      <w:r w:rsidRPr="00C24109">
        <w:rPr>
          <w:rFonts w:ascii="Times New Roman" w:hAnsi="Times New Roman" w:cs="Times New Roman"/>
          <w:b/>
          <w:sz w:val="28"/>
          <w:szCs w:val="28"/>
          <w:lang w:val="uk-UA"/>
        </w:rPr>
        <w:t>Поясніть, чи правильні такі твердження</w:t>
      </w:r>
    </w:p>
    <w:p w:rsidR="00C24109" w:rsidRPr="00C24109" w:rsidRDefault="00C24109" w:rsidP="00C24109">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uk-UA"/>
        </w:rPr>
      </w:pP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В сучасних умовах фінансово-економічної нестабільності основні завдання місцевих органів влади в галузі фінансів мають бути спрямовані на ефективне складання та виконання місцевих бюджетів, забезпечення контролю за цільовим, раціональним, економічним та ефективним використанням бюджетних коштів, створення належних фінансових умов для виконання функцій місцевими державними адміністраціями, органами місцевого самоврядування, їхніми виконавчими органами, а також підприємствами, організаціями та установами місцевого підпорядкування.</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Центральне місце в нормативно-правовому полі нашої держави, що регламентує порядок функціонування місцевих фінансів, належить Конституції України.</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Фінансові органи місцевого самоврядування і місцеві фінансові органи виконавчої влади – тотожні поняття.</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Центральна влада законодавчо регламентує повноваження місцевого самоврядування в галузі бюджету, утворення позабюджетних, валютних і цільових фондів, здійснення фінансово-кредитних відносин.</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Суб’єктами управління місцевими фінансами є територіальна громада і органи місцевого самоврядування, сільські, селищні, міські ради, виконавчі органи сільських, селищних, міських рад, сільські, селищні, міські голови, районі та обласні ради, що представляють спільні інтереси територіальних громад сіл, селищ, міст.</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Об’єктом місцевих фінансів є фінансові ресурси у фондовій формі.</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Управління місцевими фінансами – це формування, використання та розпорядження коштами місцевих бюджетів.  </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Фінансовий контроль займає центральне місце в управлінні фінансами.</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Інструментами управління місцевими фінансами є: місцеві податки, важелі, стимули.</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eastAsia="MinionPro-It" w:hAnsi="Times New Roman" w:cs="Times New Roman"/>
          <w:sz w:val="28"/>
          <w:szCs w:val="28"/>
          <w:lang w:val="uk-UA"/>
        </w:rPr>
      </w:pPr>
      <w:r w:rsidRPr="00C24109">
        <w:rPr>
          <w:rFonts w:ascii="Times New Roman" w:eastAsia="MinionPro-It" w:hAnsi="Times New Roman" w:cs="Times New Roman"/>
          <w:iCs/>
          <w:sz w:val="28"/>
          <w:szCs w:val="28"/>
          <w:lang w:val="uk-UA"/>
        </w:rPr>
        <w:t>Стратегічне управління</w:t>
      </w:r>
      <w:r w:rsidRPr="00C24109">
        <w:rPr>
          <w:rFonts w:ascii="Times New Roman" w:eastAsia="MinionPro-It" w:hAnsi="Times New Roman" w:cs="Times New Roman"/>
          <w:i/>
          <w:iCs/>
          <w:sz w:val="28"/>
          <w:szCs w:val="28"/>
          <w:lang w:val="uk-UA"/>
        </w:rPr>
        <w:t xml:space="preserve"> </w:t>
      </w:r>
      <w:r w:rsidRPr="00C24109">
        <w:rPr>
          <w:rFonts w:ascii="Times New Roman" w:eastAsia="MinionPro-It" w:hAnsi="Times New Roman" w:cs="Times New Roman"/>
          <w:sz w:val="28"/>
          <w:szCs w:val="28"/>
          <w:lang w:val="uk-UA"/>
        </w:rPr>
        <w:t>– це управління на тривалу перспективу. Його суть виражається у встановленні обсягів фінансових ресурсів адміністративно-територіальних одиниць на перспективу для реалізації цільових програм, пов’язаних із піднесенням економіки регіонів України, проведенням її структурної перебудови, розвитком АПК, а також розв’язанням соціальних проблем.</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eastAsia="MinionPro-It" w:hAnsi="Times New Roman" w:cs="Times New Roman"/>
          <w:iCs/>
          <w:sz w:val="28"/>
          <w:szCs w:val="28"/>
          <w:lang w:val="uk-UA"/>
        </w:rPr>
        <w:t>Тактичне управління</w:t>
      </w:r>
      <w:r w:rsidRPr="00C24109">
        <w:rPr>
          <w:rFonts w:ascii="Times New Roman" w:eastAsia="MinionPro-It" w:hAnsi="Times New Roman" w:cs="Times New Roman"/>
          <w:i/>
          <w:iCs/>
          <w:sz w:val="28"/>
          <w:szCs w:val="28"/>
          <w:lang w:val="uk-UA"/>
        </w:rPr>
        <w:t xml:space="preserve"> </w:t>
      </w:r>
      <w:r w:rsidRPr="00C24109">
        <w:rPr>
          <w:rFonts w:ascii="Times New Roman" w:eastAsia="MinionPro-It" w:hAnsi="Times New Roman" w:cs="Times New Roman"/>
          <w:sz w:val="28"/>
          <w:szCs w:val="28"/>
          <w:lang w:val="uk-UA"/>
        </w:rPr>
        <w:t>місцевими фінансами полягає у маневруванні наявними фінансовими ресурсами органів місцевого самоврядування, залученні додаткових коштів, ефективному їх використанні.</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Фінансовий контроль і аудит – тотожні поняття.</w:t>
      </w:r>
    </w:p>
    <w:p w:rsidR="00C24109" w:rsidRPr="00C24109" w:rsidRDefault="00C24109" w:rsidP="00C24109">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Бюджетний контроль залежно від часу проведення поділяється на попередній і поточний.</w:t>
      </w:r>
    </w:p>
    <w:p w:rsidR="00CB6EAD" w:rsidRPr="00C24109" w:rsidRDefault="00CB6EAD">
      <w:pPr>
        <w:rPr>
          <w:rFonts w:ascii="Times New Roman" w:hAnsi="Times New Roman" w:cs="Times New Roman"/>
        </w:rPr>
      </w:pPr>
    </w:p>
    <w:p w:rsidR="00C24109" w:rsidRPr="00C24109" w:rsidRDefault="00C24109" w:rsidP="00C24109">
      <w:pPr>
        <w:autoSpaceDE w:val="0"/>
        <w:autoSpaceDN w:val="0"/>
        <w:adjustRightInd w:val="0"/>
        <w:spacing w:after="0" w:line="240" w:lineRule="auto"/>
        <w:jc w:val="center"/>
        <w:rPr>
          <w:rFonts w:ascii="Times New Roman" w:hAnsi="Times New Roman" w:cs="Times New Roman"/>
          <w:b/>
          <w:bCs/>
          <w:sz w:val="28"/>
          <w:szCs w:val="28"/>
          <w:lang w:val="uk-UA"/>
        </w:rPr>
      </w:pPr>
      <w:r w:rsidRPr="00C24109">
        <w:rPr>
          <w:rFonts w:ascii="Times New Roman" w:hAnsi="Times New Roman" w:cs="Times New Roman"/>
          <w:b/>
          <w:sz w:val="28"/>
          <w:szCs w:val="28"/>
          <w:lang w:val="uk-UA"/>
        </w:rPr>
        <w:lastRenderedPageBreak/>
        <w:t xml:space="preserve">ТЕМА  </w:t>
      </w:r>
      <w:r w:rsidRPr="00C24109">
        <w:rPr>
          <w:rFonts w:ascii="Times New Roman" w:hAnsi="Times New Roman" w:cs="Times New Roman"/>
          <w:b/>
          <w:bCs/>
          <w:sz w:val="28"/>
          <w:szCs w:val="28"/>
          <w:lang w:val="uk-UA"/>
        </w:rPr>
        <w:t>ОРГАНІЗАЦІЯ ФІНАНСОВОЇ ДІЯЛЬНОСТІ ПІДПРИЄМСТВ</w:t>
      </w:r>
    </w:p>
    <w:p w:rsidR="00C24109" w:rsidRPr="00C24109" w:rsidRDefault="00C24109" w:rsidP="00C24109">
      <w:pPr>
        <w:autoSpaceDE w:val="0"/>
        <w:autoSpaceDN w:val="0"/>
        <w:adjustRightInd w:val="0"/>
        <w:spacing w:after="0" w:line="240" w:lineRule="auto"/>
        <w:jc w:val="center"/>
        <w:rPr>
          <w:rFonts w:ascii="Times New Roman" w:hAnsi="Times New Roman" w:cs="Times New Roman"/>
          <w:b/>
          <w:bCs/>
          <w:sz w:val="28"/>
          <w:szCs w:val="28"/>
          <w:lang w:val="uk-UA"/>
        </w:rPr>
      </w:pPr>
      <w:r w:rsidRPr="00C24109">
        <w:rPr>
          <w:rFonts w:ascii="Times New Roman" w:hAnsi="Times New Roman" w:cs="Times New Roman"/>
          <w:b/>
          <w:bCs/>
          <w:sz w:val="28"/>
          <w:szCs w:val="28"/>
          <w:lang w:val="uk-UA"/>
        </w:rPr>
        <w:t>МІСЬКОГО ГОСПОДАРСТВА</w:t>
      </w:r>
    </w:p>
    <w:p w:rsidR="00C24109" w:rsidRPr="00C24109" w:rsidRDefault="00C24109" w:rsidP="00C24109">
      <w:pPr>
        <w:autoSpaceDE w:val="0"/>
        <w:autoSpaceDN w:val="0"/>
        <w:adjustRightInd w:val="0"/>
        <w:spacing w:after="0" w:line="240" w:lineRule="auto"/>
        <w:ind w:firstLine="709"/>
        <w:jc w:val="center"/>
        <w:rPr>
          <w:rFonts w:ascii="Times New Roman" w:hAnsi="Times New Roman" w:cs="Times New Roman"/>
          <w:b/>
          <w:sz w:val="28"/>
          <w:szCs w:val="28"/>
          <w:lang w:val="uk-UA"/>
        </w:rPr>
      </w:pPr>
    </w:p>
    <w:p w:rsidR="00C24109" w:rsidRPr="00C24109" w:rsidRDefault="00C24109" w:rsidP="00C24109">
      <w:pPr>
        <w:autoSpaceDE w:val="0"/>
        <w:autoSpaceDN w:val="0"/>
        <w:adjustRightInd w:val="0"/>
        <w:spacing w:after="0" w:line="240" w:lineRule="auto"/>
        <w:ind w:firstLine="709"/>
        <w:jc w:val="center"/>
        <w:rPr>
          <w:rFonts w:ascii="Times New Roman" w:hAnsi="Times New Roman" w:cs="Times New Roman"/>
          <w:b/>
          <w:sz w:val="28"/>
          <w:szCs w:val="28"/>
          <w:lang w:val="uk-UA"/>
        </w:rPr>
      </w:pPr>
      <w:r w:rsidRPr="00C24109">
        <w:rPr>
          <w:rFonts w:ascii="Times New Roman" w:hAnsi="Times New Roman" w:cs="Times New Roman"/>
          <w:b/>
          <w:sz w:val="28"/>
          <w:szCs w:val="28"/>
          <w:lang w:val="uk-UA"/>
        </w:rPr>
        <w:t>Поясніть, чи правильні такі твердження</w:t>
      </w:r>
    </w:p>
    <w:p w:rsidR="00C24109" w:rsidRPr="00C24109" w:rsidRDefault="00C24109" w:rsidP="00C24109">
      <w:pPr>
        <w:autoSpaceDE w:val="0"/>
        <w:autoSpaceDN w:val="0"/>
        <w:adjustRightInd w:val="0"/>
        <w:spacing w:after="0" w:line="240" w:lineRule="auto"/>
        <w:ind w:firstLine="709"/>
        <w:jc w:val="both"/>
        <w:rPr>
          <w:rFonts w:ascii="Times New Roman" w:hAnsi="Times New Roman" w:cs="Times New Roman"/>
          <w:sz w:val="28"/>
          <w:szCs w:val="28"/>
          <w:lang w:val="uk-UA"/>
        </w:rPr>
      </w:pP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Місцеве господарство складається з підприємств (об’єднань), організацій, установ, об’єктів виробничої та соціальної інфраструктури, які є комунальною власністю відповідної адміністративно-територіальної одиниці.</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Місцеві фінанси характеризують тільки розподільчими відносинами.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Метою фінансової діяльності місцевих органів влади є задоволення економічних потреб місцевої громади.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Роль і значення місцевих фінансів у фінансовій системі держави прямо залежать від обсягу функцій та завдань, які покладаються на місцеві органи влади.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val="uk-UA"/>
        </w:rPr>
      </w:pPr>
      <w:r w:rsidRPr="00C24109">
        <w:rPr>
          <w:rFonts w:ascii="Times New Roman" w:hAnsi="Times New Roman" w:cs="Times New Roman"/>
          <w:bCs/>
          <w:iCs/>
          <w:sz w:val="28"/>
          <w:szCs w:val="28"/>
          <w:lang w:val="uk-UA"/>
        </w:rPr>
        <w:t>Міське господарство</w:t>
      </w:r>
      <w:r w:rsidRPr="00C24109">
        <w:rPr>
          <w:rFonts w:ascii="Times New Roman" w:hAnsi="Times New Roman" w:cs="Times New Roman"/>
          <w:sz w:val="28"/>
          <w:szCs w:val="28"/>
          <w:lang w:val="uk-UA"/>
        </w:rPr>
        <w:t xml:space="preserve"> включає до свого складу житлово-комунальне господарство міста і підприємства побутового обслуговування населення, будівельну промисловість і підприємства з виробництва місцевих будівельних матеріалів, систему установ та підприємств міської торгівлі, громадського харчування, охорони.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Житлово-експлуатаційні організації здійснюють свою діяльність згідно із господарсько-фінансовим планом, головним розділом якого є кошторис доходів і видатків на експлуатацію житлового фонд.</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Підприємства, що надають безоплатні послуги (міських шляхів, озеленення, вуличного освітлення тощо), фінансуються з бюджету за фактично виконані роботи.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Специфічною особливістю комунального господарства є те, що більшість комунальних підприємств не створюють матеріальної продукції, а надають послуги.</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Комунальне господарство класифікують як невиробничу сферу.</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val="uk-UA"/>
        </w:rPr>
      </w:pPr>
      <w:r w:rsidRPr="00C24109">
        <w:rPr>
          <w:rFonts w:ascii="Times New Roman" w:hAnsi="Times New Roman" w:cs="Times New Roman"/>
          <w:sz w:val="28"/>
          <w:szCs w:val="28"/>
          <w:lang w:val="uk-UA"/>
        </w:rPr>
        <w:t>Основна частина капітальних вкладень на підприємствах побутового обслуговування населення здійснюється за рахунок коштів фонду виробничого розвитку.</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У випадках, коли власних коштів для фінансування капітальних вкладень у підприємств служби побуту недостатньо, вони можуть одержати банківський кредит.</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Доходи і видатки місцевого бюджету, які утворюються і використовуються для покриття поточних видатків – це капітальний бюджет.</w:t>
      </w:r>
    </w:p>
    <w:p w:rsidR="00C24109" w:rsidRPr="00C24109" w:rsidRDefault="00C24109" w:rsidP="00C24109">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bCs/>
          <w:sz w:val="28"/>
          <w:szCs w:val="28"/>
          <w:lang w:val="uk-UA"/>
        </w:rPr>
        <w:t xml:space="preserve">Територіальна громада </w:t>
      </w:r>
      <w:r w:rsidRPr="00C24109">
        <w:rPr>
          <w:rFonts w:ascii="Times New Roman" w:hAnsi="Times New Roman" w:cs="Times New Roman"/>
          <w:sz w:val="28"/>
          <w:szCs w:val="28"/>
          <w:lang w:val="uk-UA"/>
        </w:rPr>
        <w:t>–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p>
    <w:p w:rsidR="00C24109" w:rsidRPr="00C24109" w:rsidRDefault="00C24109" w:rsidP="00C24109">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C24109">
        <w:rPr>
          <w:rFonts w:ascii="Times New Roman" w:hAnsi="Times New Roman" w:cs="Times New Roman"/>
          <w:bCs/>
          <w:sz w:val="28"/>
          <w:szCs w:val="28"/>
          <w:lang w:val="uk-UA"/>
        </w:rPr>
        <w:t>1</w:t>
      </w:r>
      <w:r>
        <w:rPr>
          <w:rFonts w:ascii="Times New Roman" w:hAnsi="Times New Roman" w:cs="Times New Roman"/>
          <w:bCs/>
          <w:sz w:val="28"/>
          <w:szCs w:val="28"/>
          <w:lang w:val="uk-UA"/>
        </w:rPr>
        <w:t>4</w:t>
      </w:r>
      <w:r w:rsidRPr="00C24109">
        <w:rPr>
          <w:rFonts w:ascii="Times New Roman" w:hAnsi="Times New Roman" w:cs="Times New Roman"/>
          <w:bCs/>
          <w:sz w:val="28"/>
          <w:szCs w:val="28"/>
          <w:lang w:val="uk-UA"/>
        </w:rPr>
        <w:t>. Міське господарство і місцеве господарство – тотожні поняття.</w:t>
      </w:r>
    </w:p>
    <w:p w:rsidR="00C24109" w:rsidRDefault="00C24109" w:rsidP="00C24109">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C24109" w:rsidRPr="00C24109" w:rsidRDefault="00C24109" w:rsidP="00C2410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ТЕМА</w:t>
      </w:r>
      <w:r w:rsidRPr="00C24109">
        <w:rPr>
          <w:rFonts w:ascii="Times New Roman" w:hAnsi="Times New Roman" w:cs="Times New Roman"/>
          <w:b/>
          <w:bCs/>
          <w:sz w:val="28"/>
          <w:szCs w:val="28"/>
          <w:lang w:val="uk-UA"/>
        </w:rPr>
        <w:t>. СВІТОВИЙ ДОСВІД ОРГАНІЗАЦІЇ МІСЦЕВИХ ФІНАНСІВ</w:t>
      </w:r>
    </w:p>
    <w:p w:rsidR="00C24109" w:rsidRDefault="00C24109" w:rsidP="00C24109">
      <w:pPr>
        <w:ind w:firstLine="709"/>
        <w:jc w:val="center"/>
        <w:rPr>
          <w:rFonts w:ascii="Times New Roman" w:hAnsi="Times New Roman" w:cs="Times New Roman"/>
          <w:b/>
          <w:sz w:val="28"/>
          <w:szCs w:val="28"/>
          <w:lang w:val="uk-UA"/>
        </w:rPr>
      </w:pPr>
    </w:p>
    <w:p w:rsidR="00C24109" w:rsidRPr="00C24109" w:rsidRDefault="00C24109" w:rsidP="00C24109">
      <w:pPr>
        <w:ind w:firstLine="709"/>
        <w:jc w:val="center"/>
        <w:rPr>
          <w:rFonts w:ascii="Times New Roman" w:hAnsi="Times New Roman" w:cs="Times New Roman"/>
          <w:b/>
          <w:sz w:val="28"/>
          <w:szCs w:val="28"/>
          <w:lang w:val="uk-UA"/>
        </w:rPr>
      </w:pPr>
      <w:bookmarkStart w:id="0" w:name="_GoBack"/>
      <w:bookmarkEnd w:id="0"/>
      <w:r w:rsidRPr="00C24109">
        <w:rPr>
          <w:rFonts w:ascii="Times New Roman" w:hAnsi="Times New Roman" w:cs="Times New Roman"/>
          <w:b/>
          <w:sz w:val="28"/>
          <w:szCs w:val="28"/>
          <w:lang w:val="uk-UA"/>
        </w:rPr>
        <w:t>Поясніть, чи правильні такі твердження</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Європейська хартія місцевого самоврядування</w:t>
      </w:r>
      <w:r w:rsidRPr="00C24109">
        <w:rPr>
          <w:rFonts w:ascii="Times New Roman" w:hAnsi="Times New Roman" w:cs="Times New Roman"/>
          <w:b/>
          <w:sz w:val="28"/>
          <w:szCs w:val="28"/>
          <w:lang w:val="uk-UA"/>
        </w:rPr>
        <w:t xml:space="preserve"> </w:t>
      </w:r>
      <w:r w:rsidRPr="00C24109">
        <w:rPr>
          <w:rFonts w:ascii="Times New Roman" w:hAnsi="Times New Roman" w:cs="Times New Roman"/>
          <w:sz w:val="28"/>
          <w:szCs w:val="28"/>
          <w:lang w:val="uk-UA"/>
        </w:rPr>
        <w:t>визначає вихідне положення про те, що місцева влада є однією з головних підвалин кожного демократичного режиму.</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Місцеве самоврядування – це право і спроможність місцевої влади в межах закону, регулювати і управляти суттєвою часткою державних справ, які належать до її компетенції, в інтересах місцевого населення.</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Принципами організації місцевих фінансів є </w:t>
      </w:r>
      <w:r w:rsidRPr="00C24109">
        <w:rPr>
          <w:rFonts w:ascii="Times New Roman" w:hAnsi="Times New Roman" w:cs="Times New Roman"/>
          <w:sz w:val="28"/>
          <w:szCs w:val="28"/>
          <w:lang w:val="az-Cyrl-AZ"/>
        </w:rPr>
        <w:t>субсидіарність</w:t>
      </w:r>
      <w:r w:rsidRPr="00C24109">
        <w:rPr>
          <w:rFonts w:ascii="Times New Roman" w:hAnsi="Times New Roman" w:cs="Times New Roman"/>
          <w:sz w:val="28"/>
          <w:szCs w:val="28"/>
          <w:lang w:val="uk-UA"/>
        </w:rPr>
        <w:t xml:space="preserve"> і еквівалентність.</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В </w:t>
      </w:r>
      <w:r w:rsidRPr="00C24109">
        <w:rPr>
          <w:rFonts w:ascii="Times New Roman" w:hAnsi="Times New Roman" w:cs="Times New Roman"/>
          <w:sz w:val="28"/>
          <w:szCs w:val="28"/>
          <w:lang w:val="az-Cyrl-AZ"/>
        </w:rPr>
        <w:t>основі субсидіарності</w:t>
      </w:r>
      <w:r w:rsidRPr="00C24109">
        <w:rPr>
          <w:rFonts w:ascii="Times New Roman" w:hAnsi="Times New Roman" w:cs="Times New Roman"/>
          <w:sz w:val="28"/>
          <w:szCs w:val="28"/>
          <w:lang w:val="uk-UA"/>
        </w:rPr>
        <w:t xml:space="preserve"> лежить ідея податкової справедливості, яка безпосередньо стосується платників місцевих податків і зборів.</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az-Cyrl-AZ"/>
        </w:rPr>
        <w:t>Децентралізація – делегування частини компетенцій і відповідальності від центральної влади на користь органів місцевого самоврядування.</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Відповідно до Закону України «Про місцеве самоврядування в Україні» система місцевого самоврядування здійснюється на принципах народовладдя, законності, гласності, колегіальності, поєднання місцевих і державних інтересів, виборності, правової, організаційної та матеріально-фінансової самостійності, підзвітності й відповідальності перед територіальними громадами, державної підтримки і гарантії місцевого самоврядування, судового захисту прав місцевого самоврядування.</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Обсяги фінансових ресурсів, що надходять у розпорядження місцевої влади, залежать від можливостей Державного бюджету.  </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Найбільшими групами видатків місцевих бюджетів у зарубіжних країнах є ті, що пов’язані із задоволенням першочергових життєвих потреб громадян.</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Доходи місцевих бюджетів переважно формуються за рахунок прямих податків.</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Податки на капітал (на спадщину, дарування, приріст капітальної вартості) відіграють суттєву роль у формуванні дохідної бази місцевих бюджетів.</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Трансферти – це надходження коштів із бюджетів вищого рівня.</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В останні роки спостерігається тенденція зменшення ролі бюджетних трансфертів у формуванні фінансових ресурсів місцевої влади.</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Роль місцевих податків і зборів за </w:t>
      </w:r>
      <w:proofErr w:type="spellStart"/>
      <w:r w:rsidRPr="00C24109">
        <w:rPr>
          <w:rFonts w:ascii="Times New Roman" w:hAnsi="Times New Roman" w:cs="Times New Roman"/>
          <w:sz w:val="28"/>
          <w:szCs w:val="28"/>
          <w:lang w:val="uk-UA"/>
        </w:rPr>
        <w:t>рубежем</w:t>
      </w:r>
      <w:proofErr w:type="spellEnd"/>
      <w:r w:rsidRPr="00C24109">
        <w:rPr>
          <w:rFonts w:ascii="Times New Roman" w:hAnsi="Times New Roman" w:cs="Times New Roman"/>
          <w:sz w:val="28"/>
          <w:szCs w:val="28"/>
          <w:lang w:val="uk-UA"/>
        </w:rPr>
        <w:t xml:space="preserve"> обмежується тільки наповненням дохідної частини місцевих бюджетів.  </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За рівнем податкової незалежності Україна значно поступається більшості держав, де органи місцевого самоврядування наділені повноваженнями щодо впровадження  місцевих податків і зборів, установлення граничних розмірів податкових ставок, визначення бази </w:t>
      </w:r>
      <w:r w:rsidRPr="00C24109">
        <w:rPr>
          <w:rFonts w:ascii="Times New Roman" w:hAnsi="Times New Roman" w:cs="Times New Roman"/>
          <w:sz w:val="28"/>
          <w:szCs w:val="28"/>
          <w:lang w:val="uk-UA"/>
        </w:rPr>
        <w:lastRenderedPageBreak/>
        <w:t>оподаткування, звільнення від сплати певних категорій платників податків, надання відстрочення зі сплати.</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Граничні розміри ставок місцевих податків і зборів встановлює місцева влада.</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З усіх місцевих податків і зборів у країнах з усталеними традиціями місцевого самоврядування панівне місце належить податку з доходів фізичних осіб.</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bCs/>
          <w:sz w:val="28"/>
          <w:szCs w:val="28"/>
          <w:lang w:val="uk-UA"/>
        </w:rPr>
        <w:t xml:space="preserve">Форми місцевих позик у зарубіжних країнах такі: </w:t>
      </w:r>
      <w:r w:rsidRPr="00C24109">
        <w:rPr>
          <w:rFonts w:ascii="Times New Roman" w:hAnsi="Times New Roman" w:cs="Times New Roman"/>
          <w:sz w:val="28"/>
          <w:szCs w:val="28"/>
          <w:lang w:val="uk-UA"/>
        </w:rPr>
        <w:t>облігаційні позики; кредити фінансово-банківських установ.</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Розвиток системи місцевих запозичень тісно пов’язаний з ефективною системою обмежень, яка повинна забезпечити неможливість виникнення кризових ситуацій у сфері місцевих фінансів.</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Фінансове вирівнювання – система інструментів та заходів щодо усунення вертикальних і горизонтальних фіскальних </w:t>
      </w:r>
      <w:proofErr w:type="spellStart"/>
      <w:r w:rsidRPr="00C24109">
        <w:rPr>
          <w:rFonts w:ascii="Times New Roman" w:hAnsi="Times New Roman" w:cs="Times New Roman"/>
          <w:sz w:val="28"/>
          <w:szCs w:val="28"/>
          <w:lang w:val="uk-UA"/>
        </w:rPr>
        <w:t>дисбалансів</w:t>
      </w:r>
      <w:proofErr w:type="spellEnd"/>
      <w:r w:rsidRPr="00C24109">
        <w:rPr>
          <w:rFonts w:ascii="Times New Roman" w:hAnsi="Times New Roman" w:cs="Times New Roman"/>
          <w:sz w:val="28"/>
          <w:szCs w:val="28"/>
          <w:lang w:val="uk-UA"/>
        </w:rPr>
        <w:t xml:space="preserve"> шляхом перерозподілу фінансових ресурсів між органами державної і місцевої влади.</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Вертикальні фіскальні </w:t>
      </w:r>
      <w:proofErr w:type="spellStart"/>
      <w:r w:rsidRPr="00C24109">
        <w:rPr>
          <w:rFonts w:ascii="Times New Roman" w:hAnsi="Times New Roman" w:cs="Times New Roman"/>
          <w:sz w:val="28"/>
          <w:szCs w:val="28"/>
          <w:lang w:val="uk-UA"/>
        </w:rPr>
        <w:t>дисбаланси</w:t>
      </w:r>
      <w:proofErr w:type="spellEnd"/>
      <w:r w:rsidRPr="00C24109">
        <w:rPr>
          <w:rFonts w:ascii="Times New Roman" w:hAnsi="Times New Roman" w:cs="Times New Roman"/>
          <w:sz w:val="28"/>
          <w:szCs w:val="28"/>
          <w:lang w:val="uk-UA"/>
        </w:rPr>
        <w:t xml:space="preserve"> виникають за невідповідності між обсягами фінансових ресурсів, що перебувають у розпорядженні органів певних рівнів місцевої влади, та віднесеними до їхньої компетенції завданнями, виконання яких здійснюється за рахунок цих коштів.</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 xml:space="preserve">Горизонтальні фіскальні </w:t>
      </w:r>
      <w:proofErr w:type="spellStart"/>
      <w:r w:rsidRPr="00C24109">
        <w:rPr>
          <w:rFonts w:ascii="Times New Roman" w:hAnsi="Times New Roman" w:cs="Times New Roman"/>
          <w:sz w:val="28"/>
          <w:szCs w:val="28"/>
          <w:lang w:val="uk-UA"/>
        </w:rPr>
        <w:t>дисбаланси</w:t>
      </w:r>
      <w:proofErr w:type="spellEnd"/>
      <w:r w:rsidRPr="00C24109">
        <w:rPr>
          <w:rFonts w:ascii="Times New Roman" w:hAnsi="Times New Roman" w:cs="Times New Roman"/>
          <w:sz w:val="28"/>
          <w:szCs w:val="28"/>
          <w:lang w:val="uk-UA"/>
        </w:rPr>
        <w:t xml:space="preserve"> виникають у межах одного рівня управління і зумовлені різними фінансовими можливостями та потребами окремих регіональних або місцевих урядів.</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У світовій практиці розрізняють один вид системи фінансового вирівнювання</w:t>
      </w:r>
      <w:r w:rsidRPr="00C24109">
        <w:rPr>
          <w:rFonts w:ascii="Times New Roman" w:hAnsi="Times New Roman" w:cs="Times New Roman"/>
          <w:i/>
          <w:sz w:val="28"/>
          <w:szCs w:val="28"/>
          <w:lang w:val="uk-UA"/>
        </w:rPr>
        <w:t xml:space="preserve">, </w:t>
      </w:r>
      <w:r w:rsidRPr="00C24109">
        <w:rPr>
          <w:rFonts w:ascii="Times New Roman" w:hAnsi="Times New Roman" w:cs="Times New Roman"/>
          <w:sz w:val="28"/>
          <w:szCs w:val="28"/>
          <w:lang w:val="uk-UA"/>
        </w:rPr>
        <w:t>яка</w:t>
      </w:r>
      <w:r w:rsidRPr="00C24109">
        <w:rPr>
          <w:rFonts w:ascii="Times New Roman" w:hAnsi="Times New Roman" w:cs="Times New Roman"/>
          <w:i/>
          <w:sz w:val="28"/>
          <w:szCs w:val="28"/>
          <w:lang w:val="uk-UA"/>
        </w:rPr>
        <w:t xml:space="preserve"> </w:t>
      </w:r>
      <w:r w:rsidRPr="00C24109">
        <w:rPr>
          <w:rFonts w:ascii="Times New Roman" w:hAnsi="Times New Roman" w:cs="Times New Roman"/>
          <w:sz w:val="28"/>
          <w:szCs w:val="28"/>
          <w:lang w:val="uk-UA"/>
        </w:rPr>
        <w:t xml:space="preserve">передбачає зосередження коштів, призначених для фінансового вирівнювання територій, у складі центрального бюджету держави </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Основним інструментом фінансового вирівнювання за кордоном є прямі міжурядові трансферти, які здійснюються на безоплатній і безповоротній основі.</w:t>
      </w:r>
    </w:p>
    <w:p w:rsidR="00C24109" w:rsidRPr="00C24109" w:rsidRDefault="00C24109" w:rsidP="00C24109">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Субсидії органам місцевої влади поділяються на загального призначення і капітальні.</w:t>
      </w:r>
    </w:p>
    <w:p w:rsidR="00C24109" w:rsidRPr="00C24109" w:rsidRDefault="00C24109" w:rsidP="00C24109">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24109">
        <w:rPr>
          <w:rFonts w:ascii="Times New Roman" w:hAnsi="Times New Roman" w:cs="Times New Roman"/>
          <w:sz w:val="28"/>
          <w:szCs w:val="28"/>
          <w:lang w:val="uk-UA"/>
        </w:rPr>
        <w:t>Субсидії загального призначення мають бути витрачені на конкретні цілі.</w:t>
      </w:r>
    </w:p>
    <w:p w:rsidR="00C24109" w:rsidRPr="00C24109" w:rsidRDefault="00C24109" w:rsidP="00C24109">
      <w:pPr>
        <w:ind w:firstLine="709"/>
        <w:jc w:val="both"/>
        <w:rPr>
          <w:rFonts w:ascii="Times New Roman" w:hAnsi="Times New Roman" w:cs="Times New Roman"/>
          <w:sz w:val="28"/>
          <w:szCs w:val="28"/>
          <w:lang w:val="uk-UA"/>
        </w:rPr>
      </w:pPr>
    </w:p>
    <w:p w:rsidR="00C24109" w:rsidRPr="00C24109" w:rsidRDefault="00C24109">
      <w:pPr>
        <w:rPr>
          <w:rFonts w:ascii="Times New Roman" w:hAnsi="Times New Roman" w:cs="Times New Roman"/>
        </w:rPr>
      </w:pPr>
    </w:p>
    <w:sectPr w:rsidR="00C24109" w:rsidRPr="00C24109" w:rsidSect="001159DD">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I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A4A9E"/>
    <w:multiLevelType w:val="hybridMultilevel"/>
    <w:tmpl w:val="8B4C8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5FB1B0A"/>
    <w:multiLevelType w:val="hybridMultilevel"/>
    <w:tmpl w:val="E9AAA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5D1E8A"/>
    <w:multiLevelType w:val="hybridMultilevel"/>
    <w:tmpl w:val="A73AF0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38"/>
    <w:rsid w:val="001159DD"/>
    <w:rsid w:val="006A3738"/>
    <w:rsid w:val="00C24109"/>
    <w:rsid w:val="00CB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8839"/>
  <w15:chartTrackingRefBased/>
  <w15:docId w15:val="{02C98E84-650D-4F46-888E-6DBF8290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0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2025-02-02T05:54:00Z</dcterms:created>
  <dcterms:modified xsi:type="dcterms:W3CDTF">2025-02-02T05:58:00Z</dcterms:modified>
</cp:coreProperties>
</file>