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62" w:rsidRDefault="00105BC5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СЕЙСЕБАЄВА Н.Г., канд.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наук, доц.,</w:t>
      </w:r>
    </w:p>
    <w:p w:rsidR="00A23B62" w:rsidRDefault="00105BC5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ГЕРАЩЕНКО І.А.,</w:t>
      </w:r>
    </w:p>
    <w:p w:rsidR="00A23B62" w:rsidRDefault="00105BC5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Запорізький національний університет,</w:t>
      </w:r>
    </w:p>
    <w:p w:rsidR="00A23B62" w:rsidRDefault="00105BC5">
      <w:pPr>
        <w:widowControl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Запоріжжя</w:t>
      </w:r>
    </w:p>
    <w:p w:rsidR="00A23B62" w:rsidRDefault="00A23B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23B62" w:rsidRDefault="00105BC5">
      <w:pPr>
        <w:shd w:val="clear" w:color="auto" w:fill="FFFFFF"/>
        <w:spacing w:before="100" w:beforeAutospacing="1" w:after="100" w:afterAutospacing="1" w:line="240" w:lineRule="auto"/>
        <w:ind w:left="90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ПАРТИЦИПАТИВНЕ УПРАВЛІННЯ ЯК ОСНОВА ДЛЯ УСПІШНОЇ ЦИФРОВОЇ ТРАНСФОРМАЦІЇ ОСББ</w:t>
      </w:r>
    </w:p>
    <w:p w:rsidR="005C761C" w:rsidRPr="005C761C" w:rsidRDefault="005C761C" w:rsidP="005C761C">
      <w:pPr>
        <w:spacing w:after="0" w:line="360" w:lineRule="auto"/>
        <w:jc w:val="both"/>
        <w:rPr>
          <w:lang w:val="uk-UA"/>
        </w:rPr>
      </w:pPr>
    </w:p>
    <w:p w:rsidR="00A02022" w:rsidRDefault="005C761C" w:rsidP="00A020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61C">
        <w:rPr>
          <w:rFonts w:ascii="Times New Roman" w:hAnsi="Times New Roman" w:cs="Times New Roman"/>
          <w:sz w:val="28"/>
          <w:szCs w:val="28"/>
          <w:lang w:val="uk-UA"/>
        </w:rPr>
        <w:t>Традиційні методи управління об'єднань співвласників будинків стають неефективними через зростаючі потреби в інформації та управлінні.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З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кожним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роком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кількість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добровільних об’єднань мешканців будинку, створених для належного утримання будин</w:t>
      </w:r>
      <w:r>
        <w:rPr>
          <w:rFonts w:ascii="Times New Roman" w:hAnsi="Times New Roman" w:cs="Times New Roman"/>
          <w:sz w:val="28"/>
          <w:szCs w:val="28"/>
          <w:lang w:val="uk-UA"/>
        </w:rPr>
        <w:t>ку та прибудинкової території (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далі ОСББ)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зростає</w:t>
      </w:r>
      <w:r w:rsidR="00A02022">
        <w:rPr>
          <w:rFonts w:ascii="Times New Roman" w:hAnsi="Times New Roman" w:cs="Times New Roman"/>
          <w:sz w:val="28"/>
          <w:szCs w:val="28"/>
          <w:lang w:val="uk-UA"/>
        </w:rPr>
        <w:t xml:space="preserve">. Це спостерігається завдяки </w:t>
      </w:r>
      <w:r w:rsidR="00A02022" w:rsidRPr="00A02022">
        <w:rPr>
          <w:rFonts w:ascii="Times New Roman" w:hAnsi="Times New Roman" w:cs="Times New Roman"/>
          <w:sz w:val="28"/>
          <w:szCs w:val="28"/>
          <w:lang w:val="uk-UA"/>
        </w:rPr>
        <w:t xml:space="preserve">реформуванням житлово-комунального господарства та зниженням ролі застарілих форм управління, таких як ЖЕК, які зникли як основний механізм утримання </w:t>
      </w:r>
      <w:r w:rsidR="00A02022">
        <w:rPr>
          <w:rFonts w:ascii="Times New Roman" w:hAnsi="Times New Roman" w:cs="Times New Roman"/>
          <w:sz w:val="28"/>
          <w:szCs w:val="28"/>
          <w:lang w:val="uk-UA"/>
        </w:rPr>
        <w:t>будинків.</w:t>
      </w:r>
    </w:p>
    <w:p w:rsidR="00A02022" w:rsidRDefault="00A02022" w:rsidP="00A0202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Добровільні об’єднання дозволяють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мешканц</w:t>
      </w:r>
      <w:r>
        <w:rPr>
          <w:rFonts w:ascii="Times New Roman" w:hAnsi="Times New Roman" w:cs="Times New Roman"/>
          <w:sz w:val="28"/>
          <w:szCs w:val="28"/>
          <w:lang w:val="uk-UA"/>
        </w:rPr>
        <w:t>ям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лише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краще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контролювати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стан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свого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будинку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та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навколо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нього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а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також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виділяти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кошти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на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ремонт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підведення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комунікацій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зелених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5BC5">
        <w:rPr>
          <w:rFonts w:ascii="Times New Roman" w:hAnsi="Times New Roman" w:cs="Times New Roman" w:hint="cs"/>
          <w:sz w:val="28"/>
          <w:szCs w:val="28"/>
          <w:lang w:val="uk-UA"/>
        </w:rPr>
        <w:t>насаджень</w:t>
      </w:r>
      <w:r w:rsidR="00105B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інших важливих питань для життєдіяльності населення.</w:t>
      </w:r>
    </w:p>
    <w:p w:rsidR="005C761C" w:rsidRPr="005C761C" w:rsidRDefault="005C761C" w:rsidP="005C761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761C">
        <w:rPr>
          <w:rFonts w:ascii="Times New Roman" w:hAnsi="Times New Roman" w:cs="Times New Roman"/>
          <w:sz w:val="28"/>
          <w:szCs w:val="28"/>
          <w:lang w:val="uk-UA"/>
        </w:rPr>
        <w:t xml:space="preserve">Цифрові технології доступні в усьому світі, і їх використання в управлінні ОСББ є вкрай необхідним. Успішна </w:t>
      </w:r>
      <w:proofErr w:type="spellStart"/>
      <w:r w:rsidRPr="005C761C">
        <w:rPr>
          <w:rFonts w:ascii="Times New Roman" w:hAnsi="Times New Roman" w:cs="Times New Roman"/>
          <w:sz w:val="28"/>
          <w:szCs w:val="28"/>
          <w:lang w:val="uk-UA"/>
        </w:rPr>
        <w:t>діджиталізація</w:t>
      </w:r>
      <w:proofErr w:type="spellEnd"/>
      <w:r w:rsidRPr="005C761C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забезпечує результативність процесів у прийнятті управлінських рішень, спрощує механізм документування та його обігу, збір голосів та ведення комунікації з мешканцями. Партиципативне управління ОСББ сприяє прозорості та адаптивності процесів управління.</w:t>
      </w:r>
    </w:p>
    <w:p w:rsidR="0031014F" w:rsidRPr="00BD24A2" w:rsidRDefault="00105BC5" w:rsidP="00BD24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lang w:val="uk-UA"/>
        </w:rPr>
        <w:t>Партиципативне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сприяє</w:t>
      </w:r>
      <w:r w:rsidR="0031014F">
        <w:rPr>
          <w:rFonts w:ascii="Times New Roman" w:hAnsi="Times New Roman" w:cs="Times New Roman"/>
          <w:sz w:val="28"/>
          <w:szCs w:val="28"/>
          <w:lang w:val="uk-UA"/>
        </w:rPr>
        <w:t xml:space="preserve"> довірливих відносин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1014F">
        <w:rPr>
          <w:rFonts w:ascii="Times New Roman" w:hAnsi="Times New Roman" w:cs="Times New Roman"/>
          <w:sz w:val="28"/>
          <w:szCs w:val="28"/>
          <w:lang w:val="uk-UA"/>
        </w:rPr>
        <w:t>залученності</w:t>
      </w:r>
      <w:proofErr w:type="spellEnd"/>
      <w:r w:rsidR="003101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мешканців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14F">
        <w:rPr>
          <w:rFonts w:ascii="Times New Roman" w:hAnsi="Times New Roman" w:cs="Times New Roman"/>
          <w:sz w:val="28"/>
          <w:szCs w:val="28"/>
          <w:lang w:val="uk-UA"/>
        </w:rPr>
        <w:t>прийняття управлінських рішень ОСББ на всіх етапах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1014F">
        <w:rPr>
          <w:rFonts w:ascii="Times New Roman" w:hAnsi="Times New Roman" w:cs="Times New Roman"/>
          <w:sz w:val="28"/>
          <w:szCs w:val="28"/>
          <w:lang w:val="uk-UA"/>
        </w:rPr>
        <w:t>Зміцнення довіри до управління здійснюється завдяки тому</w:t>
      </w:r>
      <w:r w:rsidR="0031014F" w:rsidRPr="0031014F">
        <w:rPr>
          <w:rFonts w:ascii="Times New Roman" w:hAnsi="Times New Roman" w:cs="Times New Roman"/>
          <w:sz w:val="28"/>
          <w:szCs w:val="28"/>
          <w:lang w:val="uk-UA"/>
        </w:rPr>
        <w:t>, що співвласники безпосередньо впливають на рішення, що мають відношення до їх власності.</w:t>
      </w:r>
      <w:r w:rsidR="0031014F" w:rsidRPr="00BD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24A2" w:rsidRPr="00BD24A2">
        <w:rPr>
          <w:rFonts w:ascii="Times New Roman" w:hAnsi="Times New Roman" w:cs="Times New Roman"/>
          <w:sz w:val="28"/>
          <w:szCs w:val="28"/>
          <w:lang w:val="uk-UA"/>
        </w:rPr>
        <w:t xml:space="preserve"> До найважливіших питань ми можемо віднести: виділення коштів на ремонт, </w:t>
      </w:r>
      <w:r w:rsidR="00BD24A2" w:rsidRPr="00BD24A2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заб</w:t>
      </w:r>
      <w:r w:rsidR="00BD24A2">
        <w:rPr>
          <w:rFonts w:ascii="Times New Roman" w:hAnsi="Times New Roman" w:cs="Times New Roman"/>
          <w:sz w:val="28"/>
          <w:szCs w:val="28"/>
          <w:lang w:val="uk-UA"/>
        </w:rPr>
        <w:t xml:space="preserve">езпечення </w:t>
      </w:r>
      <w:r w:rsidR="00BD24A2" w:rsidRPr="00BD24A2">
        <w:rPr>
          <w:rFonts w:ascii="Times New Roman" w:hAnsi="Times New Roman" w:cs="Times New Roman"/>
          <w:sz w:val="28"/>
          <w:szCs w:val="28"/>
          <w:lang w:val="uk-UA"/>
        </w:rPr>
        <w:t>розвит</w:t>
      </w:r>
      <w:r w:rsidR="00BD24A2">
        <w:rPr>
          <w:rFonts w:ascii="Times New Roman" w:hAnsi="Times New Roman" w:cs="Times New Roman"/>
          <w:sz w:val="28"/>
          <w:szCs w:val="28"/>
          <w:lang w:val="uk-UA"/>
        </w:rPr>
        <w:t xml:space="preserve">ку </w:t>
      </w:r>
      <w:r w:rsidR="00BD24A2" w:rsidRPr="00BD24A2">
        <w:rPr>
          <w:rFonts w:ascii="Times New Roman" w:hAnsi="Times New Roman" w:cs="Times New Roman"/>
          <w:sz w:val="28"/>
          <w:szCs w:val="28"/>
          <w:lang w:val="uk-UA"/>
        </w:rPr>
        <w:t>прилеглої території. Спільне управління знижує ризик корупції та нераціонального використання ресурсів, у зв</w:t>
      </w:r>
      <w:r w:rsidR="00BD24A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D24A2" w:rsidRPr="00BD24A2">
        <w:rPr>
          <w:rFonts w:ascii="Times New Roman" w:hAnsi="Times New Roman" w:cs="Times New Roman"/>
          <w:sz w:val="28"/>
          <w:szCs w:val="28"/>
          <w:lang w:val="uk-UA"/>
        </w:rPr>
        <w:t>язку з тим</w:t>
      </w:r>
      <w:r w:rsidR="00BD24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D24A2" w:rsidRPr="00BD24A2">
        <w:rPr>
          <w:rFonts w:ascii="Times New Roman" w:hAnsi="Times New Roman" w:cs="Times New Roman"/>
          <w:sz w:val="28"/>
          <w:szCs w:val="28"/>
          <w:lang w:val="uk-UA"/>
        </w:rPr>
        <w:t xml:space="preserve"> що всі мешканці мають </w:t>
      </w:r>
      <w:r w:rsidR="00BD24A2">
        <w:rPr>
          <w:rFonts w:ascii="Times New Roman" w:hAnsi="Times New Roman" w:cs="Times New Roman"/>
          <w:sz w:val="28"/>
          <w:szCs w:val="28"/>
          <w:lang w:val="uk-UA"/>
        </w:rPr>
        <w:t xml:space="preserve">повний </w:t>
      </w:r>
      <w:r w:rsidR="00BD24A2" w:rsidRPr="00BD24A2">
        <w:rPr>
          <w:rFonts w:ascii="Times New Roman" w:hAnsi="Times New Roman" w:cs="Times New Roman"/>
          <w:sz w:val="28"/>
          <w:szCs w:val="28"/>
          <w:lang w:val="uk-UA"/>
        </w:rPr>
        <w:t>доступ до інформації та беруть</w:t>
      </w:r>
      <w:r w:rsidR="00BD24A2">
        <w:rPr>
          <w:rFonts w:ascii="Times New Roman" w:hAnsi="Times New Roman" w:cs="Times New Roman"/>
          <w:sz w:val="28"/>
          <w:szCs w:val="28"/>
          <w:lang w:val="uk-UA"/>
        </w:rPr>
        <w:t xml:space="preserve"> пряму</w:t>
      </w:r>
      <w:r w:rsidR="00BD24A2" w:rsidRPr="00BD24A2">
        <w:rPr>
          <w:rFonts w:ascii="Times New Roman" w:hAnsi="Times New Roman" w:cs="Times New Roman"/>
          <w:sz w:val="28"/>
          <w:szCs w:val="28"/>
          <w:lang w:val="uk-UA"/>
        </w:rPr>
        <w:t xml:space="preserve"> участь у контролі за фінансами.</w:t>
      </w:r>
    </w:p>
    <w:p w:rsidR="00A23B62" w:rsidRDefault="00105BC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принципи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партиципативного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управління:</w:t>
      </w:r>
    </w:p>
    <w:p w:rsidR="00A23B62" w:rsidRDefault="00105B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 w:hint="cs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Прозорість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Мешканці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мають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доступ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всієї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фінансових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стану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будівлі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планів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територіального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3B62" w:rsidRDefault="00105B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 w:hint="cs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Рівність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Кожен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співвласник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має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рівне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право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голосу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процесі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рішень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3B62" w:rsidRDefault="00105B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 w:hint="cs"/>
          <w:sz w:val="28"/>
          <w:szCs w:val="28"/>
          <w:lang w:val="uk-UA"/>
        </w:rPr>
        <w:t>•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Відповідальність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Співвласники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відповідають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стан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будинку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приймаючи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разом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3B62" w:rsidRDefault="00105B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Цифрова трансформація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дозволя</w:t>
      </w:r>
      <w:r>
        <w:rPr>
          <w:rFonts w:ascii="Times New Roman" w:hAnsi="Times New Roman" w:cs="Times New Roman"/>
          <w:sz w:val="28"/>
          <w:szCs w:val="28"/>
          <w:lang w:val="uk-UA"/>
        </w:rPr>
        <w:t>є оптимізувати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 xml:space="preserve"> процеси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спілкування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зберігання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документів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голосування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забезпечують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прозорість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фіна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нсових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операцій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D24A2" w:rsidRDefault="00BD24A2" w:rsidP="00BD24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Нами було здійснення аналіз та п</w:t>
      </w:r>
      <w:r w:rsidRPr="00BD24A2">
        <w:rPr>
          <w:rFonts w:ascii="Times New Roman" w:hAnsi="Times New Roman" w:cs="Times New Roman"/>
          <w:sz w:val="28"/>
          <w:szCs w:val="28"/>
          <w:lang w:val="uk-UA"/>
        </w:rPr>
        <w:t>орівняння традиційних та сучасних методів 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D24A2">
        <w:rPr>
          <w:rFonts w:ascii="Times New Roman" w:hAnsi="Times New Roman" w:cs="Times New Roman"/>
          <w:sz w:val="28"/>
          <w:szCs w:val="28"/>
          <w:lang w:val="uk-UA"/>
        </w:rPr>
        <w:t xml:space="preserve">ОСББ з </w:t>
      </w:r>
      <w:proofErr w:type="spellStart"/>
      <w:r w:rsidRPr="00BD24A2">
        <w:rPr>
          <w:rFonts w:ascii="Times New Roman" w:hAnsi="Times New Roman" w:cs="Times New Roman"/>
          <w:sz w:val="28"/>
          <w:szCs w:val="28"/>
          <w:lang w:val="uk-UA"/>
        </w:rPr>
        <w:t>цифровізацією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результати представлені в наступному рис. 1.</w:t>
      </w:r>
    </w:p>
    <w:p w:rsidR="00BD24A2" w:rsidRDefault="00BD24A2" w:rsidP="00BD24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490210" cy="2628900"/>
            <wp:effectExtent l="19050" t="0" r="0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112D5A" w:rsidRDefault="00112D5A" w:rsidP="00112D5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1.</w:t>
      </w:r>
      <w:r w:rsidRPr="00BD24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D24A2">
        <w:rPr>
          <w:rFonts w:ascii="Times New Roman" w:hAnsi="Times New Roman" w:cs="Times New Roman"/>
          <w:sz w:val="28"/>
          <w:szCs w:val="28"/>
          <w:lang w:val="uk-UA"/>
        </w:rPr>
        <w:t xml:space="preserve"> Порівняння традиційних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сучасних методів управління</w:t>
      </w:r>
    </w:p>
    <w:p w:rsidR="00112D5A" w:rsidRDefault="00112D5A" w:rsidP="005A262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proofErr w:type="spellStart"/>
      <w:r>
        <w:rPr>
          <w:rFonts w:ascii="Times New Roman" w:hAnsi="Times New Roman" w:cs="Times New Roman" w:hint="cs"/>
          <w:sz w:val="28"/>
          <w:szCs w:val="28"/>
          <w:lang w:val="uk-UA"/>
        </w:rPr>
        <w:t>цифровізація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це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тільки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виклик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але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величезна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можливість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покращити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якість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життя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мешканців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Партиципативне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ключ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626">
        <w:rPr>
          <w:rFonts w:ascii="Times New Roman" w:hAnsi="Times New Roman" w:cs="Times New Roman"/>
          <w:sz w:val="28"/>
          <w:szCs w:val="28"/>
          <w:lang w:val="uk-UA"/>
        </w:rPr>
        <w:t>ОСББ.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23B62" w:rsidRDefault="00105BC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Основні перспективи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ОСББ, представлені на рисунку </w:t>
      </w:r>
      <w:r w:rsidR="00112D5A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3B62" w:rsidRDefault="00105BC5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486400" cy="2834640"/>
            <wp:effectExtent l="0" t="0" r="0" b="38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A23B62" w:rsidRPr="00112D5A" w:rsidRDefault="00105B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D5A"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Основні перспективи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ОСББ</w:t>
      </w:r>
    </w:p>
    <w:p w:rsidR="00A23B62" w:rsidRPr="00112D5A" w:rsidRDefault="00105BC5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 w:hint="cs"/>
          <w:sz w:val="28"/>
          <w:szCs w:val="28"/>
          <w:lang w:val="ru-RU"/>
        </w:rPr>
        <w:t>Однак</w:t>
      </w:r>
      <w:proofErr w:type="spellEnd"/>
      <w:r w:rsidRPr="0011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разом</w:t>
      </w:r>
      <w:r w:rsidRPr="0011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lang w:val="ru-RU"/>
        </w:rPr>
        <w:t>із</w:t>
      </w:r>
      <w:proofErr w:type="spellEnd"/>
      <w:r w:rsidRPr="0011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lang w:val="ru-RU"/>
        </w:rPr>
        <w:t>можливостями</w:t>
      </w:r>
      <w:proofErr w:type="spellEnd"/>
      <w:r w:rsidRPr="0011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lang w:val="ru-RU"/>
        </w:rPr>
        <w:t>цифровізації</w:t>
      </w:r>
      <w:proofErr w:type="spellEnd"/>
      <w:r w:rsidRPr="0011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lang w:val="ru-RU"/>
        </w:rPr>
        <w:t>виникають</w:t>
      </w:r>
      <w:proofErr w:type="spellEnd"/>
      <w:r w:rsidRPr="0011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lang w:val="ru-RU"/>
        </w:rPr>
        <w:t>і</w:t>
      </w:r>
      <w:proofErr w:type="spellEnd"/>
      <w:r w:rsidRPr="0011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lang w:val="ru-RU"/>
        </w:rPr>
        <w:t>певні</w:t>
      </w:r>
      <w:proofErr w:type="spellEnd"/>
      <w:r w:rsidRPr="0011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lang w:val="ru-RU"/>
        </w:rPr>
        <w:t>проблеми</w:t>
      </w:r>
      <w:proofErr w:type="spellEnd"/>
      <w:r w:rsidRPr="00112D5A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див</w:t>
      </w:r>
      <w:r w:rsidRPr="00112D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рис</w:t>
      </w:r>
      <w:r w:rsidRPr="00112D5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12D5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12D5A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A23B62" w:rsidRDefault="00105B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486400" cy="22479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A23B62" w:rsidRDefault="00A23B62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:rsidR="00112D5A" w:rsidRPr="005A2626" w:rsidRDefault="00105BC5" w:rsidP="005A262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D5A">
        <w:rPr>
          <w:rFonts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Проблематика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цифровізації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ОСББ</w:t>
      </w:r>
    </w:p>
    <w:p w:rsidR="005A2626" w:rsidRDefault="005A2626" w:rsidP="005A26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2D5A"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чином, сучасні методи управління ОСББ з використанням </w:t>
      </w:r>
      <w:proofErr w:type="spellStart"/>
      <w:r w:rsidRPr="00BD24A2">
        <w:rPr>
          <w:rFonts w:ascii="Times New Roman" w:hAnsi="Times New Roman" w:cs="Times New Roman"/>
          <w:sz w:val="28"/>
          <w:szCs w:val="28"/>
          <w:lang w:val="uk-UA"/>
        </w:rPr>
        <w:t>цифровізаці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Pr="00112D5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партиципативного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  <w:r w:rsidRPr="00112D5A">
        <w:rPr>
          <w:rFonts w:ascii="Times New Roman" w:hAnsi="Times New Roman" w:cs="Times New Roman"/>
          <w:sz w:val="28"/>
          <w:szCs w:val="28"/>
          <w:lang w:val="uk-UA"/>
        </w:rPr>
        <w:t xml:space="preserve"> забезпечують чесність та повноту інформації звітностей та бюджетування, гнучкість прийняття рішень, </w:t>
      </w:r>
      <w:proofErr w:type="spellStart"/>
      <w:r w:rsidRPr="00112D5A">
        <w:rPr>
          <w:rFonts w:ascii="Times New Roman" w:hAnsi="Times New Roman" w:cs="Times New Roman"/>
          <w:sz w:val="28"/>
          <w:szCs w:val="28"/>
          <w:lang w:val="uk-UA"/>
        </w:rPr>
        <w:t>залученість</w:t>
      </w:r>
      <w:proofErr w:type="spellEnd"/>
      <w:r w:rsidRPr="00112D5A">
        <w:rPr>
          <w:rFonts w:ascii="Times New Roman" w:hAnsi="Times New Roman" w:cs="Times New Roman"/>
          <w:sz w:val="28"/>
          <w:szCs w:val="28"/>
          <w:lang w:val="uk-UA"/>
        </w:rPr>
        <w:t xml:space="preserve"> мешканців, ніж традиційні моделі централізованого управління. Це допомагає підвищити дієвість, результативність та довіру. </w:t>
      </w:r>
    </w:p>
    <w:p w:rsidR="005A2626" w:rsidRDefault="005A2626" w:rsidP="005A26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B62" w:rsidRDefault="005A2626" w:rsidP="005A26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Для вирішення вищезазначеної проблематики та подальшого впровадження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діджиталізації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необхідно: </w:t>
      </w:r>
    </w:p>
    <w:p w:rsidR="00A23B62" w:rsidRDefault="00105B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забезпечити сприятливі умови для запровадження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регулярн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зустріч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ей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голосування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 щоб с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творити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культуру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участі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мешканців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процесах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управління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будинком;</w:t>
      </w:r>
    </w:p>
    <w:p w:rsidR="00A23B62" w:rsidRDefault="00105B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 поступове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впровадж</w:t>
      </w:r>
      <w:r>
        <w:rPr>
          <w:rFonts w:ascii="Times New Roman" w:hAnsi="Times New Roman" w:cs="Times New Roman"/>
          <w:sz w:val="28"/>
          <w:szCs w:val="28"/>
          <w:lang w:val="uk-UA"/>
        </w:rPr>
        <w:t>ення цифров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інструмент</w:t>
      </w:r>
      <w:r>
        <w:rPr>
          <w:rFonts w:ascii="Times New Roman" w:hAnsi="Times New Roman" w:cs="Times New Roman"/>
          <w:sz w:val="28"/>
          <w:szCs w:val="28"/>
          <w:lang w:val="uk-UA"/>
        </w:rPr>
        <w:t>ів;</w:t>
      </w:r>
    </w:p>
    <w:p w:rsidR="00A23B62" w:rsidRDefault="00105B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 організація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навчання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 цифрової грамотності мешканців;</w:t>
      </w:r>
    </w:p>
    <w:p w:rsidR="00A23B62" w:rsidRDefault="00105B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в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різних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каналів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комунікацій з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мешканц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ями, інформування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зміни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/>
        </w:rPr>
        <w:t>заходи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23B62" w:rsidRDefault="00105BC5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5) здійснення моніторингу та зворотного зв’язку після </w:t>
      </w:r>
      <w:r>
        <w:rPr>
          <w:rFonts w:ascii="Times New Roman" w:hAnsi="Times New Roman" w:cs="Times New Roman"/>
          <w:sz w:val="28"/>
          <w:szCs w:val="28"/>
          <w:lang w:val="uk-UA"/>
        </w:rPr>
        <w:t>впровадження цифрових рішень.</w:t>
      </w:r>
    </w:p>
    <w:p w:rsidR="00A23B62" w:rsidRDefault="00A23B6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23B62" w:rsidRDefault="00A23B6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23B62" w:rsidRDefault="00A23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A23B62" w:rsidRDefault="00105BC5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A23B62" w:rsidRDefault="00105BC5">
      <w:pPr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zh-CN"/>
        </w:rPr>
        <w:t>Цуркан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М.В. </w:t>
      </w:r>
      <w:r>
        <w:rPr>
          <w:rFonts w:ascii="Times New Roman" w:hAnsi="Times New Roman" w:cs="Times New Roman" w:hint="cs"/>
          <w:sz w:val="28"/>
          <w:szCs w:val="28"/>
          <w:lang w:val="uk-UA" w:eastAsia="zh-CN"/>
        </w:rPr>
        <w:t>Підходи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 w:eastAsia="zh-CN"/>
        </w:rPr>
        <w:t>до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 w:eastAsia="zh-CN"/>
        </w:rPr>
        <w:t>визначення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 w:eastAsia="zh-CN"/>
        </w:rPr>
        <w:t>поняття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 w:eastAsia="zh-CN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zh-CN"/>
        </w:rPr>
        <w:t>Партиципаторне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uk-UA" w:eastAsia="zh-CN"/>
        </w:rPr>
        <w:t>бюджетування»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. Серія «Економіка та управління». 2016. № 1. С. 67–71.</w:t>
      </w:r>
    </w:p>
    <w:p w:rsidR="00A23B62" w:rsidRDefault="00105BC5">
      <w:pPr>
        <w:numPr>
          <w:ilvl w:val="0"/>
          <w:numId w:val="1"/>
        </w:num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 w:eastAsia="zh-CN"/>
        </w:rPr>
        <w:t>Белец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Ж.А.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zh-CN"/>
        </w:rPr>
        <w:t>Партиципаторне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бюджетування як інноваційний демократичний інструмент участі громадян в управлінні справами територіальних громад. Ж.А.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zh-CN"/>
        </w:rPr>
        <w:t>Белец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zh-CN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Теорія та практика державного управління і місцевого самоврядування. № 1. 2016. С. 1–15.</w:t>
      </w:r>
    </w:p>
    <w:p w:rsidR="00A23B62" w:rsidRDefault="00A23B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23B62" w:rsidSect="00A23B6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BC5" w:rsidRDefault="00105BC5">
      <w:pPr>
        <w:spacing w:line="240" w:lineRule="auto"/>
      </w:pPr>
      <w:r>
        <w:separator/>
      </w:r>
    </w:p>
  </w:endnote>
  <w:endnote w:type="continuationSeparator" w:id="0">
    <w:p w:rsidR="00105BC5" w:rsidRDefault="00105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SF UI">
    <w:altName w:val="Cambria"/>
    <w:charset w:val="00"/>
    <w:family w:val="roman"/>
    <w:pitch w:val="default"/>
    <w:sig w:usb0="00000000" w:usb1="00000000" w:usb2="00000000" w:usb3="00000000" w:csb0="00000000" w:csb1="00000000"/>
  </w:font>
  <w:font w:name="等线">
    <w:altName w:val="Arial Unicode MS"/>
    <w:charset w:val="80"/>
    <w:family w:val="roman"/>
    <w:pitch w:val="default"/>
    <w:sig w:usb0="00000000" w:usb1="00000000" w:usb2="00000000" w:usb3="00000000" w:csb0="00000000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BC5" w:rsidRDefault="00105BC5">
      <w:pPr>
        <w:spacing w:after="0"/>
      </w:pPr>
      <w:r>
        <w:separator/>
      </w:r>
    </w:p>
  </w:footnote>
  <w:footnote w:type="continuationSeparator" w:id="0">
    <w:p w:rsidR="00105BC5" w:rsidRDefault="00105B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BF576F9"/>
    <w:multiLevelType w:val="singleLevel"/>
    <w:tmpl w:val="FBF576F9"/>
    <w:lvl w:ilvl="0">
      <w:start w:val="1"/>
      <w:numFmt w:val="decimal"/>
      <w:suff w:val="space"/>
      <w:lvlText w:val="%1."/>
      <w:lvlJc w:val="left"/>
    </w:lvl>
  </w:abstractNum>
  <w:abstractNum w:abstractNumId="1">
    <w:nsid w:val="53396BAD"/>
    <w:multiLevelType w:val="multilevel"/>
    <w:tmpl w:val="53E63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E20"/>
    <w:rsid w:val="00000E20"/>
    <w:rsid w:val="000019C9"/>
    <w:rsid w:val="00017E77"/>
    <w:rsid w:val="00037AA2"/>
    <w:rsid w:val="000405F0"/>
    <w:rsid w:val="000405FC"/>
    <w:rsid w:val="00091662"/>
    <w:rsid w:val="00092FD3"/>
    <w:rsid w:val="00105BC5"/>
    <w:rsid w:val="00107B10"/>
    <w:rsid w:val="00112D5A"/>
    <w:rsid w:val="00124F79"/>
    <w:rsid w:val="0013303D"/>
    <w:rsid w:val="0015056D"/>
    <w:rsid w:val="001612AD"/>
    <w:rsid w:val="001663F5"/>
    <w:rsid w:val="001A68A9"/>
    <w:rsid w:val="001B0D0F"/>
    <w:rsid w:val="001D34B4"/>
    <w:rsid w:val="001D5294"/>
    <w:rsid w:val="00231B41"/>
    <w:rsid w:val="00274DA7"/>
    <w:rsid w:val="00283E77"/>
    <w:rsid w:val="002A49A6"/>
    <w:rsid w:val="002A7524"/>
    <w:rsid w:val="002B029D"/>
    <w:rsid w:val="002F34AE"/>
    <w:rsid w:val="0031014F"/>
    <w:rsid w:val="003157F2"/>
    <w:rsid w:val="003221AF"/>
    <w:rsid w:val="003277FA"/>
    <w:rsid w:val="00347E05"/>
    <w:rsid w:val="00381E33"/>
    <w:rsid w:val="003B48F1"/>
    <w:rsid w:val="003E2A51"/>
    <w:rsid w:val="003E71CC"/>
    <w:rsid w:val="00417EE8"/>
    <w:rsid w:val="00422E0D"/>
    <w:rsid w:val="00422EAB"/>
    <w:rsid w:val="004306DA"/>
    <w:rsid w:val="00440AA7"/>
    <w:rsid w:val="00465BD0"/>
    <w:rsid w:val="00471473"/>
    <w:rsid w:val="0047521A"/>
    <w:rsid w:val="00486F6A"/>
    <w:rsid w:val="004C0BD8"/>
    <w:rsid w:val="004D14E1"/>
    <w:rsid w:val="004E3DBA"/>
    <w:rsid w:val="004F3B40"/>
    <w:rsid w:val="00513FB6"/>
    <w:rsid w:val="00535FB8"/>
    <w:rsid w:val="00572B96"/>
    <w:rsid w:val="00575987"/>
    <w:rsid w:val="00587C99"/>
    <w:rsid w:val="005A2626"/>
    <w:rsid w:val="005B01B6"/>
    <w:rsid w:val="005C1796"/>
    <w:rsid w:val="005C761C"/>
    <w:rsid w:val="0061173B"/>
    <w:rsid w:val="006229EB"/>
    <w:rsid w:val="006531FF"/>
    <w:rsid w:val="006604B6"/>
    <w:rsid w:val="00683824"/>
    <w:rsid w:val="00691F84"/>
    <w:rsid w:val="006A5586"/>
    <w:rsid w:val="006A5A4A"/>
    <w:rsid w:val="006E6288"/>
    <w:rsid w:val="006F2A92"/>
    <w:rsid w:val="00706BD5"/>
    <w:rsid w:val="0073474D"/>
    <w:rsid w:val="00771E8C"/>
    <w:rsid w:val="007C0F5D"/>
    <w:rsid w:val="008032D2"/>
    <w:rsid w:val="00803906"/>
    <w:rsid w:val="00816D38"/>
    <w:rsid w:val="00820B58"/>
    <w:rsid w:val="00844457"/>
    <w:rsid w:val="00857DFB"/>
    <w:rsid w:val="0089626E"/>
    <w:rsid w:val="008965ED"/>
    <w:rsid w:val="008A0CF4"/>
    <w:rsid w:val="008D399F"/>
    <w:rsid w:val="009040FC"/>
    <w:rsid w:val="00990553"/>
    <w:rsid w:val="009946D2"/>
    <w:rsid w:val="009A733A"/>
    <w:rsid w:val="009C3814"/>
    <w:rsid w:val="009D2698"/>
    <w:rsid w:val="009E62C5"/>
    <w:rsid w:val="00A02022"/>
    <w:rsid w:val="00A2229D"/>
    <w:rsid w:val="00A23B62"/>
    <w:rsid w:val="00A3473A"/>
    <w:rsid w:val="00A515ED"/>
    <w:rsid w:val="00A74F33"/>
    <w:rsid w:val="00A81E52"/>
    <w:rsid w:val="00A90346"/>
    <w:rsid w:val="00A97910"/>
    <w:rsid w:val="00AA0D20"/>
    <w:rsid w:val="00AB4DBB"/>
    <w:rsid w:val="00AC1054"/>
    <w:rsid w:val="00B05639"/>
    <w:rsid w:val="00B20A66"/>
    <w:rsid w:val="00BB1779"/>
    <w:rsid w:val="00BD24A2"/>
    <w:rsid w:val="00C16D39"/>
    <w:rsid w:val="00C2120A"/>
    <w:rsid w:val="00C32641"/>
    <w:rsid w:val="00C66892"/>
    <w:rsid w:val="00C72122"/>
    <w:rsid w:val="00C75B3C"/>
    <w:rsid w:val="00CA2134"/>
    <w:rsid w:val="00CA7850"/>
    <w:rsid w:val="00CD5EFA"/>
    <w:rsid w:val="00CD6299"/>
    <w:rsid w:val="00D044BE"/>
    <w:rsid w:val="00D30B72"/>
    <w:rsid w:val="00D54C8C"/>
    <w:rsid w:val="00D76694"/>
    <w:rsid w:val="00D84EA0"/>
    <w:rsid w:val="00D85209"/>
    <w:rsid w:val="00D906B7"/>
    <w:rsid w:val="00DB027E"/>
    <w:rsid w:val="00DB5744"/>
    <w:rsid w:val="00DD347D"/>
    <w:rsid w:val="00DD35D6"/>
    <w:rsid w:val="00DD7B3C"/>
    <w:rsid w:val="00DE2A35"/>
    <w:rsid w:val="00DE329A"/>
    <w:rsid w:val="00DF0547"/>
    <w:rsid w:val="00DF4176"/>
    <w:rsid w:val="00E0511A"/>
    <w:rsid w:val="00E10E71"/>
    <w:rsid w:val="00E2226B"/>
    <w:rsid w:val="00E23B77"/>
    <w:rsid w:val="00E25C61"/>
    <w:rsid w:val="00E33D50"/>
    <w:rsid w:val="00E46172"/>
    <w:rsid w:val="00E54074"/>
    <w:rsid w:val="00E82B4F"/>
    <w:rsid w:val="00EA72F9"/>
    <w:rsid w:val="00EB4BC3"/>
    <w:rsid w:val="00EE1947"/>
    <w:rsid w:val="00F137F0"/>
    <w:rsid w:val="00F379D6"/>
    <w:rsid w:val="00F46E46"/>
    <w:rsid w:val="00F536E6"/>
    <w:rsid w:val="00F61F33"/>
    <w:rsid w:val="00F64101"/>
    <w:rsid w:val="00F97469"/>
    <w:rsid w:val="00FD01D4"/>
    <w:rsid w:val="6A6123C8"/>
    <w:rsid w:val="7F604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62"/>
    <w:pPr>
      <w:spacing w:after="160" w:line="259" w:lineRule="auto"/>
    </w:pPr>
    <w:rPr>
      <w:kern w:val="2"/>
      <w:sz w:val="22"/>
      <w:szCs w:val="22"/>
      <w:lang w:val="zh-CN" w:eastAsia="en-US"/>
    </w:rPr>
  </w:style>
  <w:style w:type="paragraph" w:styleId="4">
    <w:name w:val="heading 4"/>
    <w:basedOn w:val="a"/>
    <w:link w:val="40"/>
    <w:uiPriority w:val="9"/>
    <w:qFormat/>
    <w:rsid w:val="00A23B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23B62"/>
    <w:rPr>
      <w:i/>
      <w:iCs/>
    </w:rPr>
  </w:style>
  <w:style w:type="character" w:styleId="a4">
    <w:name w:val="Hyperlink"/>
    <w:basedOn w:val="a0"/>
    <w:uiPriority w:val="99"/>
    <w:unhideWhenUsed/>
    <w:qFormat/>
    <w:rsid w:val="00A23B62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A23B6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A23B6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A2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table" w:styleId="a9">
    <w:name w:val="Table Grid"/>
    <w:basedOn w:val="a1"/>
    <w:uiPriority w:val="39"/>
    <w:qFormat/>
    <w:rsid w:val="00A23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qFormat/>
    <w:rsid w:val="00A23B62"/>
    <w:pPr>
      <w:spacing w:after="0" w:line="240" w:lineRule="auto"/>
    </w:pPr>
    <w:rPr>
      <w:rFonts w:ascii=".SF UI" w:eastAsiaTheme="minorEastAsia" w:hAnsi=".SF UI" w:cs="Times New Roman"/>
      <w:kern w:val="0"/>
      <w:sz w:val="18"/>
      <w:szCs w:val="18"/>
      <w:lang w:eastAsia="ru-RU"/>
    </w:rPr>
  </w:style>
  <w:style w:type="character" w:customStyle="1" w:styleId="s1">
    <w:name w:val="s1"/>
    <w:basedOn w:val="a0"/>
    <w:qFormat/>
    <w:rsid w:val="00A23B62"/>
    <w:rPr>
      <w:rFonts w:ascii=".SFUI-Regular" w:hAnsi=".SFUI-Regular" w:hint="default"/>
      <w:sz w:val="18"/>
      <w:szCs w:val="18"/>
    </w:rPr>
  </w:style>
  <w:style w:type="paragraph" w:customStyle="1" w:styleId="msonormal0">
    <w:name w:val="msonormal"/>
    <w:basedOn w:val="a"/>
    <w:qFormat/>
    <w:rsid w:val="00A23B6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23B62"/>
    <w:rPr>
      <w:color w:val="605E5C"/>
      <w:shd w:val="clear" w:color="auto" w:fill="E1DFDD"/>
    </w:rPr>
  </w:style>
  <w:style w:type="character" w:customStyle="1" w:styleId="10">
    <w:name w:val="Сильная ссылка1"/>
    <w:basedOn w:val="a0"/>
    <w:uiPriority w:val="32"/>
    <w:qFormat/>
    <w:rsid w:val="00A23B62"/>
    <w:rPr>
      <w:b/>
      <w:bCs/>
      <w:smallCaps/>
      <w:color w:val="4472C4" w:themeColor="accent1"/>
      <w:spacing w:val="5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A23B62"/>
    <w:rPr>
      <w:rFonts w:ascii="Tahoma" w:hAnsi="Tahoma" w:cs="Tahoma"/>
      <w:kern w:val="2"/>
      <w:sz w:val="16"/>
      <w:szCs w:val="16"/>
      <w:lang w:val="zh-CN" w:eastAsia="en-US"/>
    </w:rPr>
  </w:style>
  <w:style w:type="character" w:customStyle="1" w:styleId="40">
    <w:name w:val="Заголовок 4 Знак"/>
    <w:basedOn w:val="a0"/>
    <w:link w:val="4"/>
    <w:uiPriority w:val="9"/>
    <w:qFormat/>
    <w:rsid w:val="00A23B62"/>
    <w:rPr>
      <w:rFonts w:ascii="Times New Roman" w:eastAsia="Times New Roman" w:hAnsi="Times New Roman" w:cs="Times New Roman"/>
      <w:b/>
      <w:bCs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theme" Target="theme/theme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#1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#2">
  <dgm:title val=""/>
  <dgm:desc val=""/>
  <dgm:catLst>
    <dgm:cat type="mainScheme" pri="10100"/>
  </dgm:catLst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ACCA825-91D5-4EFE-A7CE-0B7A914FDABA}" type="doc">
      <dgm:prSet loTypeId="urn:microsoft.com/office/officeart/2005/8/layout/lProcess2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uk-UA"/>
        </a:p>
      </dgm:t>
    </dgm:pt>
    <dgm:pt modelId="{5B9134B9-06BF-4CDE-A6B0-B25C804E1290}">
      <dgm:prSet phldrT="[Текст]" custT="1"/>
      <dgm:spPr/>
      <dgm:t>
        <a:bodyPr/>
        <a:lstStyle/>
        <a:p>
          <a:r>
            <a:rPr lang="uk-UA" sz="1200" b="1">
              <a:latin typeface="Times New Roman" pitchFamily="18" charset="0"/>
              <a:cs typeface="Times New Roman" pitchFamily="18" charset="0"/>
            </a:rPr>
            <a:t>Традиційне управління </a:t>
          </a:r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DAEEEFA2-38CF-4727-8409-E30CF83650CA}" type="parTrans" cxnId="{9B3215DD-2051-4E19-BEFC-A45C98E5AA7D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E7B024BC-5245-485F-B822-0B7923D823B7}" type="sibTrans" cxnId="{9B3215DD-2051-4E19-BEFC-A45C98E5AA7D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495039C0-CDFE-468F-967C-B2297D9BD353}">
      <dgm:prSet phldrT="[Текст]" custT="1"/>
      <dgm:spPr/>
      <dgm:t>
        <a:bodyPr/>
        <a:lstStyle/>
        <a:p>
          <a:r>
            <a:rPr lang="uk-UA" sz="1200">
              <a:latin typeface="Times New Roman" pitchFamily="18" charset="0"/>
              <a:cs typeface="Times New Roman" pitchFamily="18" charset="0"/>
            </a:rPr>
            <a:t>Централізоване управління;</a:t>
          </a:r>
        </a:p>
      </dgm:t>
    </dgm:pt>
    <dgm:pt modelId="{8FF93D39-3FA4-4EF2-AFC0-914DE3359BFF}" type="parTrans" cxnId="{EBA00AC9-0A1B-4C6E-9A2F-BDC43D3DC9FC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5B0F59E5-FC45-42D1-A3DB-F3F19707E762}" type="sibTrans" cxnId="{EBA00AC9-0A1B-4C6E-9A2F-BDC43D3DC9FC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520ECD6E-1ECC-45C8-B022-E4DF56E89929}">
      <dgm:prSet phldrT="[Текст]" custT="1"/>
      <dgm:spPr/>
      <dgm:t>
        <a:bodyPr/>
        <a:lstStyle/>
        <a:p>
          <a:r>
            <a:rPr lang="uk-UA" sz="1200">
              <a:latin typeface="Times New Roman" pitchFamily="18" charset="0"/>
              <a:cs typeface="Times New Roman" pitchFamily="18" charset="0"/>
            </a:rPr>
            <a:t>Низький рівень комунікації з мешканцями.</a:t>
          </a:r>
        </a:p>
      </dgm:t>
    </dgm:pt>
    <dgm:pt modelId="{A9C244A3-E383-4A23-B8A4-2057A298CE04}" type="parTrans" cxnId="{5169744A-49A0-447C-882C-EC9C74FDBB83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5BC13486-90D2-4D69-A8C2-6047CC62DFC0}" type="sibTrans" cxnId="{5169744A-49A0-447C-882C-EC9C74FDBB83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ED0882A5-35EC-4A45-976B-E40880932CB0}">
      <dgm:prSet phldrT="[Текст]" custT="1"/>
      <dgm:spPr/>
      <dgm:t>
        <a:bodyPr/>
        <a:lstStyle/>
        <a:p>
          <a:r>
            <a:rPr lang="uk-UA" sz="1200" b="1">
              <a:latin typeface="Times New Roman" pitchFamily="18" charset="0"/>
              <a:cs typeface="Times New Roman" pitchFamily="18" charset="0"/>
            </a:rPr>
            <a:t>Сучасне управління</a:t>
          </a:r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327F7C14-1BF2-44EE-A2D8-E16B3AA382FE}" type="parTrans" cxnId="{5964EBDC-28B1-444A-AEF1-997740C0D0BC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211258B0-A1B6-49DC-87CF-661D5206A673}" type="sibTrans" cxnId="{5964EBDC-28B1-444A-AEF1-997740C0D0BC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C63D0C2F-7831-45D2-84D9-8AD41A14D2E0}">
      <dgm:prSet phldrT="[Текст]" custT="1"/>
      <dgm:spPr/>
      <dgm:t>
        <a:bodyPr/>
        <a:lstStyle/>
        <a:p>
          <a:r>
            <a:rPr lang="uk-UA" sz="1200">
              <a:latin typeface="Times New Roman" pitchFamily="18" charset="0"/>
              <a:cs typeface="Times New Roman" pitchFamily="18" charset="0"/>
            </a:rPr>
            <a:t>Прозора система звітності та бюджетування;</a:t>
          </a:r>
        </a:p>
      </dgm:t>
    </dgm:pt>
    <dgm:pt modelId="{75EB116F-2506-47BB-B52A-373A33D96A8B}" type="parTrans" cxnId="{F3495652-DFCD-4F33-86C5-0FB477407763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788403E1-43DC-45E1-932C-4FAE7EA528FD}" type="sibTrans" cxnId="{F3495652-DFCD-4F33-86C5-0FB477407763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29B97427-E289-415D-BE91-41500D1F29DF}">
      <dgm:prSet phldrT="[Текст]" custT="1"/>
      <dgm:spPr/>
      <dgm:t>
        <a:bodyPr/>
        <a:lstStyle/>
        <a:p>
          <a:r>
            <a:rPr lang="uk-UA" sz="1200">
              <a:latin typeface="Times New Roman" pitchFamily="18" charset="0"/>
              <a:cs typeface="Times New Roman" pitchFamily="18" charset="0"/>
            </a:rPr>
            <a:t>Відсутність прозорості у фінансових справах;</a:t>
          </a:r>
        </a:p>
      </dgm:t>
    </dgm:pt>
    <dgm:pt modelId="{B9CA564B-3042-4C25-A58F-B2B900F954A4}" type="parTrans" cxnId="{ED9E99F5-2F19-4A17-8D6F-F73A805CA04A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B6230C13-37D8-4B12-B77F-C9FA099804C2}" type="sibTrans" cxnId="{ED9E99F5-2F19-4A17-8D6F-F73A805CA04A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0AADDF3D-B1A6-42E4-ACD5-711C17A97FED}">
      <dgm:prSet phldrT="[Текст]" custT="1"/>
      <dgm:spPr/>
      <dgm:t>
        <a:bodyPr/>
        <a:lstStyle/>
        <a:p>
          <a:r>
            <a:rPr lang="uk-UA" sz="1200">
              <a:latin typeface="Times New Roman" pitchFamily="18" charset="0"/>
              <a:cs typeface="Times New Roman" pitchFamily="18" charset="0"/>
            </a:rPr>
            <a:t>Партиципативне управління;</a:t>
          </a:r>
        </a:p>
      </dgm:t>
    </dgm:pt>
    <dgm:pt modelId="{00E733F4-53AB-46D4-9D5C-47B0D2E7AFB4}" type="parTrans" cxnId="{6C043FB8-B829-46B1-928C-D581CBC8BBEF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F14450EF-C351-4A06-9C73-3806D6324CF0}" type="sibTrans" cxnId="{6C043FB8-B829-46B1-928C-D581CBC8BBEF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E409C808-886F-4F8E-9B66-CAA378A71E86}">
      <dgm:prSet phldrT="[Текст]" custT="1"/>
      <dgm:spPr/>
      <dgm:t>
        <a:bodyPr/>
        <a:lstStyle/>
        <a:p>
          <a:r>
            <a:rPr lang="uk-UA" sz="1200">
              <a:latin typeface="Times New Roman" pitchFamily="18" charset="0"/>
              <a:cs typeface="Times New Roman" pitchFamily="18" charset="0"/>
            </a:rPr>
            <a:t>Високий рівень залучення мешканців через різноманітні комунікаційні платформи.</a:t>
          </a:r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0E14165D-B490-4E7D-843B-535A2833BC5B}" type="parTrans" cxnId="{54FA9BFA-1130-4627-B89C-313742CCC0AF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A3FD0600-5C3C-46F9-BC4E-8B3E7568A22F}" type="sibTrans" cxnId="{54FA9BFA-1130-4627-B89C-313742CCC0AF}">
      <dgm:prSet/>
      <dgm:spPr/>
      <dgm:t>
        <a:bodyPr/>
        <a:lstStyle/>
        <a:p>
          <a:endParaRPr lang="uk-UA" sz="1200">
            <a:latin typeface="Times New Roman" pitchFamily="18" charset="0"/>
            <a:cs typeface="Times New Roman" pitchFamily="18" charset="0"/>
          </a:endParaRPr>
        </a:p>
      </dgm:t>
    </dgm:pt>
    <dgm:pt modelId="{3DB6E0B9-7C94-46D3-930D-971AB261A2A8}" type="pres">
      <dgm:prSet presAssocID="{4ACCA825-91D5-4EFE-A7CE-0B7A914FDABA}" presName="theList" presStyleCnt="0">
        <dgm:presLayoutVars>
          <dgm:dir/>
          <dgm:animLvl val="lvl"/>
          <dgm:resizeHandles val="exact"/>
        </dgm:presLayoutVars>
      </dgm:prSet>
      <dgm:spPr/>
    </dgm:pt>
    <dgm:pt modelId="{9887B8E1-DC3F-411B-BD47-1B4B0BA61B31}" type="pres">
      <dgm:prSet presAssocID="{5B9134B9-06BF-4CDE-A6B0-B25C804E1290}" presName="compNode" presStyleCnt="0"/>
      <dgm:spPr/>
    </dgm:pt>
    <dgm:pt modelId="{A89A368A-FB41-49EF-BF59-56FD13083A57}" type="pres">
      <dgm:prSet presAssocID="{5B9134B9-06BF-4CDE-A6B0-B25C804E1290}" presName="aNode" presStyleLbl="bgShp" presStyleIdx="0" presStyleCnt="2"/>
      <dgm:spPr/>
    </dgm:pt>
    <dgm:pt modelId="{76283CBD-C402-4CE9-98E8-EF839CBAB9EB}" type="pres">
      <dgm:prSet presAssocID="{5B9134B9-06BF-4CDE-A6B0-B25C804E1290}" presName="textNode" presStyleLbl="bgShp" presStyleIdx="0" presStyleCnt="2"/>
      <dgm:spPr/>
    </dgm:pt>
    <dgm:pt modelId="{3EB3FA67-BE80-43C0-8E40-307F114971AF}" type="pres">
      <dgm:prSet presAssocID="{5B9134B9-06BF-4CDE-A6B0-B25C804E1290}" presName="compChildNode" presStyleCnt="0"/>
      <dgm:spPr/>
    </dgm:pt>
    <dgm:pt modelId="{895338B2-1D97-4987-9614-4EAB75BD7769}" type="pres">
      <dgm:prSet presAssocID="{5B9134B9-06BF-4CDE-A6B0-B25C804E1290}" presName="theInnerList" presStyleCnt="0"/>
      <dgm:spPr/>
    </dgm:pt>
    <dgm:pt modelId="{D2A1E25D-2D0B-43E4-A5C4-7B6AA46A3FDC}" type="pres">
      <dgm:prSet presAssocID="{495039C0-CDFE-468F-967C-B2297D9BD353}" presName="childNode" presStyleLbl="node1" presStyleIdx="0" presStyleCnt="6">
        <dgm:presLayoutVars>
          <dgm:bulletEnabled val="1"/>
        </dgm:presLayoutVars>
      </dgm:prSet>
      <dgm:spPr/>
    </dgm:pt>
    <dgm:pt modelId="{19E03E82-A597-4DA5-BE9F-9B7DB147CC07}" type="pres">
      <dgm:prSet presAssocID="{495039C0-CDFE-468F-967C-B2297D9BD353}" presName="aSpace2" presStyleCnt="0"/>
      <dgm:spPr/>
    </dgm:pt>
    <dgm:pt modelId="{3DBD7F0F-7338-43B2-B9AA-F6BC4C2EA8A6}" type="pres">
      <dgm:prSet presAssocID="{29B97427-E289-415D-BE91-41500D1F29DF}" presName="childNode" presStyleLbl="node1" presStyleIdx="1" presStyleCnt="6">
        <dgm:presLayoutVars>
          <dgm:bulletEnabled val="1"/>
        </dgm:presLayoutVars>
      </dgm:prSet>
      <dgm:spPr/>
    </dgm:pt>
    <dgm:pt modelId="{FE6A084F-5122-49C5-B309-DB946B9D2B56}" type="pres">
      <dgm:prSet presAssocID="{29B97427-E289-415D-BE91-41500D1F29DF}" presName="aSpace2" presStyleCnt="0"/>
      <dgm:spPr/>
    </dgm:pt>
    <dgm:pt modelId="{D40480B1-3551-4F4C-AECC-D327300E734A}" type="pres">
      <dgm:prSet presAssocID="{520ECD6E-1ECC-45C8-B022-E4DF56E89929}" presName="childNode" presStyleLbl="node1" presStyleIdx="2" presStyleCnt="6">
        <dgm:presLayoutVars>
          <dgm:bulletEnabled val="1"/>
        </dgm:presLayoutVars>
      </dgm:prSet>
      <dgm:spPr/>
    </dgm:pt>
    <dgm:pt modelId="{99EC2FB1-28BE-4D8C-93AB-9DB584153BD9}" type="pres">
      <dgm:prSet presAssocID="{5B9134B9-06BF-4CDE-A6B0-B25C804E1290}" presName="aSpace" presStyleCnt="0"/>
      <dgm:spPr/>
    </dgm:pt>
    <dgm:pt modelId="{2AB45DE9-3FE0-4143-B713-6E3EC404AF71}" type="pres">
      <dgm:prSet presAssocID="{ED0882A5-35EC-4A45-976B-E40880932CB0}" presName="compNode" presStyleCnt="0"/>
      <dgm:spPr/>
    </dgm:pt>
    <dgm:pt modelId="{A5367262-C690-4FC3-8045-B48CF2255783}" type="pres">
      <dgm:prSet presAssocID="{ED0882A5-35EC-4A45-976B-E40880932CB0}" presName="aNode" presStyleLbl="bgShp" presStyleIdx="1" presStyleCnt="2"/>
      <dgm:spPr/>
    </dgm:pt>
    <dgm:pt modelId="{40FC42FB-DAA4-4BCF-9471-07EC454B2BB0}" type="pres">
      <dgm:prSet presAssocID="{ED0882A5-35EC-4A45-976B-E40880932CB0}" presName="textNode" presStyleLbl="bgShp" presStyleIdx="1" presStyleCnt="2"/>
      <dgm:spPr/>
    </dgm:pt>
    <dgm:pt modelId="{550F7EAF-E52B-46E6-80D9-FE27383286E7}" type="pres">
      <dgm:prSet presAssocID="{ED0882A5-35EC-4A45-976B-E40880932CB0}" presName="compChildNode" presStyleCnt="0"/>
      <dgm:spPr/>
    </dgm:pt>
    <dgm:pt modelId="{28F79483-85F6-4766-8D79-3246BC9EE6AF}" type="pres">
      <dgm:prSet presAssocID="{ED0882A5-35EC-4A45-976B-E40880932CB0}" presName="theInnerList" presStyleCnt="0"/>
      <dgm:spPr/>
    </dgm:pt>
    <dgm:pt modelId="{891AEF80-C054-460F-B897-E303F348BCA0}" type="pres">
      <dgm:prSet presAssocID="{0AADDF3D-B1A6-42E4-ACD5-711C17A97FED}" presName="childNode" presStyleLbl="node1" presStyleIdx="3" presStyleCnt="6">
        <dgm:presLayoutVars>
          <dgm:bulletEnabled val="1"/>
        </dgm:presLayoutVars>
      </dgm:prSet>
      <dgm:spPr/>
    </dgm:pt>
    <dgm:pt modelId="{7C061028-3706-40C3-B59E-B8929BC55E11}" type="pres">
      <dgm:prSet presAssocID="{0AADDF3D-B1A6-42E4-ACD5-711C17A97FED}" presName="aSpace2" presStyleCnt="0"/>
      <dgm:spPr/>
    </dgm:pt>
    <dgm:pt modelId="{4F89A497-E576-4430-BE7B-00AFFE451F43}" type="pres">
      <dgm:prSet presAssocID="{C63D0C2F-7831-45D2-84D9-8AD41A14D2E0}" presName="childNode" presStyleLbl="node1" presStyleIdx="4" presStyleCnt="6">
        <dgm:presLayoutVars>
          <dgm:bulletEnabled val="1"/>
        </dgm:presLayoutVars>
      </dgm:prSet>
      <dgm:spPr/>
    </dgm:pt>
    <dgm:pt modelId="{FB257B78-FBDC-4AFF-85DD-967EADBDFA10}" type="pres">
      <dgm:prSet presAssocID="{C63D0C2F-7831-45D2-84D9-8AD41A14D2E0}" presName="aSpace2" presStyleCnt="0"/>
      <dgm:spPr/>
    </dgm:pt>
    <dgm:pt modelId="{582CE789-B29D-491E-80F4-718AB3074381}" type="pres">
      <dgm:prSet presAssocID="{E409C808-886F-4F8E-9B66-CAA378A71E86}" presName="childNode" presStyleLbl="node1" presStyleIdx="5" presStyleCnt="6">
        <dgm:presLayoutVars>
          <dgm:bulletEnabled val="1"/>
        </dgm:presLayoutVars>
      </dgm:prSet>
      <dgm:spPr/>
    </dgm:pt>
  </dgm:ptLst>
  <dgm:cxnLst>
    <dgm:cxn modelId="{D1DFB325-221C-4614-A71C-C7B86ACE4E36}" type="presOf" srcId="{29B97427-E289-415D-BE91-41500D1F29DF}" destId="{3DBD7F0F-7338-43B2-B9AA-F6BC4C2EA8A6}" srcOrd="0" destOrd="0" presId="urn:microsoft.com/office/officeart/2005/8/layout/lProcess2"/>
    <dgm:cxn modelId="{BDDDF702-ED4B-40A0-A866-B5186B4D6C25}" type="presOf" srcId="{520ECD6E-1ECC-45C8-B022-E4DF56E89929}" destId="{D40480B1-3551-4F4C-AECC-D327300E734A}" srcOrd="0" destOrd="0" presId="urn:microsoft.com/office/officeart/2005/8/layout/lProcess2"/>
    <dgm:cxn modelId="{ED9E99F5-2F19-4A17-8D6F-F73A805CA04A}" srcId="{5B9134B9-06BF-4CDE-A6B0-B25C804E1290}" destId="{29B97427-E289-415D-BE91-41500D1F29DF}" srcOrd="1" destOrd="0" parTransId="{B9CA564B-3042-4C25-A58F-B2B900F954A4}" sibTransId="{B6230C13-37D8-4B12-B77F-C9FA099804C2}"/>
    <dgm:cxn modelId="{8A938BC7-D123-4BF8-89E4-5783AB7F9D2D}" type="presOf" srcId="{C63D0C2F-7831-45D2-84D9-8AD41A14D2E0}" destId="{4F89A497-E576-4430-BE7B-00AFFE451F43}" srcOrd="0" destOrd="0" presId="urn:microsoft.com/office/officeart/2005/8/layout/lProcess2"/>
    <dgm:cxn modelId="{AA6663F6-4F2E-40D7-BCDA-73EAE7541FA4}" type="presOf" srcId="{5B9134B9-06BF-4CDE-A6B0-B25C804E1290}" destId="{A89A368A-FB41-49EF-BF59-56FD13083A57}" srcOrd="0" destOrd="0" presId="urn:microsoft.com/office/officeart/2005/8/layout/lProcess2"/>
    <dgm:cxn modelId="{403C06E1-64D3-4976-A528-AEDB3B465AB1}" type="presOf" srcId="{5B9134B9-06BF-4CDE-A6B0-B25C804E1290}" destId="{76283CBD-C402-4CE9-98E8-EF839CBAB9EB}" srcOrd="1" destOrd="0" presId="urn:microsoft.com/office/officeart/2005/8/layout/lProcess2"/>
    <dgm:cxn modelId="{EBA00AC9-0A1B-4C6E-9A2F-BDC43D3DC9FC}" srcId="{5B9134B9-06BF-4CDE-A6B0-B25C804E1290}" destId="{495039C0-CDFE-468F-967C-B2297D9BD353}" srcOrd="0" destOrd="0" parTransId="{8FF93D39-3FA4-4EF2-AFC0-914DE3359BFF}" sibTransId="{5B0F59E5-FC45-42D1-A3DB-F3F19707E762}"/>
    <dgm:cxn modelId="{5964EBDC-28B1-444A-AEF1-997740C0D0BC}" srcId="{4ACCA825-91D5-4EFE-A7CE-0B7A914FDABA}" destId="{ED0882A5-35EC-4A45-976B-E40880932CB0}" srcOrd="1" destOrd="0" parTransId="{327F7C14-1BF2-44EE-A2D8-E16B3AA382FE}" sibTransId="{211258B0-A1B6-49DC-87CF-661D5206A673}"/>
    <dgm:cxn modelId="{9D8A6F3D-98A9-44A8-8AA2-00DA6C91AFEB}" type="presOf" srcId="{4ACCA825-91D5-4EFE-A7CE-0B7A914FDABA}" destId="{3DB6E0B9-7C94-46D3-930D-971AB261A2A8}" srcOrd="0" destOrd="0" presId="urn:microsoft.com/office/officeart/2005/8/layout/lProcess2"/>
    <dgm:cxn modelId="{54FA9BFA-1130-4627-B89C-313742CCC0AF}" srcId="{ED0882A5-35EC-4A45-976B-E40880932CB0}" destId="{E409C808-886F-4F8E-9B66-CAA378A71E86}" srcOrd="2" destOrd="0" parTransId="{0E14165D-B490-4E7D-843B-535A2833BC5B}" sibTransId="{A3FD0600-5C3C-46F9-BC4E-8B3E7568A22F}"/>
    <dgm:cxn modelId="{F20CD7DF-D4D0-49D6-A2D8-E850C519E9FB}" type="presOf" srcId="{E409C808-886F-4F8E-9B66-CAA378A71E86}" destId="{582CE789-B29D-491E-80F4-718AB3074381}" srcOrd="0" destOrd="0" presId="urn:microsoft.com/office/officeart/2005/8/layout/lProcess2"/>
    <dgm:cxn modelId="{F91B8626-C7A3-4049-AA2C-12A2B0CB7523}" type="presOf" srcId="{495039C0-CDFE-468F-967C-B2297D9BD353}" destId="{D2A1E25D-2D0B-43E4-A5C4-7B6AA46A3FDC}" srcOrd="0" destOrd="0" presId="urn:microsoft.com/office/officeart/2005/8/layout/lProcess2"/>
    <dgm:cxn modelId="{69B5E5B2-478E-4452-A238-388ACEA60D16}" type="presOf" srcId="{ED0882A5-35EC-4A45-976B-E40880932CB0}" destId="{A5367262-C690-4FC3-8045-B48CF2255783}" srcOrd="0" destOrd="0" presId="urn:microsoft.com/office/officeart/2005/8/layout/lProcess2"/>
    <dgm:cxn modelId="{6C043FB8-B829-46B1-928C-D581CBC8BBEF}" srcId="{ED0882A5-35EC-4A45-976B-E40880932CB0}" destId="{0AADDF3D-B1A6-42E4-ACD5-711C17A97FED}" srcOrd="0" destOrd="0" parTransId="{00E733F4-53AB-46D4-9D5C-47B0D2E7AFB4}" sibTransId="{F14450EF-C351-4A06-9C73-3806D6324CF0}"/>
    <dgm:cxn modelId="{D42F40C5-708A-4239-8325-1E245C0498CF}" type="presOf" srcId="{0AADDF3D-B1A6-42E4-ACD5-711C17A97FED}" destId="{891AEF80-C054-460F-B897-E303F348BCA0}" srcOrd="0" destOrd="0" presId="urn:microsoft.com/office/officeart/2005/8/layout/lProcess2"/>
    <dgm:cxn modelId="{5169744A-49A0-447C-882C-EC9C74FDBB83}" srcId="{5B9134B9-06BF-4CDE-A6B0-B25C804E1290}" destId="{520ECD6E-1ECC-45C8-B022-E4DF56E89929}" srcOrd="2" destOrd="0" parTransId="{A9C244A3-E383-4A23-B8A4-2057A298CE04}" sibTransId="{5BC13486-90D2-4D69-A8C2-6047CC62DFC0}"/>
    <dgm:cxn modelId="{F3495652-DFCD-4F33-86C5-0FB477407763}" srcId="{ED0882A5-35EC-4A45-976B-E40880932CB0}" destId="{C63D0C2F-7831-45D2-84D9-8AD41A14D2E0}" srcOrd="1" destOrd="0" parTransId="{75EB116F-2506-47BB-B52A-373A33D96A8B}" sibTransId="{788403E1-43DC-45E1-932C-4FAE7EA528FD}"/>
    <dgm:cxn modelId="{9B3215DD-2051-4E19-BEFC-A45C98E5AA7D}" srcId="{4ACCA825-91D5-4EFE-A7CE-0B7A914FDABA}" destId="{5B9134B9-06BF-4CDE-A6B0-B25C804E1290}" srcOrd="0" destOrd="0" parTransId="{DAEEEFA2-38CF-4727-8409-E30CF83650CA}" sibTransId="{E7B024BC-5245-485F-B822-0B7923D823B7}"/>
    <dgm:cxn modelId="{2A7B44A3-A84F-4C31-9DB8-B4AD49D610B9}" type="presOf" srcId="{ED0882A5-35EC-4A45-976B-E40880932CB0}" destId="{40FC42FB-DAA4-4BCF-9471-07EC454B2BB0}" srcOrd="1" destOrd="0" presId="urn:microsoft.com/office/officeart/2005/8/layout/lProcess2"/>
    <dgm:cxn modelId="{D9993BC4-C765-4303-8D33-452725851D87}" type="presParOf" srcId="{3DB6E0B9-7C94-46D3-930D-971AB261A2A8}" destId="{9887B8E1-DC3F-411B-BD47-1B4B0BA61B31}" srcOrd="0" destOrd="0" presId="urn:microsoft.com/office/officeart/2005/8/layout/lProcess2"/>
    <dgm:cxn modelId="{A843D9B1-2318-4EC8-8393-2C44BDE29C33}" type="presParOf" srcId="{9887B8E1-DC3F-411B-BD47-1B4B0BA61B31}" destId="{A89A368A-FB41-49EF-BF59-56FD13083A57}" srcOrd="0" destOrd="0" presId="urn:microsoft.com/office/officeart/2005/8/layout/lProcess2"/>
    <dgm:cxn modelId="{9057E3B7-9AC8-4EF4-AD7A-5E5736B49966}" type="presParOf" srcId="{9887B8E1-DC3F-411B-BD47-1B4B0BA61B31}" destId="{76283CBD-C402-4CE9-98E8-EF839CBAB9EB}" srcOrd="1" destOrd="0" presId="urn:microsoft.com/office/officeart/2005/8/layout/lProcess2"/>
    <dgm:cxn modelId="{A4F746D4-C8B5-4D99-AD10-1578CD7C70C5}" type="presParOf" srcId="{9887B8E1-DC3F-411B-BD47-1B4B0BA61B31}" destId="{3EB3FA67-BE80-43C0-8E40-307F114971AF}" srcOrd="2" destOrd="0" presId="urn:microsoft.com/office/officeart/2005/8/layout/lProcess2"/>
    <dgm:cxn modelId="{BE49FDC7-C503-4521-9586-752D828D12D0}" type="presParOf" srcId="{3EB3FA67-BE80-43C0-8E40-307F114971AF}" destId="{895338B2-1D97-4987-9614-4EAB75BD7769}" srcOrd="0" destOrd="0" presId="urn:microsoft.com/office/officeart/2005/8/layout/lProcess2"/>
    <dgm:cxn modelId="{089D80D0-A0F1-4D8B-B9F8-1AB334459CE4}" type="presParOf" srcId="{895338B2-1D97-4987-9614-4EAB75BD7769}" destId="{D2A1E25D-2D0B-43E4-A5C4-7B6AA46A3FDC}" srcOrd="0" destOrd="0" presId="urn:microsoft.com/office/officeart/2005/8/layout/lProcess2"/>
    <dgm:cxn modelId="{36693237-44DF-49B1-8EC0-F330799F8500}" type="presParOf" srcId="{895338B2-1D97-4987-9614-4EAB75BD7769}" destId="{19E03E82-A597-4DA5-BE9F-9B7DB147CC07}" srcOrd="1" destOrd="0" presId="urn:microsoft.com/office/officeart/2005/8/layout/lProcess2"/>
    <dgm:cxn modelId="{DFAF77E8-9551-48E9-AC78-253653D08D86}" type="presParOf" srcId="{895338B2-1D97-4987-9614-4EAB75BD7769}" destId="{3DBD7F0F-7338-43B2-B9AA-F6BC4C2EA8A6}" srcOrd="2" destOrd="0" presId="urn:microsoft.com/office/officeart/2005/8/layout/lProcess2"/>
    <dgm:cxn modelId="{978B4410-B99F-442C-9599-0E82D4BE4682}" type="presParOf" srcId="{895338B2-1D97-4987-9614-4EAB75BD7769}" destId="{FE6A084F-5122-49C5-B309-DB946B9D2B56}" srcOrd="3" destOrd="0" presId="urn:microsoft.com/office/officeart/2005/8/layout/lProcess2"/>
    <dgm:cxn modelId="{64185826-70F8-4F1B-8B5F-E0048587CBD3}" type="presParOf" srcId="{895338B2-1D97-4987-9614-4EAB75BD7769}" destId="{D40480B1-3551-4F4C-AECC-D327300E734A}" srcOrd="4" destOrd="0" presId="urn:microsoft.com/office/officeart/2005/8/layout/lProcess2"/>
    <dgm:cxn modelId="{5ADD024C-BACF-4CCD-8D23-C046CE0986CA}" type="presParOf" srcId="{3DB6E0B9-7C94-46D3-930D-971AB261A2A8}" destId="{99EC2FB1-28BE-4D8C-93AB-9DB584153BD9}" srcOrd="1" destOrd="0" presId="urn:microsoft.com/office/officeart/2005/8/layout/lProcess2"/>
    <dgm:cxn modelId="{8B35735B-D94C-409D-B7E5-0770458F6141}" type="presParOf" srcId="{3DB6E0B9-7C94-46D3-930D-971AB261A2A8}" destId="{2AB45DE9-3FE0-4143-B713-6E3EC404AF71}" srcOrd="2" destOrd="0" presId="urn:microsoft.com/office/officeart/2005/8/layout/lProcess2"/>
    <dgm:cxn modelId="{DA23C6B2-FA94-49C5-8771-93C938E1D683}" type="presParOf" srcId="{2AB45DE9-3FE0-4143-B713-6E3EC404AF71}" destId="{A5367262-C690-4FC3-8045-B48CF2255783}" srcOrd="0" destOrd="0" presId="urn:microsoft.com/office/officeart/2005/8/layout/lProcess2"/>
    <dgm:cxn modelId="{D1101E21-B192-40DC-8282-B1BDD4CA1313}" type="presParOf" srcId="{2AB45DE9-3FE0-4143-B713-6E3EC404AF71}" destId="{40FC42FB-DAA4-4BCF-9471-07EC454B2BB0}" srcOrd="1" destOrd="0" presId="urn:microsoft.com/office/officeart/2005/8/layout/lProcess2"/>
    <dgm:cxn modelId="{B39056FF-FFC0-41DC-A073-D47BCD2BDF6B}" type="presParOf" srcId="{2AB45DE9-3FE0-4143-B713-6E3EC404AF71}" destId="{550F7EAF-E52B-46E6-80D9-FE27383286E7}" srcOrd="2" destOrd="0" presId="urn:microsoft.com/office/officeart/2005/8/layout/lProcess2"/>
    <dgm:cxn modelId="{9FA4602B-0C72-467B-B0AB-30FE81112797}" type="presParOf" srcId="{550F7EAF-E52B-46E6-80D9-FE27383286E7}" destId="{28F79483-85F6-4766-8D79-3246BC9EE6AF}" srcOrd="0" destOrd="0" presId="urn:microsoft.com/office/officeart/2005/8/layout/lProcess2"/>
    <dgm:cxn modelId="{4B31EA16-B736-49DC-AD80-504358348AFC}" type="presParOf" srcId="{28F79483-85F6-4766-8D79-3246BC9EE6AF}" destId="{891AEF80-C054-460F-B897-E303F348BCA0}" srcOrd="0" destOrd="0" presId="urn:microsoft.com/office/officeart/2005/8/layout/lProcess2"/>
    <dgm:cxn modelId="{0E7CBBD4-2950-4A3B-B7C7-A48085B5E4A1}" type="presParOf" srcId="{28F79483-85F6-4766-8D79-3246BC9EE6AF}" destId="{7C061028-3706-40C3-B59E-B8929BC55E11}" srcOrd="1" destOrd="0" presId="urn:microsoft.com/office/officeart/2005/8/layout/lProcess2"/>
    <dgm:cxn modelId="{0C24D982-D76B-4616-A771-DC13C6EE30B3}" type="presParOf" srcId="{28F79483-85F6-4766-8D79-3246BC9EE6AF}" destId="{4F89A497-E576-4430-BE7B-00AFFE451F43}" srcOrd="2" destOrd="0" presId="urn:microsoft.com/office/officeart/2005/8/layout/lProcess2"/>
    <dgm:cxn modelId="{2676C089-46BC-4486-A1FB-2536DC201BB2}" type="presParOf" srcId="{28F79483-85F6-4766-8D79-3246BC9EE6AF}" destId="{FB257B78-FBDC-4AFF-85DD-967EADBDFA10}" srcOrd="3" destOrd="0" presId="urn:microsoft.com/office/officeart/2005/8/layout/lProcess2"/>
    <dgm:cxn modelId="{B3AC765E-A4B5-4A63-AD59-553F891D5FA2}" type="presParOf" srcId="{28F79483-85F6-4766-8D79-3246BC9EE6AF}" destId="{582CE789-B29D-491E-80F4-718AB3074381}" srcOrd="4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75BAFCB-8FF2-4628-B2F1-D6D78E1E42FE}" type="doc">
      <dgm:prSet loTypeId="urn:microsoft.com/office/officeart/2005/8/layout/radial1#1" loCatId="cycle" qsTypeId="urn:microsoft.com/office/officeart/2005/8/quickstyle/simple1#1" qsCatId="simple" csTypeId="urn:microsoft.com/office/officeart/2005/8/colors/accent0_1#1" csCatId="mainScheme" phldr="1"/>
      <dgm:spPr/>
      <dgm:t>
        <a:bodyPr/>
        <a:lstStyle/>
        <a:p>
          <a:endParaRPr lang="uk-UA"/>
        </a:p>
      </dgm:t>
    </dgm:pt>
    <dgm:pt modelId="{2FFFB97C-5F19-4A69-96E1-02B925EEB4B9}">
      <dgm:prSet phldrT="[Текст]" custT="1"/>
      <dgm:spPr/>
      <dgm:t>
        <a:bodyPr/>
        <a:lstStyle/>
        <a:p>
          <a:r>
            <a:rPr lang="uk-UA" sz="1200">
              <a:latin typeface="Times New Roman" panose="02020603050405020304" charset="0"/>
              <a:cs typeface="Times New Roman" panose="02020603050405020304" charset="0"/>
            </a:rPr>
            <a:t>Перспективи цифровізації</a:t>
          </a:r>
        </a:p>
      </dgm:t>
    </dgm:pt>
    <dgm:pt modelId="{42DC1964-BEF0-40F1-82AA-0CED42E13C99}" type="parTrans" cxnId="{8D08B434-7C6C-440A-9740-85A26E88ED94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E38F0D1C-768C-4B80-B186-0F6138513CEA}" type="sibTrans" cxnId="{8D08B434-7C6C-440A-9740-85A26E88ED94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E9134469-A0AB-422B-A2AB-2B4F96B96B81}">
      <dgm:prSet phldrT="[Текст]" custT="1"/>
      <dgm:spPr/>
      <dgm:t>
        <a:bodyPr/>
        <a:lstStyle/>
        <a:p>
          <a:r>
            <a:rPr lang="uk-UA" sz="1200">
              <a:latin typeface="Times New Roman" panose="02020603050405020304" charset="0"/>
              <a:cs typeface="Times New Roman" panose="02020603050405020304" charset="0"/>
            </a:rPr>
            <a:t>Онлайн-платформи для голосування</a:t>
          </a:r>
        </a:p>
      </dgm:t>
    </dgm:pt>
    <dgm:pt modelId="{E4C52A9A-0E7A-4A02-B4DD-F345C0F5B2B8}" type="parTrans" cxnId="{D62198A6-444E-485D-B56C-8AF72D616701}">
      <dgm:prSet custT="1"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D6AB646E-6FC7-4E91-B2B6-0A8A47364ADD}" type="sibTrans" cxnId="{D62198A6-444E-485D-B56C-8AF72D616701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F4C2A62E-3519-4E49-8850-7F30A287E097}">
      <dgm:prSet phldrT="[Текст]" custT="1"/>
      <dgm:spPr/>
      <dgm:t>
        <a:bodyPr/>
        <a:lstStyle/>
        <a:p>
          <a:r>
            <a:rPr lang="uk-UA" sz="1200">
              <a:latin typeface="Times New Roman" panose="02020603050405020304" charset="0"/>
              <a:cs typeface="Times New Roman" panose="02020603050405020304" charset="0"/>
            </a:rPr>
            <a:t>Електронний документообіг</a:t>
          </a:r>
        </a:p>
      </dgm:t>
    </dgm:pt>
    <dgm:pt modelId="{C17240C8-5CBA-4317-9219-B88A3B0DB12D}" type="parTrans" cxnId="{B67547E0-6A08-45C4-8BA9-4164BB238D02}">
      <dgm:prSet custT="1"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A6E6AD9A-15C3-4202-8101-75B40BC0EC37}" type="sibTrans" cxnId="{B67547E0-6A08-45C4-8BA9-4164BB238D02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863C5056-0812-40FF-849A-67C037B07763}">
      <dgm:prSet phldrT="[Текст]" custT="1"/>
      <dgm:spPr/>
      <dgm:t>
        <a:bodyPr/>
        <a:lstStyle/>
        <a:p>
          <a:r>
            <a:rPr lang="uk-UA" sz="1200">
              <a:latin typeface="Times New Roman" panose="02020603050405020304" charset="0"/>
              <a:cs typeface="Times New Roman" panose="02020603050405020304" charset="0"/>
            </a:rPr>
            <a:t>Системи моніторингу та контролю</a:t>
          </a:r>
        </a:p>
      </dgm:t>
    </dgm:pt>
    <dgm:pt modelId="{C89986A2-48C1-4AEF-BB38-C919762EF841}" type="parTrans" cxnId="{C446FF60-FCED-4560-8D35-5C3D071B1151}">
      <dgm:prSet custT="1"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50241B3F-10A3-43D5-8AD1-20433BF8810D}" type="sibTrans" cxnId="{C446FF60-FCED-4560-8D35-5C3D071B1151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526A1958-5603-457B-BE0E-D4015332CD93}">
      <dgm:prSet phldrT="[Текст]" custT="1"/>
      <dgm:spPr/>
      <dgm:t>
        <a:bodyPr/>
        <a:lstStyle/>
        <a:p>
          <a:r>
            <a:rPr lang="uk-UA" sz="1200">
              <a:latin typeface="Times New Roman" panose="02020603050405020304" charset="0"/>
              <a:cs typeface="Times New Roman" panose="02020603050405020304" charset="0"/>
            </a:rPr>
            <a:t>Мобільні додатки для комунікацій</a:t>
          </a:r>
        </a:p>
      </dgm:t>
    </dgm:pt>
    <dgm:pt modelId="{EDC1AF37-2E27-49D8-8CBA-3F2EE5B275F2}" type="parTrans" cxnId="{A3089243-818D-4AEF-B955-149FE2C289A6}">
      <dgm:prSet custT="1"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8BF11701-4FF6-4DD4-8BCD-1E5B9473CA36}" type="sibTrans" cxnId="{A3089243-818D-4AEF-B955-149FE2C289A6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546E7342-6D6F-4021-BF15-BAFF3AA7C95F}" type="pres">
      <dgm:prSet presAssocID="{E75BAFCB-8FF2-4628-B2F1-D6D78E1E42FE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uk-UA"/>
        </a:p>
      </dgm:t>
    </dgm:pt>
    <dgm:pt modelId="{AA48D287-184F-42D1-95BB-56581CA9D8B4}" type="pres">
      <dgm:prSet presAssocID="{2FFFB97C-5F19-4A69-96E1-02B925EEB4B9}" presName="centerShape" presStyleLbl="node0" presStyleIdx="0" presStyleCnt="1" custScaleX="152944"/>
      <dgm:spPr/>
      <dgm:t>
        <a:bodyPr/>
        <a:lstStyle/>
        <a:p>
          <a:endParaRPr lang="uk-UA"/>
        </a:p>
      </dgm:t>
    </dgm:pt>
    <dgm:pt modelId="{40D8F8B8-6DE4-4031-9175-98E30B238515}" type="pres">
      <dgm:prSet presAssocID="{E4C52A9A-0E7A-4A02-B4DD-F345C0F5B2B8}" presName="Name9" presStyleLbl="parChTrans1D2" presStyleIdx="0" presStyleCnt="4"/>
      <dgm:spPr/>
      <dgm:t>
        <a:bodyPr/>
        <a:lstStyle/>
        <a:p>
          <a:endParaRPr lang="uk-UA"/>
        </a:p>
      </dgm:t>
    </dgm:pt>
    <dgm:pt modelId="{3FC27775-0628-4C5A-8B47-E8B1655F395A}" type="pres">
      <dgm:prSet presAssocID="{E4C52A9A-0E7A-4A02-B4DD-F345C0F5B2B8}" presName="connTx" presStyleLbl="parChTrans1D2" presStyleIdx="0" presStyleCnt="4"/>
      <dgm:spPr/>
      <dgm:t>
        <a:bodyPr/>
        <a:lstStyle/>
        <a:p>
          <a:endParaRPr lang="uk-UA"/>
        </a:p>
      </dgm:t>
    </dgm:pt>
    <dgm:pt modelId="{28835A87-DF30-4DC5-A2DA-A785DACBDAC2}" type="pres">
      <dgm:prSet presAssocID="{E9134469-A0AB-422B-A2AB-2B4F96B96B81}" presName="node" presStyleLbl="node1" presStyleIdx="0" presStyleCnt="4" custScaleX="16332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3D067A04-B34F-42F7-BC56-94725C706146}" type="pres">
      <dgm:prSet presAssocID="{C17240C8-5CBA-4317-9219-B88A3B0DB12D}" presName="Name9" presStyleLbl="parChTrans1D2" presStyleIdx="1" presStyleCnt="4"/>
      <dgm:spPr/>
      <dgm:t>
        <a:bodyPr/>
        <a:lstStyle/>
        <a:p>
          <a:endParaRPr lang="uk-UA"/>
        </a:p>
      </dgm:t>
    </dgm:pt>
    <dgm:pt modelId="{689DEC86-EFFC-4174-BBCE-5C02796F0743}" type="pres">
      <dgm:prSet presAssocID="{C17240C8-5CBA-4317-9219-B88A3B0DB12D}" presName="connTx" presStyleLbl="parChTrans1D2" presStyleIdx="1" presStyleCnt="4"/>
      <dgm:spPr/>
      <dgm:t>
        <a:bodyPr/>
        <a:lstStyle/>
        <a:p>
          <a:endParaRPr lang="uk-UA"/>
        </a:p>
      </dgm:t>
    </dgm:pt>
    <dgm:pt modelId="{E4D589E0-8DAA-472E-802E-A66BB29F4660}" type="pres">
      <dgm:prSet presAssocID="{F4C2A62E-3519-4E49-8850-7F30A287E097}" presName="node" presStyleLbl="node1" presStyleIdx="1" presStyleCnt="4" custScaleX="159276" custRadScaleRad="156496" custRadScaleInc="-162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810651C4-3AC7-4AC5-BB8C-B7BD492C98EF}" type="pres">
      <dgm:prSet presAssocID="{C89986A2-48C1-4AEF-BB38-C919762EF841}" presName="Name9" presStyleLbl="parChTrans1D2" presStyleIdx="2" presStyleCnt="4"/>
      <dgm:spPr/>
      <dgm:t>
        <a:bodyPr/>
        <a:lstStyle/>
        <a:p>
          <a:endParaRPr lang="uk-UA"/>
        </a:p>
      </dgm:t>
    </dgm:pt>
    <dgm:pt modelId="{7E84C9A9-B7A0-4718-98EF-7D9D4B35D481}" type="pres">
      <dgm:prSet presAssocID="{C89986A2-48C1-4AEF-BB38-C919762EF841}" presName="connTx" presStyleLbl="parChTrans1D2" presStyleIdx="2" presStyleCnt="4"/>
      <dgm:spPr/>
      <dgm:t>
        <a:bodyPr/>
        <a:lstStyle/>
        <a:p>
          <a:endParaRPr lang="uk-UA"/>
        </a:p>
      </dgm:t>
    </dgm:pt>
    <dgm:pt modelId="{00D952CE-E029-43FF-B840-8E40FA09C620}" type="pres">
      <dgm:prSet presAssocID="{863C5056-0812-40FF-849A-67C037B07763}" presName="node" presStyleLbl="node1" presStyleIdx="2" presStyleCnt="4" custScaleX="154673" custRadScaleRad="101130" custRadScaleInc="-83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66B5FD33-EDC8-4568-8964-0A9E19AC4C62}" type="pres">
      <dgm:prSet presAssocID="{EDC1AF37-2E27-49D8-8CBA-3F2EE5B275F2}" presName="Name9" presStyleLbl="parChTrans1D2" presStyleIdx="3" presStyleCnt="4"/>
      <dgm:spPr/>
      <dgm:t>
        <a:bodyPr/>
        <a:lstStyle/>
        <a:p>
          <a:endParaRPr lang="uk-UA"/>
        </a:p>
      </dgm:t>
    </dgm:pt>
    <dgm:pt modelId="{6F6D5F81-BA60-44D3-B07F-B71521D34F91}" type="pres">
      <dgm:prSet presAssocID="{EDC1AF37-2E27-49D8-8CBA-3F2EE5B275F2}" presName="connTx" presStyleLbl="parChTrans1D2" presStyleIdx="3" presStyleCnt="4"/>
      <dgm:spPr/>
      <dgm:t>
        <a:bodyPr/>
        <a:lstStyle/>
        <a:p>
          <a:endParaRPr lang="uk-UA"/>
        </a:p>
      </dgm:t>
    </dgm:pt>
    <dgm:pt modelId="{B761626E-E8FB-4F7E-BCE9-039956ABBB54}" type="pres">
      <dgm:prSet presAssocID="{526A1958-5603-457B-BE0E-D4015332CD93}" presName="node" presStyleLbl="node1" presStyleIdx="3" presStyleCnt="4" custScaleX="182864" custScaleY="84752" custRadScaleRad="159144" custRadScaleInc="532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D62198A6-444E-485D-B56C-8AF72D616701}" srcId="{2FFFB97C-5F19-4A69-96E1-02B925EEB4B9}" destId="{E9134469-A0AB-422B-A2AB-2B4F96B96B81}" srcOrd="0" destOrd="0" parTransId="{E4C52A9A-0E7A-4A02-B4DD-F345C0F5B2B8}" sibTransId="{D6AB646E-6FC7-4E91-B2B6-0A8A47364ADD}"/>
    <dgm:cxn modelId="{B67547E0-6A08-45C4-8BA9-4164BB238D02}" srcId="{2FFFB97C-5F19-4A69-96E1-02B925EEB4B9}" destId="{F4C2A62E-3519-4E49-8850-7F30A287E097}" srcOrd="1" destOrd="0" parTransId="{C17240C8-5CBA-4317-9219-B88A3B0DB12D}" sibTransId="{A6E6AD9A-15C3-4202-8101-75B40BC0EC37}"/>
    <dgm:cxn modelId="{96AF8FCE-3294-4C97-AF44-4669EFA4591C}" type="presOf" srcId="{F4C2A62E-3519-4E49-8850-7F30A287E097}" destId="{E4D589E0-8DAA-472E-802E-A66BB29F4660}" srcOrd="0" destOrd="0" presId="urn:microsoft.com/office/officeart/2005/8/layout/radial1#1"/>
    <dgm:cxn modelId="{49C81337-E255-4D4C-9220-E0553C4C7BAF}" type="presOf" srcId="{863C5056-0812-40FF-849A-67C037B07763}" destId="{00D952CE-E029-43FF-B840-8E40FA09C620}" srcOrd="0" destOrd="0" presId="urn:microsoft.com/office/officeart/2005/8/layout/radial1#1"/>
    <dgm:cxn modelId="{56327799-5743-45E5-8AE6-8349F899AAC4}" type="presOf" srcId="{C89986A2-48C1-4AEF-BB38-C919762EF841}" destId="{7E84C9A9-B7A0-4718-98EF-7D9D4B35D481}" srcOrd="1" destOrd="0" presId="urn:microsoft.com/office/officeart/2005/8/layout/radial1#1"/>
    <dgm:cxn modelId="{A3089243-818D-4AEF-B955-149FE2C289A6}" srcId="{2FFFB97C-5F19-4A69-96E1-02B925EEB4B9}" destId="{526A1958-5603-457B-BE0E-D4015332CD93}" srcOrd="3" destOrd="0" parTransId="{EDC1AF37-2E27-49D8-8CBA-3F2EE5B275F2}" sibTransId="{8BF11701-4FF6-4DD4-8BCD-1E5B9473CA36}"/>
    <dgm:cxn modelId="{3F1B64BB-62F4-4A88-8EB7-537D1E549190}" type="presOf" srcId="{E4C52A9A-0E7A-4A02-B4DD-F345C0F5B2B8}" destId="{3FC27775-0628-4C5A-8B47-E8B1655F395A}" srcOrd="1" destOrd="0" presId="urn:microsoft.com/office/officeart/2005/8/layout/radial1#1"/>
    <dgm:cxn modelId="{4F0F72D7-BC8D-4349-90BF-E86398A0E88D}" type="presOf" srcId="{2FFFB97C-5F19-4A69-96E1-02B925EEB4B9}" destId="{AA48D287-184F-42D1-95BB-56581CA9D8B4}" srcOrd="0" destOrd="0" presId="urn:microsoft.com/office/officeart/2005/8/layout/radial1#1"/>
    <dgm:cxn modelId="{45E769E7-07A3-494F-9EDD-2BF7D5896B2B}" type="presOf" srcId="{C17240C8-5CBA-4317-9219-B88A3B0DB12D}" destId="{689DEC86-EFFC-4174-BBCE-5C02796F0743}" srcOrd="1" destOrd="0" presId="urn:microsoft.com/office/officeart/2005/8/layout/radial1#1"/>
    <dgm:cxn modelId="{7B0F8D95-8A9D-4B1F-8050-78CE970604AA}" type="presOf" srcId="{E75BAFCB-8FF2-4628-B2F1-D6D78E1E42FE}" destId="{546E7342-6D6F-4021-BF15-BAFF3AA7C95F}" srcOrd="0" destOrd="0" presId="urn:microsoft.com/office/officeart/2005/8/layout/radial1#1"/>
    <dgm:cxn modelId="{377E3F66-0AC3-4E40-9128-E9D5A949C823}" type="presOf" srcId="{C17240C8-5CBA-4317-9219-B88A3B0DB12D}" destId="{3D067A04-B34F-42F7-BC56-94725C706146}" srcOrd="0" destOrd="0" presId="urn:microsoft.com/office/officeart/2005/8/layout/radial1#1"/>
    <dgm:cxn modelId="{23CF6872-EC47-4D2A-9077-BC40B5FECF27}" type="presOf" srcId="{EDC1AF37-2E27-49D8-8CBA-3F2EE5B275F2}" destId="{66B5FD33-EDC8-4568-8964-0A9E19AC4C62}" srcOrd="0" destOrd="0" presId="urn:microsoft.com/office/officeart/2005/8/layout/radial1#1"/>
    <dgm:cxn modelId="{8D08B434-7C6C-440A-9740-85A26E88ED94}" srcId="{E75BAFCB-8FF2-4628-B2F1-D6D78E1E42FE}" destId="{2FFFB97C-5F19-4A69-96E1-02B925EEB4B9}" srcOrd="0" destOrd="0" parTransId="{42DC1964-BEF0-40F1-82AA-0CED42E13C99}" sibTransId="{E38F0D1C-768C-4B80-B186-0F6138513CEA}"/>
    <dgm:cxn modelId="{905D7277-C147-44A2-802D-28BE100ACEFA}" type="presOf" srcId="{C89986A2-48C1-4AEF-BB38-C919762EF841}" destId="{810651C4-3AC7-4AC5-BB8C-B7BD492C98EF}" srcOrd="0" destOrd="0" presId="urn:microsoft.com/office/officeart/2005/8/layout/radial1#1"/>
    <dgm:cxn modelId="{A08D62B8-AF6D-409B-94E0-4F885E374575}" type="presOf" srcId="{E9134469-A0AB-422B-A2AB-2B4F96B96B81}" destId="{28835A87-DF30-4DC5-A2DA-A785DACBDAC2}" srcOrd="0" destOrd="0" presId="urn:microsoft.com/office/officeart/2005/8/layout/radial1#1"/>
    <dgm:cxn modelId="{C23EAC75-3A88-49AD-9443-CFE778155BD2}" type="presOf" srcId="{E4C52A9A-0E7A-4A02-B4DD-F345C0F5B2B8}" destId="{40D8F8B8-6DE4-4031-9175-98E30B238515}" srcOrd="0" destOrd="0" presId="urn:microsoft.com/office/officeart/2005/8/layout/radial1#1"/>
    <dgm:cxn modelId="{C446FF60-FCED-4560-8D35-5C3D071B1151}" srcId="{2FFFB97C-5F19-4A69-96E1-02B925EEB4B9}" destId="{863C5056-0812-40FF-849A-67C037B07763}" srcOrd="2" destOrd="0" parTransId="{C89986A2-48C1-4AEF-BB38-C919762EF841}" sibTransId="{50241B3F-10A3-43D5-8AD1-20433BF8810D}"/>
    <dgm:cxn modelId="{FB74329D-97D9-4C2D-A799-6AD4D2DBE710}" type="presOf" srcId="{EDC1AF37-2E27-49D8-8CBA-3F2EE5B275F2}" destId="{6F6D5F81-BA60-44D3-B07F-B71521D34F91}" srcOrd="1" destOrd="0" presId="urn:microsoft.com/office/officeart/2005/8/layout/radial1#1"/>
    <dgm:cxn modelId="{7C875AB3-B7A3-4B4B-8118-11BEB9128691}" type="presOf" srcId="{526A1958-5603-457B-BE0E-D4015332CD93}" destId="{B761626E-E8FB-4F7E-BCE9-039956ABBB54}" srcOrd="0" destOrd="0" presId="urn:microsoft.com/office/officeart/2005/8/layout/radial1#1"/>
    <dgm:cxn modelId="{4E162179-989C-4F68-8052-DB6A15C53B72}" type="presParOf" srcId="{546E7342-6D6F-4021-BF15-BAFF3AA7C95F}" destId="{AA48D287-184F-42D1-95BB-56581CA9D8B4}" srcOrd="0" destOrd="0" presId="urn:microsoft.com/office/officeart/2005/8/layout/radial1#1"/>
    <dgm:cxn modelId="{4A9040E0-B3D5-48B1-B9CE-394DCA146958}" type="presParOf" srcId="{546E7342-6D6F-4021-BF15-BAFF3AA7C95F}" destId="{40D8F8B8-6DE4-4031-9175-98E30B238515}" srcOrd="1" destOrd="0" presId="urn:microsoft.com/office/officeart/2005/8/layout/radial1#1"/>
    <dgm:cxn modelId="{991EA560-C20A-4C1C-90E2-6223D30B1AB9}" type="presParOf" srcId="{40D8F8B8-6DE4-4031-9175-98E30B238515}" destId="{3FC27775-0628-4C5A-8B47-E8B1655F395A}" srcOrd="0" destOrd="0" presId="urn:microsoft.com/office/officeart/2005/8/layout/radial1#1"/>
    <dgm:cxn modelId="{C38A3DBA-F4E7-4438-9748-E53A76A1E440}" type="presParOf" srcId="{546E7342-6D6F-4021-BF15-BAFF3AA7C95F}" destId="{28835A87-DF30-4DC5-A2DA-A785DACBDAC2}" srcOrd="2" destOrd="0" presId="urn:microsoft.com/office/officeart/2005/8/layout/radial1#1"/>
    <dgm:cxn modelId="{78766181-6319-4F05-BC6C-8DBF65FCF2D4}" type="presParOf" srcId="{546E7342-6D6F-4021-BF15-BAFF3AA7C95F}" destId="{3D067A04-B34F-42F7-BC56-94725C706146}" srcOrd="3" destOrd="0" presId="urn:microsoft.com/office/officeart/2005/8/layout/radial1#1"/>
    <dgm:cxn modelId="{B741E92D-D244-4B2E-A4D8-18D1E3EDD4D9}" type="presParOf" srcId="{3D067A04-B34F-42F7-BC56-94725C706146}" destId="{689DEC86-EFFC-4174-BBCE-5C02796F0743}" srcOrd="0" destOrd="0" presId="urn:microsoft.com/office/officeart/2005/8/layout/radial1#1"/>
    <dgm:cxn modelId="{73FD85B1-CB2C-44E1-A1DC-23CA50192402}" type="presParOf" srcId="{546E7342-6D6F-4021-BF15-BAFF3AA7C95F}" destId="{E4D589E0-8DAA-472E-802E-A66BB29F4660}" srcOrd="4" destOrd="0" presId="urn:microsoft.com/office/officeart/2005/8/layout/radial1#1"/>
    <dgm:cxn modelId="{C91483B1-F803-4741-A476-134CE52098A9}" type="presParOf" srcId="{546E7342-6D6F-4021-BF15-BAFF3AA7C95F}" destId="{810651C4-3AC7-4AC5-BB8C-B7BD492C98EF}" srcOrd="5" destOrd="0" presId="urn:microsoft.com/office/officeart/2005/8/layout/radial1#1"/>
    <dgm:cxn modelId="{F858D17C-00E5-458C-BCD3-7482129A6C26}" type="presParOf" srcId="{810651C4-3AC7-4AC5-BB8C-B7BD492C98EF}" destId="{7E84C9A9-B7A0-4718-98EF-7D9D4B35D481}" srcOrd="0" destOrd="0" presId="urn:microsoft.com/office/officeart/2005/8/layout/radial1#1"/>
    <dgm:cxn modelId="{DF373A3B-66F4-4524-831C-D792F3DA1507}" type="presParOf" srcId="{546E7342-6D6F-4021-BF15-BAFF3AA7C95F}" destId="{00D952CE-E029-43FF-B840-8E40FA09C620}" srcOrd="6" destOrd="0" presId="urn:microsoft.com/office/officeart/2005/8/layout/radial1#1"/>
    <dgm:cxn modelId="{91E51900-8B07-457E-BC9C-EC3F01E39DC0}" type="presParOf" srcId="{546E7342-6D6F-4021-BF15-BAFF3AA7C95F}" destId="{66B5FD33-EDC8-4568-8964-0A9E19AC4C62}" srcOrd="7" destOrd="0" presId="urn:microsoft.com/office/officeart/2005/8/layout/radial1#1"/>
    <dgm:cxn modelId="{21BFC4CD-E98A-45CC-8531-5636BB9CBC9E}" type="presParOf" srcId="{66B5FD33-EDC8-4568-8964-0A9E19AC4C62}" destId="{6F6D5F81-BA60-44D3-B07F-B71521D34F91}" srcOrd="0" destOrd="0" presId="urn:microsoft.com/office/officeart/2005/8/layout/radial1#1"/>
    <dgm:cxn modelId="{664EE2AA-215B-4857-ABD7-4F61EB97794A}" type="presParOf" srcId="{546E7342-6D6F-4021-BF15-BAFF3AA7C95F}" destId="{B761626E-E8FB-4F7E-BCE9-039956ABBB54}" srcOrd="8" destOrd="0" presId="urn:microsoft.com/office/officeart/2005/8/layout/radial1#1"/>
  </dgm:cxnLst>
  <dgm:bg/>
  <dgm:whole/>
  <dgm:extLst>
    <a:ext uri="http://schemas.microsoft.com/office/drawing/2008/diagram">
      <dsp:dataModelExt xmlns:dsp="http://schemas.microsoft.com/office/drawing/2008/diagram" xmlns="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5138E38-9844-47B5-A2C5-A96A07EA73ED}" type="doc">
      <dgm:prSet loTypeId="urn:microsoft.com/office/officeart/2005/8/layout/arrow2#1" loCatId="process" qsTypeId="urn:microsoft.com/office/officeart/2005/8/quickstyle/simple1#2" qsCatId="simple" csTypeId="urn:microsoft.com/office/officeart/2005/8/colors/accent0_1#2" csCatId="mainScheme" phldr="1"/>
      <dgm:spPr/>
    </dgm:pt>
    <dgm:pt modelId="{DF7E1A6B-723E-4114-A04F-B18D578287AF}">
      <dgm:prSet phldrT="[Текст]" custT="1"/>
      <dgm:spPr/>
      <dgm:t>
        <a:bodyPr/>
        <a:lstStyle/>
        <a:p>
          <a:r>
            <a:rPr lang="uk-UA" sz="1200">
              <a:latin typeface="Times New Roman" panose="02020603050405020304" charset="0"/>
              <a:cs typeface="Times New Roman" panose="02020603050405020304" charset="0"/>
            </a:rPr>
            <a:t>Низька цифрова грамотність мешканців</a:t>
          </a:r>
        </a:p>
      </dgm:t>
    </dgm:pt>
    <dgm:pt modelId="{5EA008F0-CE06-4F24-A669-43500FEF8CF7}" type="parTrans" cxnId="{53F3B50C-5C4E-4971-A654-DB4066B76199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8EA4BA63-EB8C-41BC-8F29-516D41654524}" type="sibTrans" cxnId="{53F3B50C-5C4E-4971-A654-DB4066B76199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97B3E76F-562A-41E8-B2ED-79110A7B6B1A}">
      <dgm:prSet phldrT="[Текст]" custT="1"/>
      <dgm:spPr/>
      <dgm:t>
        <a:bodyPr/>
        <a:lstStyle/>
        <a:p>
          <a:r>
            <a:rPr lang="uk-UA" sz="1200">
              <a:latin typeface="Times New Roman" panose="02020603050405020304" charset="0"/>
              <a:cs typeface="Times New Roman" panose="02020603050405020304" charset="0"/>
            </a:rPr>
            <a:t>Фінансові витрати</a:t>
          </a:r>
        </a:p>
      </dgm:t>
    </dgm:pt>
    <dgm:pt modelId="{87802AFB-21CD-4DB7-8B87-C08EAC00040A}" type="parTrans" cxnId="{C291B958-5BCC-462C-B5F8-A69EA8BE8C2F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BDFD061D-ECFA-4480-BFBB-E4053DFDE5CB}" type="sibTrans" cxnId="{C291B958-5BCC-462C-B5F8-A69EA8BE8C2F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4D3B62F8-BC86-433F-B94A-CE7E3499A1B0}">
      <dgm:prSet phldrT="[Текст]" custT="1"/>
      <dgm:spPr/>
      <dgm:t>
        <a:bodyPr/>
        <a:lstStyle/>
        <a:p>
          <a:r>
            <a:rPr lang="uk-UA" sz="1200">
              <a:latin typeface="Times New Roman" panose="02020603050405020304" charset="0"/>
              <a:cs typeface="Times New Roman" panose="02020603050405020304" charset="0"/>
            </a:rPr>
            <a:t>Захист персональних даних та конфіденційності інформації</a:t>
          </a:r>
        </a:p>
      </dgm:t>
    </dgm:pt>
    <dgm:pt modelId="{CE4B9F85-4F5F-4DC1-9B2F-F7DDAC71A0EA}" type="parTrans" cxnId="{23ADE7B3-3DDE-41F9-8DB6-1C8C776A0130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5CBD0434-D375-47F3-935B-0D56040F14FC}" type="sibTrans" cxnId="{23ADE7B3-3DDE-41F9-8DB6-1C8C776A0130}">
      <dgm:prSet/>
      <dgm:spPr/>
      <dgm:t>
        <a:bodyPr/>
        <a:lstStyle/>
        <a:p>
          <a:endParaRPr lang="uk-UA" sz="1200">
            <a:latin typeface="Times New Roman" panose="02020603050405020304" charset="0"/>
            <a:cs typeface="Times New Roman" panose="02020603050405020304" charset="0"/>
          </a:endParaRPr>
        </a:p>
      </dgm:t>
    </dgm:pt>
    <dgm:pt modelId="{5D7770CF-6E60-4728-B258-BCC308DD042A}" type="pres">
      <dgm:prSet presAssocID="{35138E38-9844-47B5-A2C5-A96A07EA73ED}" presName="arrowDiagram" presStyleCnt="0">
        <dgm:presLayoutVars>
          <dgm:chMax val="5"/>
          <dgm:dir/>
          <dgm:resizeHandles val="exact"/>
        </dgm:presLayoutVars>
      </dgm:prSet>
      <dgm:spPr/>
    </dgm:pt>
    <dgm:pt modelId="{225CAD4E-5E56-4625-B77D-46852C845BDC}" type="pres">
      <dgm:prSet presAssocID="{35138E38-9844-47B5-A2C5-A96A07EA73ED}" presName="arrow" presStyleLbl="bgShp" presStyleIdx="0" presStyleCnt="1"/>
      <dgm:spPr/>
    </dgm:pt>
    <dgm:pt modelId="{611B149E-AE5B-4363-82F0-AF000D84C808}" type="pres">
      <dgm:prSet presAssocID="{35138E38-9844-47B5-A2C5-A96A07EA73ED}" presName="arrowDiagram3" presStyleCnt="0"/>
      <dgm:spPr/>
    </dgm:pt>
    <dgm:pt modelId="{375739DC-D289-4767-99AC-C360FEE055EC}" type="pres">
      <dgm:prSet presAssocID="{DF7E1A6B-723E-4114-A04F-B18D578287AF}" presName="bullet3a" presStyleLbl="node1" presStyleIdx="0" presStyleCnt="3"/>
      <dgm:spPr/>
    </dgm:pt>
    <dgm:pt modelId="{6D02F954-6476-4F35-A177-4029F3430BF3}" type="pres">
      <dgm:prSet presAssocID="{DF7E1A6B-723E-4114-A04F-B18D578287AF}" presName="textBox3a" presStyleLbl="revTx" presStyleIdx="0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1B68F2B4-F760-47DA-8BB6-0B2AC4F8C246}" type="pres">
      <dgm:prSet presAssocID="{97B3E76F-562A-41E8-B2ED-79110A7B6B1A}" presName="bullet3b" presStyleLbl="node1" presStyleIdx="1" presStyleCnt="3"/>
      <dgm:spPr/>
    </dgm:pt>
    <dgm:pt modelId="{68C4C9C8-E67C-49BE-B9BB-BB09F89ACB3F}" type="pres">
      <dgm:prSet presAssocID="{97B3E76F-562A-41E8-B2ED-79110A7B6B1A}" presName="textBox3b" presStyleLbl="revTx" presStyleIdx="1" presStyleCnt="3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  <dgm:pt modelId="{EA2F953B-D94F-47DF-93C6-A303912DB565}" type="pres">
      <dgm:prSet presAssocID="{4D3B62F8-BC86-433F-B94A-CE7E3499A1B0}" presName="bullet3c" presStyleLbl="node1" presStyleIdx="2" presStyleCnt="3"/>
      <dgm:spPr/>
    </dgm:pt>
    <dgm:pt modelId="{0D050622-5EAA-4791-B569-3442ADBAB740}" type="pres">
      <dgm:prSet presAssocID="{4D3B62F8-BC86-433F-B94A-CE7E3499A1B0}" presName="textBox3c" presStyleLbl="revTx" presStyleIdx="2" presStyleCnt="3" custScaleX="147338" custScaleY="75221" custLinFactNeighborX="37615" custLinFactNeighborY="-16787">
        <dgm:presLayoutVars>
          <dgm:bulletEnabled val="1"/>
        </dgm:presLayoutVars>
      </dgm:prSet>
      <dgm:spPr/>
      <dgm:t>
        <a:bodyPr/>
        <a:lstStyle/>
        <a:p>
          <a:endParaRPr lang="uk-UA"/>
        </a:p>
      </dgm:t>
    </dgm:pt>
  </dgm:ptLst>
  <dgm:cxnLst>
    <dgm:cxn modelId="{FEF92C85-3349-4024-A37C-16B18161AD86}" type="presOf" srcId="{35138E38-9844-47B5-A2C5-A96A07EA73ED}" destId="{5D7770CF-6E60-4728-B258-BCC308DD042A}" srcOrd="0" destOrd="0" presId="urn:microsoft.com/office/officeart/2005/8/layout/arrow2#1"/>
    <dgm:cxn modelId="{69709CB7-0EAB-423A-85F4-ACE14C562199}" type="presOf" srcId="{DF7E1A6B-723E-4114-A04F-B18D578287AF}" destId="{6D02F954-6476-4F35-A177-4029F3430BF3}" srcOrd="0" destOrd="0" presId="urn:microsoft.com/office/officeart/2005/8/layout/arrow2#1"/>
    <dgm:cxn modelId="{C291B958-5BCC-462C-B5F8-A69EA8BE8C2F}" srcId="{35138E38-9844-47B5-A2C5-A96A07EA73ED}" destId="{97B3E76F-562A-41E8-B2ED-79110A7B6B1A}" srcOrd="1" destOrd="0" parTransId="{87802AFB-21CD-4DB7-8B87-C08EAC00040A}" sibTransId="{BDFD061D-ECFA-4480-BFBB-E4053DFDE5CB}"/>
    <dgm:cxn modelId="{C42F18CB-A2A7-43CF-AFA4-D6B1E8770756}" type="presOf" srcId="{4D3B62F8-BC86-433F-B94A-CE7E3499A1B0}" destId="{0D050622-5EAA-4791-B569-3442ADBAB740}" srcOrd="0" destOrd="0" presId="urn:microsoft.com/office/officeart/2005/8/layout/arrow2#1"/>
    <dgm:cxn modelId="{53F3B50C-5C4E-4971-A654-DB4066B76199}" srcId="{35138E38-9844-47B5-A2C5-A96A07EA73ED}" destId="{DF7E1A6B-723E-4114-A04F-B18D578287AF}" srcOrd="0" destOrd="0" parTransId="{5EA008F0-CE06-4F24-A669-43500FEF8CF7}" sibTransId="{8EA4BA63-EB8C-41BC-8F29-516D41654524}"/>
    <dgm:cxn modelId="{23ADE7B3-3DDE-41F9-8DB6-1C8C776A0130}" srcId="{35138E38-9844-47B5-A2C5-A96A07EA73ED}" destId="{4D3B62F8-BC86-433F-B94A-CE7E3499A1B0}" srcOrd="2" destOrd="0" parTransId="{CE4B9F85-4F5F-4DC1-9B2F-F7DDAC71A0EA}" sibTransId="{5CBD0434-D375-47F3-935B-0D56040F14FC}"/>
    <dgm:cxn modelId="{075DC761-B0AD-46C7-B059-FCD384C3D751}" type="presOf" srcId="{97B3E76F-562A-41E8-B2ED-79110A7B6B1A}" destId="{68C4C9C8-E67C-49BE-B9BB-BB09F89ACB3F}" srcOrd="0" destOrd="0" presId="urn:microsoft.com/office/officeart/2005/8/layout/arrow2#1"/>
    <dgm:cxn modelId="{28B31E1B-108D-4A12-8775-EDE63C71CA33}" type="presParOf" srcId="{5D7770CF-6E60-4728-B258-BCC308DD042A}" destId="{225CAD4E-5E56-4625-B77D-46852C845BDC}" srcOrd="0" destOrd="0" presId="urn:microsoft.com/office/officeart/2005/8/layout/arrow2#1"/>
    <dgm:cxn modelId="{BAE540AA-4895-4D2F-88A9-2599659F63DB}" type="presParOf" srcId="{5D7770CF-6E60-4728-B258-BCC308DD042A}" destId="{611B149E-AE5B-4363-82F0-AF000D84C808}" srcOrd="1" destOrd="0" presId="urn:microsoft.com/office/officeart/2005/8/layout/arrow2#1"/>
    <dgm:cxn modelId="{46B1C4B8-64F9-466B-9BEA-20D6DF5A3CDC}" type="presParOf" srcId="{611B149E-AE5B-4363-82F0-AF000D84C808}" destId="{375739DC-D289-4767-99AC-C360FEE055EC}" srcOrd="0" destOrd="0" presId="urn:microsoft.com/office/officeart/2005/8/layout/arrow2#1"/>
    <dgm:cxn modelId="{0B7BC245-C63E-45BA-AA39-0CD563187196}" type="presParOf" srcId="{611B149E-AE5B-4363-82F0-AF000D84C808}" destId="{6D02F954-6476-4F35-A177-4029F3430BF3}" srcOrd="1" destOrd="0" presId="urn:microsoft.com/office/officeart/2005/8/layout/arrow2#1"/>
    <dgm:cxn modelId="{61267351-83F3-4C73-BC47-8B45CD462020}" type="presParOf" srcId="{611B149E-AE5B-4363-82F0-AF000D84C808}" destId="{1B68F2B4-F760-47DA-8BB6-0B2AC4F8C246}" srcOrd="2" destOrd="0" presId="urn:microsoft.com/office/officeart/2005/8/layout/arrow2#1"/>
    <dgm:cxn modelId="{35E0F096-8AD8-41F7-8406-F6F3E01AAD00}" type="presParOf" srcId="{611B149E-AE5B-4363-82F0-AF000D84C808}" destId="{68C4C9C8-E67C-49BE-B9BB-BB09F89ACB3F}" srcOrd="3" destOrd="0" presId="urn:microsoft.com/office/officeart/2005/8/layout/arrow2#1"/>
    <dgm:cxn modelId="{3E016CFB-4AF9-463F-A071-2055212890DC}" type="presParOf" srcId="{611B149E-AE5B-4363-82F0-AF000D84C808}" destId="{EA2F953B-D94F-47DF-93C6-A303912DB565}" srcOrd="4" destOrd="0" presId="urn:microsoft.com/office/officeart/2005/8/layout/arrow2#1"/>
    <dgm:cxn modelId="{DAE3E4C5-C7A5-4DA6-859C-FBE051D2EAEE}" type="presParOf" srcId="{611B149E-AE5B-4363-82F0-AF000D84C808}" destId="{0D050622-5EAA-4791-B569-3442ADBAB740}" srcOrd="5" destOrd="0" presId="urn:microsoft.com/office/officeart/2005/8/layout/arrow2#1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89A368A-FB41-49EF-BF59-56FD13083A57}">
      <dsp:nvSpPr>
        <dsp:cNvPr id="0" name=""/>
        <dsp:cNvSpPr/>
      </dsp:nvSpPr>
      <dsp:spPr>
        <a:xfrm>
          <a:off x="2747" y="0"/>
          <a:ext cx="2643235" cy="2628900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latin typeface="Times New Roman" pitchFamily="18" charset="0"/>
              <a:cs typeface="Times New Roman" pitchFamily="18" charset="0"/>
            </a:rPr>
            <a:t>Традиційне управління </a:t>
          </a:r>
          <a:endParaRPr lang="uk-UA" sz="1200" kern="1200">
            <a:latin typeface="Times New Roman" pitchFamily="18" charset="0"/>
            <a:cs typeface="Times New Roman" pitchFamily="18" charset="0"/>
          </a:endParaRPr>
        </a:p>
      </dsp:txBody>
      <dsp:txXfrm>
        <a:off x="2747" y="0"/>
        <a:ext cx="2643235" cy="788670"/>
      </dsp:txXfrm>
    </dsp:sp>
    <dsp:sp modelId="{D2A1E25D-2D0B-43E4-A5C4-7B6AA46A3FDC}">
      <dsp:nvSpPr>
        <dsp:cNvPr id="0" name=""/>
        <dsp:cNvSpPr/>
      </dsp:nvSpPr>
      <dsp:spPr>
        <a:xfrm>
          <a:off x="267071" y="788894"/>
          <a:ext cx="2114588" cy="51647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itchFamily="18" charset="0"/>
              <a:cs typeface="Times New Roman" pitchFamily="18" charset="0"/>
            </a:rPr>
            <a:t>Централізоване управління;</a:t>
          </a:r>
        </a:p>
      </dsp:txBody>
      <dsp:txXfrm>
        <a:off x="267071" y="788894"/>
        <a:ext cx="2114588" cy="516473"/>
      </dsp:txXfrm>
    </dsp:sp>
    <dsp:sp modelId="{3DBD7F0F-7338-43B2-B9AA-F6BC4C2EA8A6}">
      <dsp:nvSpPr>
        <dsp:cNvPr id="0" name=""/>
        <dsp:cNvSpPr/>
      </dsp:nvSpPr>
      <dsp:spPr>
        <a:xfrm>
          <a:off x="267071" y="1384825"/>
          <a:ext cx="2114588" cy="51647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itchFamily="18" charset="0"/>
              <a:cs typeface="Times New Roman" pitchFamily="18" charset="0"/>
            </a:rPr>
            <a:t>Відсутність прозорості у фінансових справах;</a:t>
          </a:r>
        </a:p>
      </dsp:txBody>
      <dsp:txXfrm>
        <a:off x="267071" y="1384825"/>
        <a:ext cx="2114588" cy="516473"/>
      </dsp:txXfrm>
    </dsp:sp>
    <dsp:sp modelId="{D40480B1-3551-4F4C-AECC-D327300E734A}">
      <dsp:nvSpPr>
        <dsp:cNvPr id="0" name=""/>
        <dsp:cNvSpPr/>
      </dsp:nvSpPr>
      <dsp:spPr>
        <a:xfrm>
          <a:off x="267071" y="1980756"/>
          <a:ext cx="2114588" cy="51647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itchFamily="18" charset="0"/>
              <a:cs typeface="Times New Roman" pitchFamily="18" charset="0"/>
            </a:rPr>
            <a:t>Низький рівень комунікації з мешканцями.</a:t>
          </a:r>
        </a:p>
      </dsp:txBody>
      <dsp:txXfrm>
        <a:off x="267071" y="1980756"/>
        <a:ext cx="2114588" cy="516473"/>
      </dsp:txXfrm>
    </dsp:sp>
    <dsp:sp modelId="{A5367262-C690-4FC3-8045-B48CF2255783}">
      <dsp:nvSpPr>
        <dsp:cNvPr id="0" name=""/>
        <dsp:cNvSpPr/>
      </dsp:nvSpPr>
      <dsp:spPr>
        <a:xfrm>
          <a:off x="2844226" y="0"/>
          <a:ext cx="2643235" cy="2628900"/>
        </a:xfrm>
        <a:prstGeom prst="roundRect">
          <a:avLst>
            <a:gd name="adj" fmla="val 10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b="1" kern="1200">
              <a:latin typeface="Times New Roman" pitchFamily="18" charset="0"/>
              <a:cs typeface="Times New Roman" pitchFamily="18" charset="0"/>
            </a:rPr>
            <a:t>Сучасне управління</a:t>
          </a:r>
          <a:endParaRPr lang="uk-UA" sz="1200" kern="1200">
            <a:latin typeface="Times New Roman" pitchFamily="18" charset="0"/>
            <a:cs typeface="Times New Roman" pitchFamily="18" charset="0"/>
          </a:endParaRPr>
        </a:p>
      </dsp:txBody>
      <dsp:txXfrm>
        <a:off x="2844226" y="0"/>
        <a:ext cx="2643235" cy="788670"/>
      </dsp:txXfrm>
    </dsp:sp>
    <dsp:sp modelId="{891AEF80-C054-460F-B897-E303F348BCA0}">
      <dsp:nvSpPr>
        <dsp:cNvPr id="0" name=""/>
        <dsp:cNvSpPr/>
      </dsp:nvSpPr>
      <dsp:spPr>
        <a:xfrm>
          <a:off x="3108549" y="788894"/>
          <a:ext cx="2114588" cy="51647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itchFamily="18" charset="0"/>
              <a:cs typeface="Times New Roman" pitchFamily="18" charset="0"/>
            </a:rPr>
            <a:t>Партиципативне управління;</a:t>
          </a:r>
        </a:p>
      </dsp:txBody>
      <dsp:txXfrm>
        <a:off x="3108549" y="788894"/>
        <a:ext cx="2114588" cy="516473"/>
      </dsp:txXfrm>
    </dsp:sp>
    <dsp:sp modelId="{4F89A497-E576-4430-BE7B-00AFFE451F43}">
      <dsp:nvSpPr>
        <dsp:cNvPr id="0" name=""/>
        <dsp:cNvSpPr/>
      </dsp:nvSpPr>
      <dsp:spPr>
        <a:xfrm>
          <a:off x="3108549" y="1384825"/>
          <a:ext cx="2114588" cy="51647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itchFamily="18" charset="0"/>
              <a:cs typeface="Times New Roman" pitchFamily="18" charset="0"/>
            </a:rPr>
            <a:t>Прозора система звітності та бюджетування;</a:t>
          </a:r>
        </a:p>
      </dsp:txBody>
      <dsp:txXfrm>
        <a:off x="3108549" y="1384825"/>
        <a:ext cx="2114588" cy="516473"/>
      </dsp:txXfrm>
    </dsp:sp>
    <dsp:sp modelId="{582CE789-B29D-491E-80F4-718AB3074381}">
      <dsp:nvSpPr>
        <dsp:cNvPr id="0" name=""/>
        <dsp:cNvSpPr/>
      </dsp:nvSpPr>
      <dsp:spPr>
        <a:xfrm>
          <a:off x="3108549" y="1980756"/>
          <a:ext cx="2114588" cy="51647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itchFamily="18" charset="0"/>
              <a:cs typeface="Times New Roman" pitchFamily="18" charset="0"/>
            </a:rPr>
            <a:t>Високий рівень залучення мешканців через різноманітні комунікаційні платформи.</a:t>
          </a:r>
          <a:endParaRPr lang="uk-UA" sz="1200" kern="1200">
            <a:latin typeface="Times New Roman" pitchFamily="18" charset="0"/>
            <a:cs typeface="Times New Roman" pitchFamily="18" charset="0"/>
          </a:endParaRPr>
        </a:p>
      </dsp:txBody>
      <dsp:txXfrm>
        <a:off x="3108549" y="1980756"/>
        <a:ext cx="2114588" cy="516473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A48D287-184F-42D1-95BB-56581CA9D8B4}">
      <dsp:nvSpPr>
        <dsp:cNvPr id="0" name=""/>
        <dsp:cNvSpPr/>
      </dsp:nvSpPr>
      <dsp:spPr>
        <a:xfrm>
          <a:off x="2192632" y="1027261"/>
          <a:ext cx="1193141" cy="7801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charset="0"/>
              <a:cs typeface="Times New Roman" panose="02020603050405020304" charset="0"/>
            </a:rPr>
            <a:t>Перспективи цифровізації</a:t>
          </a:r>
        </a:p>
      </dsp:txBody>
      <dsp:txXfrm>
        <a:off x="2192632" y="1027261"/>
        <a:ext cx="1193141" cy="780116"/>
      </dsp:txXfrm>
    </dsp:sp>
    <dsp:sp modelId="{40D8F8B8-6DE4-4031-9175-98E30B238515}">
      <dsp:nvSpPr>
        <dsp:cNvPr id="0" name=""/>
        <dsp:cNvSpPr/>
      </dsp:nvSpPr>
      <dsp:spPr>
        <a:xfrm rot="16200000">
          <a:off x="2671238" y="896499"/>
          <a:ext cx="235930" cy="25594"/>
        </a:xfrm>
        <a:custGeom>
          <a:avLst/>
          <a:gdLst/>
          <a:ahLst/>
          <a:cxnLst/>
          <a:rect l="0" t="0" r="0" b="0"/>
          <a:pathLst>
            <a:path>
              <a:moveTo>
                <a:pt x="0" y="12797"/>
              </a:moveTo>
              <a:lnTo>
                <a:pt x="235930" y="127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200" kern="1200">
            <a:latin typeface="Times New Roman" panose="02020603050405020304" charset="0"/>
            <a:cs typeface="Times New Roman" panose="02020603050405020304" charset="0"/>
          </a:endParaRPr>
        </a:p>
      </dsp:txBody>
      <dsp:txXfrm rot="16200000">
        <a:off x="2783305" y="903398"/>
        <a:ext cx="11796" cy="11796"/>
      </dsp:txXfrm>
    </dsp:sp>
    <dsp:sp modelId="{28835A87-DF30-4DC5-A2DA-A785DACBDAC2}">
      <dsp:nvSpPr>
        <dsp:cNvPr id="0" name=""/>
        <dsp:cNvSpPr/>
      </dsp:nvSpPr>
      <dsp:spPr>
        <a:xfrm>
          <a:off x="2152152" y="11214"/>
          <a:ext cx="1274101" cy="7801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charset="0"/>
              <a:cs typeface="Times New Roman" panose="02020603050405020304" charset="0"/>
            </a:rPr>
            <a:t>Онлайн-платформи для голосування</a:t>
          </a:r>
        </a:p>
      </dsp:txBody>
      <dsp:txXfrm>
        <a:off x="2152152" y="11214"/>
        <a:ext cx="1274101" cy="780116"/>
      </dsp:txXfrm>
    </dsp:sp>
    <dsp:sp modelId="{3D067A04-B34F-42F7-BC56-94725C706146}">
      <dsp:nvSpPr>
        <dsp:cNvPr id="0" name=""/>
        <dsp:cNvSpPr/>
      </dsp:nvSpPr>
      <dsp:spPr>
        <a:xfrm rot="21556206">
          <a:off x="3385645" y="1394552"/>
          <a:ext cx="372375" cy="25594"/>
        </a:xfrm>
        <a:custGeom>
          <a:avLst/>
          <a:gdLst/>
          <a:ahLst/>
          <a:cxnLst/>
          <a:rect l="0" t="0" r="0" b="0"/>
          <a:pathLst>
            <a:path>
              <a:moveTo>
                <a:pt x="0" y="12797"/>
              </a:moveTo>
              <a:lnTo>
                <a:pt x="372375" y="127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200" kern="1200">
            <a:latin typeface="Times New Roman" panose="02020603050405020304" charset="0"/>
            <a:cs typeface="Times New Roman" panose="02020603050405020304" charset="0"/>
          </a:endParaRPr>
        </a:p>
      </dsp:txBody>
      <dsp:txXfrm rot="21556206">
        <a:off x="3562524" y="1398040"/>
        <a:ext cx="18618" cy="18618"/>
      </dsp:txXfrm>
    </dsp:sp>
    <dsp:sp modelId="{E4D589E0-8DAA-472E-802E-A66BB29F4660}">
      <dsp:nvSpPr>
        <dsp:cNvPr id="0" name=""/>
        <dsp:cNvSpPr/>
      </dsp:nvSpPr>
      <dsp:spPr>
        <a:xfrm>
          <a:off x="3757878" y="1007006"/>
          <a:ext cx="1242538" cy="7801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charset="0"/>
              <a:cs typeface="Times New Roman" panose="02020603050405020304" charset="0"/>
            </a:rPr>
            <a:t>Електронний документообіг</a:t>
          </a:r>
        </a:p>
      </dsp:txBody>
      <dsp:txXfrm>
        <a:off x="3757878" y="1007006"/>
        <a:ext cx="1242538" cy="780116"/>
      </dsp:txXfrm>
    </dsp:sp>
    <dsp:sp modelId="{810651C4-3AC7-4AC5-BB8C-B7BD492C98EF}">
      <dsp:nvSpPr>
        <dsp:cNvPr id="0" name=""/>
        <dsp:cNvSpPr/>
      </dsp:nvSpPr>
      <dsp:spPr>
        <a:xfrm rot="5377396">
          <a:off x="2669001" y="1918153"/>
          <a:ext cx="247157" cy="25594"/>
        </a:xfrm>
        <a:custGeom>
          <a:avLst/>
          <a:gdLst/>
          <a:ahLst/>
          <a:cxnLst/>
          <a:rect l="0" t="0" r="0" b="0"/>
          <a:pathLst>
            <a:path>
              <a:moveTo>
                <a:pt x="0" y="12797"/>
              </a:moveTo>
              <a:lnTo>
                <a:pt x="247157" y="127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200" kern="1200">
            <a:latin typeface="Times New Roman" panose="02020603050405020304" charset="0"/>
            <a:cs typeface="Times New Roman" panose="02020603050405020304" charset="0"/>
          </a:endParaRPr>
        </a:p>
      </dsp:txBody>
      <dsp:txXfrm rot="5377396">
        <a:off x="2786401" y="1924771"/>
        <a:ext cx="12357" cy="12357"/>
      </dsp:txXfrm>
    </dsp:sp>
    <dsp:sp modelId="{00D952CE-E029-43FF-B840-8E40FA09C620}">
      <dsp:nvSpPr>
        <dsp:cNvPr id="0" name=""/>
        <dsp:cNvSpPr/>
      </dsp:nvSpPr>
      <dsp:spPr>
        <a:xfrm>
          <a:off x="2192643" y="2054523"/>
          <a:ext cx="1206629" cy="7801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charset="0"/>
              <a:cs typeface="Times New Roman" panose="02020603050405020304" charset="0"/>
            </a:rPr>
            <a:t>Системи моніторингу та контролю</a:t>
          </a:r>
        </a:p>
      </dsp:txBody>
      <dsp:txXfrm>
        <a:off x="2192643" y="2054523"/>
        <a:ext cx="1206629" cy="780116"/>
      </dsp:txXfrm>
    </dsp:sp>
    <dsp:sp modelId="{66B5FD33-EDC8-4568-8964-0A9E19AC4C62}">
      <dsp:nvSpPr>
        <dsp:cNvPr id="0" name=""/>
        <dsp:cNvSpPr/>
      </dsp:nvSpPr>
      <dsp:spPr>
        <a:xfrm rot="10814364">
          <a:off x="1885485" y="1401388"/>
          <a:ext cx="307161" cy="25594"/>
        </a:xfrm>
        <a:custGeom>
          <a:avLst/>
          <a:gdLst/>
          <a:ahLst/>
          <a:cxnLst/>
          <a:rect l="0" t="0" r="0" b="0"/>
          <a:pathLst>
            <a:path>
              <a:moveTo>
                <a:pt x="0" y="12797"/>
              </a:moveTo>
              <a:lnTo>
                <a:pt x="307161" y="1279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uk-UA" sz="1200" kern="1200">
            <a:latin typeface="Times New Roman" panose="02020603050405020304" charset="0"/>
            <a:cs typeface="Times New Roman" panose="02020603050405020304" charset="0"/>
          </a:endParaRPr>
        </a:p>
      </dsp:txBody>
      <dsp:txXfrm rot="10814364">
        <a:off x="2031386" y="1406506"/>
        <a:ext cx="15358" cy="15358"/>
      </dsp:txXfrm>
    </dsp:sp>
    <dsp:sp modelId="{B761626E-E8FB-4F7E-BCE9-039956ABBB54}">
      <dsp:nvSpPr>
        <dsp:cNvPr id="0" name=""/>
        <dsp:cNvSpPr/>
      </dsp:nvSpPr>
      <dsp:spPr>
        <a:xfrm>
          <a:off x="458963" y="1079981"/>
          <a:ext cx="1426551" cy="661164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charset="0"/>
              <a:cs typeface="Times New Roman" panose="02020603050405020304" charset="0"/>
            </a:rPr>
            <a:t>Мобільні додатки для комунікацій</a:t>
          </a:r>
        </a:p>
      </dsp:txBody>
      <dsp:txXfrm>
        <a:off x="458963" y="1079981"/>
        <a:ext cx="1426551" cy="661164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25CAD4E-5E56-4625-B77D-46852C845BDC}">
      <dsp:nvSpPr>
        <dsp:cNvPr id="0" name=""/>
        <dsp:cNvSpPr/>
      </dsp:nvSpPr>
      <dsp:spPr>
        <a:xfrm>
          <a:off x="944879" y="0"/>
          <a:ext cx="3596640" cy="2247900"/>
        </a:xfrm>
        <a:prstGeom prst="swooshArrow">
          <a:avLst>
            <a:gd name="adj1" fmla="val 25000"/>
            <a:gd name="adj2" fmla="val 25000"/>
          </a:avLst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5739DC-D289-4767-99AC-C360FEE055EC}">
      <dsp:nvSpPr>
        <dsp:cNvPr id="0" name=""/>
        <dsp:cNvSpPr/>
      </dsp:nvSpPr>
      <dsp:spPr>
        <a:xfrm>
          <a:off x="1401653" y="1551500"/>
          <a:ext cx="93512" cy="935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D02F954-6476-4F35-A177-4029F3430BF3}">
      <dsp:nvSpPr>
        <dsp:cNvPr id="0" name=""/>
        <dsp:cNvSpPr/>
      </dsp:nvSpPr>
      <dsp:spPr>
        <a:xfrm>
          <a:off x="1448409" y="1598256"/>
          <a:ext cx="838017" cy="64964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50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charset="0"/>
              <a:cs typeface="Times New Roman" panose="02020603050405020304" charset="0"/>
            </a:rPr>
            <a:t>Низька цифрова грамотність мешканців</a:t>
          </a:r>
        </a:p>
      </dsp:txBody>
      <dsp:txXfrm>
        <a:off x="1448409" y="1598256"/>
        <a:ext cx="838017" cy="649643"/>
      </dsp:txXfrm>
    </dsp:sp>
    <dsp:sp modelId="{1B68F2B4-F760-47DA-8BB6-0B2AC4F8C246}">
      <dsp:nvSpPr>
        <dsp:cNvPr id="0" name=""/>
        <dsp:cNvSpPr/>
      </dsp:nvSpPr>
      <dsp:spPr>
        <a:xfrm>
          <a:off x="2227082" y="940521"/>
          <a:ext cx="169042" cy="1690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C4C9C8-E67C-49BE-B9BB-BB09F89ACB3F}">
      <dsp:nvSpPr>
        <dsp:cNvPr id="0" name=""/>
        <dsp:cNvSpPr/>
      </dsp:nvSpPr>
      <dsp:spPr>
        <a:xfrm>
          <a:off x="2311603" y="1025042"/>
          <a:ext cx="863193" cy="12228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9572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charset="0"/>
              <a:cs typeface="Times New Roman" panose="02020603050405020304" charset="0"/>
            </a:rPr>
            <a:t>Фінансові витрати</a:t>
          </a:r>
        </a:p>
      </dsp:txBody>
      <dsp:txXfrm>
        <a:off x="2311603" y="1025042"/>
        <a:ext cx="863193" cy="1222857"/>
      </dsp:txXfrm>
    </dsp:sp>
    <dsp:sp modelId="{EA2F953B-D94F-47DF-93C6-A303912DB565}">
      <dsp:nvSpPr>
        <dsp:cNvPr id="0" name=""/>
        <dsp:cNvSpPr/>
      </dsp:nvSpPr>
      <dsp:spPr>
        <a:xfrm>
          <a:off x="3219754" y="568718"/>
          <a:ext cx="233781" cy="233781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D050622-5EAA-4791-B569-3442ADBAB740}">
      <dsp:nvSpPr>
        <dsp:cNvPr id="0" name=""/>
        <dsp:cNvSpPr/>
      </dsp:nvSpPr>
      <dsp:spPr>
        <a:xfrm>
          <a:off x="3457026" y="616907"/>
          <a:ext cx="1271812" cy="11751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3876" tIns="0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uk-UA" sz="1200" kern="1200">
              <a:latin typeface="Times New Roman" panose="02020603050405020304" charset="0"/>
              <a:cs typeface="Times New Roman" panose="02020603050405020304" charset="0"/>
            </a:rPr>
            <a:t>Захист персональних даних та конфіденційності інформації</a:t>
          </a:r>
        </a:p>
      </dsp:txBody>
      <dsp:txXfrm>
        <a:off x="3457026" y="616907"/>
        <a:ext cx="1271812" cy="11751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#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Sty" val="noArr"/>
              <dgm:param type="endSty" val="noArr"/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arrow2#1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parTxLTRAlign" val="r"/>
                    <dgm:param type="parTxRTLAlign" val="r"/>
                    <dgm:param type="txAnchorVert" val="t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5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9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28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32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45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49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58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62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71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75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88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92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01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05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14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18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27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31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44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48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57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61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70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74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83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187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" val="t"/>
                          </dgm:alg>
                        </dgm:if>
                        <dgm:else name="Name196">
                          <dgm:alg type="tx">
                            <dgm:param type="parTxLTRAlign" val="l"/>
                            <dgm:param type="parTxRTLAlign" val="l"/>
                            <dgm:param type="txAnchorVert" val="t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parTxLTRAlign" val="l"/>
                            <dgm:param type="parTxRTLAlign" val="r"/>
                            <dgm:param type="txAnchorVertCh" val="b"/>
                            <dgm:param type="txAnchorVert" val="b"/>
                          </dgm:alg>
                        </dgm:if>
                        <dgm:else name="Name200">
                          <dgm:alg type="tx">
                            <dgm:param type="parTxLTRAlign" val="r"/>
                            <dgm:param type="parTxRTLAlign" val="r"/>
                            <dgm:param type="txAnchorVert" val="b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#2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Гнедкова</dc:creator>
  <cp:lastModifiedBy>User</cp:lastModifiedBy>
  <cp:revision>2</cp:revision>
  <cp:lastPrinted>2022-04-12T14:05:00Z</cp:lastPrinted>
  <dcterms:created xsi:type="dcterms:W3CDTF">2024-10-24T13:09:00Z</dcterms:created>
  <dcterms:modified xsi:type="dcterms:W3CDTF">2024-10-24T13:09:00Z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1049-12.2.0.18586</vt:lpwstr>
  </property>
  <property fmtid="{D5CDD505-2E9C-101B-9397-08002B2CF9AE}" pid="3" name="ICV">
    <vt:lpwstr>B6B6D211EE604CADA5938414A7F850BB_12</vt:lpwstr>
  </property>
</Properties>
</file>