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22" w:rsidRDefault="00C10022" w:rsidP="00C10022">
      <w:pPr>
        <w:jc w:val="both"/>
        <w:rPr>
          <w:rFonts w:ascii="Times New Roman" w:hAnsi="Times New Roman" w:cs="Times New Roman"/>
          <w:sz w:val="28"/>
          <w:szCs w:val="28"/>
        </w:rPr>
      </w:pPr>
      <w:r w:rsidRPr="00C10022">
        <w:rPr>
          <w:rFonts w:ascii="Times New Roman" w:hAnsi="Times New Roman" w:cs="Times New Roman"/>
          <w:sz w:val="28"/>
          <w:szCs w:val="28"/>
        </w:rPr>
        <w:t xml:space="preserve">Курс входить до циклу професійної підготовки студентів-перекладачів та націлений на формування мовно-перекладацької компетенції, яка є вкрай важливою в процесі підготовки професійного філолога.  </w:t>
      </w:r>
    </w:p>
    <w:p w:rsidR="00041EFB" w:rsidRPr="00C10022" w:rsidRDefault="00C10022" w:rsidP="00C100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0022">
        <w:rPr>
          <w:rFonts w:ascii="Times New Roman" w:hAnsi="Times New Roman" w:cs="Times New Roman"/>
          <w:sz w:val="28"/>
          <w:szCs w:val="28"/>
        </w:rPr>
        <w:t xml:space="preserve">Мета курсу – оволодіння студентами системою перекладу в  польській мові та нормами її функціонування у мовленнєвих комунікативних ситуаціях у різних сферах  життя та побуту.  Основними завданнями вивчення дисципліни  є якісне удосконалення вмінь та навичок практичного володіння польською мовою; зокрема перекладу офіційно-ділових текстів. Курс мотивує до більш глибокого оволодіння польською та українською мовами, збагаченню лексичного та фразеологічного запасу студентів в необхідних жанрах і стилях усної та писемної мови. Даний курс має практичну та теоретичну спрямованість. </w:t>
      </w:r>
    </w:p>
    <w:sectPr w:rsidR="00041EFB" w:rsidRPr="00C100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8"/>
    <w:rsid w:val="00041EFB"/>
    <w:rsid w:val="00AB64C8"/>
    <w:rsid w:val="00C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E0D1"/>
  <w15:chartTrackingRefBased/>
  <w15:docId w15:val="{4E3D14C0-B79A-4A2B-9CB4-E29C9095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2025-02-21T22:12:00Z</dcterms:created>
  <dcterms:modified xsi:type="dcterms:W3CDTF">2025-02-21T22:13:00Z</dcterms:modified>
</cp:coreProperties>
</file>