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B3" w:rsidRPr="00EB4BB3" w:rsidRDefault="00EB4BB3" w:rsidP="00EB4BB3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eastAsia="uk-UA"/>
        </w:rPr>
      </w:pPr>
      <w:r w:rsidRPr="00EB4BB3">
        <w:rPr>
          <w:b/>
          <w:bCs/>
          <w:sz w:val="28"/>
          <w:szCs w:val="28"/>
          <w:lang w:eastAsia="uk-UA"/>
        </w:rPr>
        <w:t>Індивідуальне практичне завдання (ІПЗ)</w:t>
      </w:r>
    </w:p>
    <w:p w:rsidR="00EB4BB3" w:rsidRPr="00EB4BB3" w:rsidRDefault="00EB4BB3" w:rsidP="00EB4BB3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uk-UA"/>
        </w:rPr>
      </w:pPr>
      <w:r w:rsidRPr="00EB4BB3">
        <w:rPr>
          <w:b/>
          <w:bCs/>
          <w:sz w:val="28"/>
          <w:szCs w:val="28"/>
          <w:lang w:eastAsia="uk-UA"/>
        </w:rPr>
        <w:t>Тема:</w:t>
      </w:r>
      <w:r w:rsidRPr="00EB4BB3">
        <w:rPr>
          <w:sz w:val="28"/>
          <w:szCs w:val="28"/>
          <w:lang w:eastAsia="uk-UA"/>
        </w:rPr>
        <w:t xml:space="preserve"> </w:t>
      </w:r>
      <w:r w:rsidRPr="00EB4BB3">
        <w:rPr>
          <w:i/>
          <w:iCs/>
          <w:sz w:val="28"/>
          <w:szCs w:val="28"/>
          <w:lang w:eastAsia="uk-UA"/>
        </w:rPr>
        <w:t>Аналіз фінансової системи України та перспективи професійного розвитку у сфері фінансів</w:t>
      </w:r>
    </w:p>
    <w:p w:rsidR="00EB4BB3" w:rsidRPr="00EB4BB3" w:rsidRDefault="00EB4BB3" w:rsidP="00EB4BB3">
      <w:pPr>
        <w:widowControl/>
        <w:autoSpaceDE/>
        <w:autoSpaceDN/>
        <w:spacing w:before="100" w:beforeAutospacing="1" w:after="100" w:afterAutospacing="1"/>
        <w:outlineLvl w:val="3"/>
        <w:rPr>
          <w:b/>
          <w:bCs/>
          <w:sz w:val="28"/>
          <w:szCs w:val="28"/>
          <w:lang w:eastAsia="uk-UA"/>
        </w:rPr>
      </w:pPr>
      <w:r w:rsidRPr="00EB4BB3">
        <w:rPr>
          <w:b/>
          <w:bCs/>
          <w:sz w:val="28"/>
          <w:szCs w:val="28"/>
          <w:lang w:eastAsia="uk-UA"/>
        </w:rPr>
        <w:t>Мета завдання:</w:t>
      </w:r>
    </w:p>
    <w:p w:rsidR="00EB4BB3" w:rsidRPr="00EB4BB3" w:rsidRDefault="00EB4BB3" w:rsidP="00EB4BB3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uk-UA"/>
        </w:rPr>
      </w:pPr>
      <w:r w:rsidRPr="00EB4BB3">
        <w:rPr>
          <w:sz w:val="28"/>
          <w:szCs w:val="28"/>
          <w:lang w:eastAsia="uk-UA"/>
        </w:rPr>
        <w:t xml:space="preserve"> Продемонструвати знання про фінансову систему України, її складові та функціонування (ПРН 2).</w:t>
      </w:r>
      <w:r w:rsidRPr="00EB4BB3">
        <w:rPr>
          <w:sz w:val="28"/>
          <w:szCs w:val="28"/>
          <w:lang w:eastAsia="uk-UA"/>
        </w:rPr>
        <w:br/>
        <w:t>Визначити та спланувати особисті можливості професійного розвитку у сфері фінансів (ПРН 17).</w:t>
      </w:r>
      <w:r w:rsidRPr="00EB4BB3">
        <w:rPr>
          <w:sz w:val="28"/>
          <w:szCs w:val="28"/>
          <w:lang w:eastAsia="uk-UA"/>
        </w:rPr>
        <w:br/>
        <w:t>Аргументовано пояснити роль фінансової системи у сталому розвитку України (ПРН 21).</w:t>
      </w:r>
    </w:p>
    <w:p w:rsidR="00EB4BB3" w:rsidRPr="00EB4BB3" w:rsidRDefault="00EB4BB3" w:rsidP="00EB4BB3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8"/>
          <w:szCs w:val="28"/>
          <w:lang w:eastAsia="uk-UA"/>
        </w:rPr>
      </w:pPr>
      <w:r w:rsidRPr="00EB4BB3">
        <w:rPr>
          <w:b/>
          <w:bCs/>
          <w:sz w:val="28"/>
          <w:szCs w:val="28"/>
          <w:lang w:eastAsia="uk-UA"/>
        </w:rPr>
        <w:t>Завдання:</w:t>
      </w:r>
    </w:p>
    <w:p w:rsidR="00EB4BB3" w:rsidRPr="00EB4BB3" w:rsidRDefault="00EB4BB3" w:rsidP="00EB4BB3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uk-UA"/>
        </w:rPr>
      </w:pPr>
      <w:r w:rsidRPr="00EB4BB3">
        <w:rPr>
          <w:b/>
          <w:bCs/>
          <w:sz w:val="28"/>
          <w:szCs w:val="28"/>
          <w:lang w:eastAsia="uk-UA"/>
        </w:rPr>
        <w:t>1. Побудова структурно-логічної схеми фінансової системи України</w:t>
      </w:r>
    </w:p>
    <w:p w:rsidR="00EB4BB3" w:rsidRPr="00EB4BB3" w:rsidRDefault="00EB4BB3" w:rsidP="00EB4BB3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uk-UA"/>
        </w:rPr>
      </w:pPr>
      <w:r w:rsidRPr="00EB4BB3">
        <w:rPr>
          <w:sz w:val="28"/>
          <w:szCs w:val="28"/>
          <w:lang w:eastAsia="uk-UA"/>
        </w:rPr>
        <w:t>Розробіть схему, яка відображатиме основні складові фінансової системи України:</w:t>
      </w:r>
    </w:p>
    <w:p w:rsidR="00EB4BB3" w:rsidRPr="00EB4BB3" w:rsidRDefault="00EB4BB3" w:rsidP="00EB4BB3">
      <w:pPr>
        <w:widowControl/>
        <w:autoSpaceDE/>
        <w:autoSpaceDN/>
        <w:ind w:firstLine="709"/>
        <w:rPr>
          <w:sz w:val="28"/>
          <w:szCs w:val="28"/>
          <w:lang w:eastAsia="uk-UA"/>
        </w:rPr>
      </w:pPr>
      <w:r w:rsidRPr="00EB4BB3">
        <w:rPr>
          <w:bCs/>
          <w:sz w:val="28"/>
          <w:szCs w:val="28"/>
          <w:lang w:eastAsia="uk-UA"/>
        </w:rPr>
        <w:t>Бюджетну систему</w:t>
      </w:r>
    </w:p>
    <w:p w:rsidR="00EB4BB3" w:rsidRPr="00EB4BB3" w:rsidRDefault="00EB4BB3" w:rsidP="00EB4BB3">
      <w:pPr>
        <w:widowControl/>
        <w:autoSpaceDE/>
        <w:autoSpaceDN/>
        <w:ind w:firstLine="709"/>
        <w:rPr>
          <w:sz w:val="28"/>
          <w:szCs w:val="28"/>
          <w:lang w:eastAsia="uk-UA"/>
        </w:rPr>
      </w:pPr>
      <w:r w:rsidRPr="00EB4BB3">
        <w:rPr>
          <w:bCs/>
          <w:sz w:val="28"/>
          <w:szCs w:val="28"/>
          <w:lang w:eastAsia="uk-UA"/>
        </w:rPr>
        <w:t>Банківську систему</w:t>
      </w:r>
    </w:p>
    <w:p w:rsidR="00EB4BB3" w:rsidRPr="00EB4BB3" w:rsidRDefault="00EB4BB3" w:rsidP="00EB4BB3">
      <w:pPr>
        <w:widowControl/>
        <w:autoSpaceDE/>
        <w:autoSpaceDN/>
        <w:ind w:firstLine="709"/>
        <w:rPr>
          <w:sz w:val="28"/>
          <w:szCs w:val="28"/>
          <w:lang w:eastAsia="uk-UA"/>
        </w:rPr>
      </w:pPr>
      <w:r w:rsidRPr="00EB4BB3">
        <w:rPr>
          <w:bCs/>
          <w:sz w:val="28"/>
          <w:szCs w:val="28"/>
          <w:lang w:eastAsia="uk-UA"/>
        </w:rPr>
        <w:t>Податкову та митну систему</w:t>
      </w:r>
    </w:p>
    <w:p w:rsidR="00EB4BB3" w:rsidRPr="00EB4BB3" w:rsidRDefault="00EB4BB3" w:rsidP="00EB4BB3">
      <w:pPr>
        <w:widowControl/>
        <w:autoSpaceDE/>
        <w:autoSpaceDN/>
        <w:ind w:firstLine="709"/>
        <w:rPr>
          <w:sz w:val="28"/>
          <w:szCs w:val="28"/>
          <w:lang w:eastAsia="uk-UA"/>
        </w:rPr>
      </w:pPr>
      <w:r w:rsidRPr="00EB4BB3">
        <w:rPr>
          <w:bCs/>
          <w:sz w:val="28"/>
          <w:szCs w:val="28"/>
          <w:lang w:eastAsia="uk-UA"/>
        </w:rPr>
        <w:t>Фінансовий ринок</w:t>
      </w:r>
      <w:r w:rsidRPr="00EB4BB3">
        <w:rPr>
          <w:sz w:val="28"/>
          <w:szCs w:val="28"/>
          <w:lang w:eastAsia="uk-UA"/>
        </w:rPr>
        <w:t xml:space="preserve"> (ринок капіталу, валютний ринок, страховий ринок тощо)</w:t>
      </w:r>
    </w:p>
    <w:p w:rsidR="00EB4BB3" w:rsidRPr="00EB4BB3" w:rsidRDefault="00EB4BB3" w:rsidP="00EB4BB3">
      <w:pPr>
        <w:widowControl/>
        <w:autoSpaceDE/>
        <w:autoSpaceDN/>
        <w:ind w:firstLine="709"/>
        <w:jc w:val="both"/>
        <w:rPr>
          <w:sz w:val="28"/>
          <w:szCs w:val="28"/>
          <w:lang w:eastAsia="uk-UA"/>
        </w:rPr>
      </w:pPr>
      <w:r w:rsidRPr="00EB4BB3">
        <w:rPr>
          <w:sz w:val="28"/>
          <w:szCs w:val="28"/>
          <w:lang w:eastAsia="uk-UA"/>
        </w:rPr>
        <w:t>Коротко поясніть взаємозв’язок між цими елементами та їхній вплив на економіку.</w:t>
      </w:r>
    </w:p>
    <w:p w:rsidR="00EB4BB3" w:rsidRPr="00EB4BB3" w:rsidRDefault="00EB4BB3" w:rsidP="00EB4BB3">
      <w:pPr>
        <w:widowControl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r w:rsidRPr="00EB4BB3">
        <w:rPr>
          <w:sz w:val="28"/>
          <w:szCs w:val="28"/>
          <w:lang w:eastAsia="uk-UA"/>
        </w:rPr>
        <w:t xml:space="preserve"> </w:t>
      </w:r>
      <w:r w:rsidRPr="00EB4BB3">
        <w:rPr>
          <w:b/>
          <w:bCs/>
          <w:sz w:val="28"/>
          <w:szCs w:val="28"/>
          <w:lang w:eastAsia="uk-UA"/>
        </w:rPr>
        <w:t>2. Аналіз одного з секторів фінансової системи України</w:t>
      </w:r>
      <w:r w:rsidRPr="00EB4BB3">
        <w:rPr>
          <w:sz w:val="28"/>
          <w:szCs w:val="28"/>
          <w:lang w:eastAsia="uk-UA"/>
        </w:rPr>
        <w:br/>
        <w:t>Оберіть один із секторів (</w:t>
      </w:r>
      <w:r w:rsidRPr="00EB4BB3">
        <w:rPr>
          <w:i/>
          <w:iCs/>
          <w:sz w:val="28"/>
          <w:szCs w:val="28"/>
          <w:lang w:eastAsia="uk-UA"/>
        </w:rPr>
        <w:t>бюджет, банківська система, податкова система, страховий ринок тощо</w:t>
      </w:r>
      <w:r w:rsidRPr="00EB4BB3">
        <w:rPr>
          <w:sz w:val="28"/>
          <w:szCs w:val="28"/>
          <w:lang w:eastAsia="uk-UA"/>
        </w:rPr>
        <w:t>) та проведіть його аналіз за такими критеріями:</w:t>
      </w:r>
    </w:p>
    <w:p w:rsidR="00EB4BB3" w:rsidRPr="00EB4BB3" w:rsidRDefault="00EB4BB3" w:rsidP="00EB4BB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8"/>
          <w:szCs w:val="28"/>
          <w:lang w:eastAsia="uk-UA"/>
        </w:rPr>
      </w:pPr>
      <w:r w:rsidRPr="00EB4BB3">
        <w:rPr>
          <w:bCs/>
          <w:sz w:val="28"/>
          <w:szCs w:val="28"/>
          <w:lang w:eastAsia="uk-UA"/>
        </w:rPr>
        <w:t>Роль у фінансовій системі</w:t>
      </w:r>
      <w:r w:rsidRPr="00EB4BB3">
        <w:rPr>
          <w:sz w:val="28"/>
          <w:szCs w:val="28"/>
          <w:lang w:eastAsia="uk-UA"/>
        </w:rPr>
        <w:t xml:space="preserve"> (основні функції та значення);</w:t>
      </w:r>
    </w:p>
    <w:p w:rsidR="00EB4BB3" w:rsidRPr="00EB4BB3" w:rsidRDefault="00EB4BB3" w:rsidP="00EB4BB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8"/>
          <w:szCs w:val="28"/>
          <w:lang w:eastAsia="uk-UA"/>
        </w:rPr>
      </w:pPr>
      <w:r w:rsidRPr="00EB4BB3">
        <w:rPr>
          <w:bCs/>
          <w:sz w:val="28"/>
          <w:szCs w:val="28"/>
          <w:lang w:eastAsia="uk-UA"/>
        </w:rPr>
        <w:t>Поточний стан та основні проблеми</w:t>
      </w:r>
      <w:r w:rsidRPr="00EB4BB3">
        <w:rPr>
          <w:sz w:val="28"/>
          <w:szCs w:val="28"/>
          <w:lang w:eastAsia="uk-UA"/>
        </w:rPr>
        <w:t xml:space="preserve"> (актуальні виклики та можливості розвитку);</w:t>
      </w:r>
    </w:p>
    <w:p w:rsidR="00EB4BB3" w:rsidRPr="00EB4BB3" w:rsidRDefault="00EB4BB3" w:rsidP="00EB4BB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8"/>
          <w:szCs w:val="28"/>
          <w:lang w:eastAsia="uk-UA"/>
        </w:rPr>
      </w:pPr>
      <w:r w:rsidRPr="00EB4BB3">
        <w:rPr>
          <w:bCs/>
          <w:sz w:val="28"/>
          <w:szCs w:val="28"/>
          <w:lang w:eastAsia="uk-UA"/>
        </w:rPr>
        <w:t>Вплив на сталий розвиток України</w:t>
      </w:r>
      <w:r w:rsidRPr="00EB4BB3">
        <w:rPr>
          <w:sz w:val="28"/>
          <w:szCs w:val="28"/>
          <w:lang w:eastAsia="uk-UA"/>
        </w:rPr>
        <w:t xml:space="preserve"> (як сприяє економічному зростанню, демократії, соціальному добробуту).</w:t>
      </w:r>
    </w:p>
    <w:p w:rsidR="00EB4BB3" w:rsidRPr="00EB4BB3" w:rsidRDefault="00EB4BB3" w:rsidP="00EB4BB3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uk-UA"/>
        </w:rPr>
      </w:pPr>
      <w:r w:rsidRPr="00EB4BB3">
        <w:rPr>
          <w:b/>
          <w:bCs/>
          <w:sz w:val="28"/>
          <w:szCs w:val="28"/>
          <w:lang w:eastAsia="uk-UA"/>
        </w:rPr>
        <w:t>3. Персональний план професійного розвитку у сфері фінансів</w:t>
      </w:r>
    </w:p>
    <w:p w:rsidR="00EB4BB3" w:rsidRPr="00EB4BB3" w:rsidRDefault="00EB4BB3" w:rsidP="00EB4BB3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uk-UA"/>
        </w:rPr>
      </w:pPr>
      <w:r w:rsidRPr="00EB4BB3">
        <w:rPr>
          <w:sz w:val="28"/>
          <w:szCs w:val="28"/>
          <w:lang w:eastAsia="uk-UA"/>
        </w:rPr>
        <w:lastRenderedPageBreak/>
        <w:t xml:space="preserve">Визначте </w:t>
      </w:r>
      <w:r>
        <w:rPr>
          <w:sz w:val="28"/>
          <w:szCs w:val="28"/>
          <w:lang w:eastAsia="uk-UA"/>
        </w:rPr>
        <w:t>2-3</w:t>
      </w:r>
      <w:r w:rsidRPr="00EB4BB3">
        <w:rPr>
          <w:b/>
          <w:bCs/>
          <w:sz w:val="28"/>
          <w:szCs w:val="28"/>
          <w:lang w:eastAsia="uk-UA"/>
        </w:rPr>
        <w:t xml:space="preserve"> можливих кар’єрних шляхів</w:t>
      </w:r>
      <w:r w:rsidRPr="00EB4BB3">
        <w:rPr>
          <w:sz w:val="28"/>
          <w:szCs w:val="28"/>
          <w:lang w:eastAsia="uk-UA"/>
        </w:rPr>
        <w:t xml:space="preserve"> у сфері фінансів (наприклад, фінансовий аналітик, банківський спеціаліст, податковий консультант, страхувальник, державний фінансист тощо).</w:t>
      </w:r>
    </w:p>
    <w:p w:rsidR="00EB4BB3" w:rsidRPr="00EB4BB3" w:rsidRDefault="00EB4BB3" w:rsidP="00EB4BB3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uk-UA"/>
        </w:rPr>
      </w:pPr>
      <w:r w:rsidRPr="00EB4BB3">
        <w:rPr>
          <w:sz w:val="28"/>
          <w:szCs w:val="28"/>
          <w:lang w:eastAsia="uk-UA"/>
        </w:rPr>
        <w:t>Розробіть персональний план розвитку, що включає:</w:t>
      </w:r>
    </w:p>
    <w:p w:rsidR="00EB4BB3" w:rsidRPr="00EB4BB3" w:rsidRDefault="00EB4BB3" w:rsidP="00EB4BB3">
      <w:pPr>
        <w:widowControl/>
        <w:autoSpaceDE/>
        <w:autoSpaceDN/>
        <w:rPr>
          <w:sz w:val="28"/>
          <w:szCs w:val="28"/>
          <w:lang w:eastAsia="uk-UA"/>
        </w:rPr>
      </w:pPr>
      <w:r w:rsidRPr="00EB4BB3">
        <w:rPr>
          <w:bCs/>
          <w:sz w:val="28"/>
          <w:szCs w:val="28"/>
          <w:lang w:eastAsia="uk-UA"/>
        </w:rPr>
        <w:t>Які навички та знання необхідні</w:t>
      </w:r>
      <w:r w:rsidRPr="00EB4BB3">
        <w:rPr>
          <w:sz w:val="28"/>
          <w:szCs w:val="28"/>
          <w:lang w:eastAsia="uk-UA"/>
        </w:rPr>
        <w:t xml:space="preserve"> для обраної сфери?</w:t>
      </w:r>
    </w:p>
    <w:p w:rsidR="00EB4BB3" w:rsidRPr="00EB4BB3" w:rsidRDefault="00EB4BB3" w:rsidP="00EB4BB3">
      <w:pPr>
        <w:widowControl/>
        <w:autoSpaceDE/>
        <w:autoSpaceDN/>
        <w:rPr>
          <w:sz w:val="28"/>
          <w:szCs w:val="28"/>
          <w:lang w:eastAsia="uk-UA"/>
        </w:rPr>
      </w:pPr>
      <w:r w:rsidRPr="00EB4BB3">
        <w:rPr>
          <w:bCs/>
          <w:sz w:val="28"/>
          <w:szCs w:val="28"/>
          <w:lang w:eastAsia="uk-UA"/>
        </w:rPr>
        <w:t>Які є можливості для навчання та стажування</w:t>
      </w:r>
      <w:r w:rsidRPr="00EB4BB3">
        <w:rPr>
          <w:sz w:val="28"/>
          <w:szCs w:val="28"/>
          <w:lang w:eastAsia="uk-UA"/>
        </w:rPr>
        <w:t xml:space="preserve"> (курси, університетські програми, професійні сертифікації тощо)?</w:t>
      </w:r>
    </w:p>
    <w:p w:rsidR="00EB4BB3" w:rsidRPr="00EB4BB3" w:rsidRDefault="00EB4BB3" w:rsidP="00EB4BB3">
      <w:pPr>
        <w:widowControl/>
        <w:autoSpaceDE/>
        <w:autoSpaceDN/>
        <w:rPr>
          <w:sz w:val="28"/>
          <w:szCs w:val="28"/>
          <w:lang w:eastAsia="uk-UA"/>
        </w:rPr>
      </w:pPr>
      <w:r w:rsidRPr="00EB4BB3">
        <w:rPr>
          <w:bCs/>
          <w:sz w:val="28"/>
          <w:szCs w:val="28"/>
          <w:lang w:eastAsia="uk-UA"/>
        </w:rPr>
        <w:t>Які перспективи працевлаштування</w:t>
      </w:r>
      <w:r w:rsidRPr="00EB4BB3">
        <w:rPr>
          <w:sz w:val="28"/>
          <w:szCs w:val="28"/>
          <w:lang w:eastAsia="uk-UA"/>
        </w:rPr>
        <w:t xml:space="preserve"> в цій сфері?</w:t>
      </w:r>
    </w:p>
    <w:p w:rsidR="00EB4BB3" w:rsidRPr="00EB4BB3" w:rsidRDefault="00EB4BB3" w:rsidP="00EB4BB3">
      <w:pPr>
        <w:widowControl/>
        <w:autoSpaceDE/>
        <w:autoSpaceDN/>
        <w:rPr>
          <w:sz w:val="28"/>
          <w:szCs w:val="28"/>
          <w:lang w:eastAsia="uk-UA"/>
        </w:rPr>
      </w:pPr>
    </w:p>
    <w:p w:rsidR="00EB4BB3" w:rsidRPr="00BD6834" w:rsidRDefault="00EB4BB3" w:rsidP="00EB4BB3">
      <w:pPr>
        <w:widowControl/>
        <w:autoSpaceDE/>
        <w:autoSpaceDN/>
        <w:spacing w:before="120"/>
        <w:ind w:firstLine="709"/>
        <w:jc w:val="both"/>
        <w:rPr>
          <w:bCs/>
          <w:i/>
          <w:iCs/>
          <w:sz w:val="28"/>
          <w:szCs w:val="28"/>
        </w:rPr>
      </w:pPr>
      <w:r w:rsidRPr="00BD6834">
        <w:rPr>
          <w:bCs/>
          <w:i/>
          <w:iCs/>
          <w:sz w:val="28"/>
          <w:szCs w:val="28"/>
        </w:rPr>
        <w:t>Процедура оцінювання індивідуального практичного завдання</w:t>
      </w:r>
      <w:r>
        <w:rPr>
          <w:bCs/>
          <w:i/>
          <w:iCs/>
          <w:sz w:val="28"/>
          <w:szCs w:val="28"/>
        </w:rPr>
        <w:t xml:space="preserve"> </w:t>
      </w:r>
      <w:r w:rsidRPr="00E332BA">
        <w:rPr>
          <w:bCs/>
          <w:i/>
          <w:iCs/>
          <w:sz w:val="28"/>
          <w:szCs w:val="28"/>
        </w:rPr>
        <w:t>(ІПЗ)</w:t>
      </w:r>
      <w:r w:rsidRPr="00BD6834">
        <w:rPr>
          <w:bCs/>
          <w:i/>
          <w:iCs/>
          <w:sz w:val="28"/>
          <w:szCs w:val="28"/>
        </w:rPr>
        <w:t xml:space="preserve">. </w:t>
      </w:r>
    </w:p>
    <w:p w:rsidR="00EB4BB3" w:rsidRDefault="00EB4BB3" w:rsidP="00EB4BB3">
      <w:pPr>
        <w:widowControl/>
        <w:autoSpaceDE/>
        <w:autoSpaceDN/>
        <w:ind w:firstLine="709"/>
        <w:jc w:val="both"/>
        <w:rPr>
          <w:bCs/>
          <w:sz w:val="28"/>
          <w:szCs w:val="28"/>
        </w:rPr>
      </w:pPr>
      <w:r w:rsidRPr="00BD6834">
        <w:rPr>
          <w:bCs/>
          <w:sz w:val="28"/>
          <w:szCs w:val="28"/>
        </w:rPr>
        <w:t xml:space="preserve">ІПЗ </w:t>
      </w:r>
      <w:r>
        <w:rPr>
          <w:bCs/>
          <w:sz w:val="28"/>
          <w:szCs w:val="28"/>
        </w:rPr>
        <w:t xml:space="preserve">- </w:t>
      </w:r>
      <w:r w:rsidRPr="00BD6834">
        <w:rPr>
          <w:bCs/>
          <w:sz w:val="28"/>
          <w:szCs w:val="28"/>
        </w:rPr>
        <w:t>завдання в якому індивідуалізовані для кожного здобувача у вигляді комплексу задач із</w:t>
      </w:r>
      <w:r w:rsidRPr="00D21A3F">
        <w:rPr>
          <w:bCs/>
          <w:sz w:val="28"/>
          <w:szCs w:val="28"/>
        </w:rPr>
        <w:t xml:space="preserve"> кожної теми змістового модуля</w:t>
      </w:r>
      <w:r>
        <w:rPr>
          <w:bCs/>
          <w:sz w:val="28"/>
          <w:szCs w:val="28"/>
        </w:rPr>
        <w:t xml:space="preserve">. </w:t>
      </w:r>
      <w:r w:rsidRPr="00D21A3F">
        <w:rPr>
          <w:bCs/>
          <w:sz w:val="28"/>
          <w:szCs w:val="28"/>
        </w:rPr>
        <w:t xml:space="preserve">ІПЗ виконується здобувачем під час самостійної роботи за консультаційної підтримки викладача. Після розгляду кожної теми теоретичного матеріалу здобувачам пропонується перелік питань до вивченої теми, які надалі увійдуть до теоретичних питань з тестового випробування. Якщо студент без труднощів відповідає на всі теоретичні питання, можна переходити до виконання індивідуального </w:t>
      </w:r>
      <w:r>
        <w:rPr>
          <w:bCs/>
          <w:sz w:val="28"/>
          <w:szCs w:val="28"/>
        </w:rPr>
        <w:t xml:space="preserve">практичного </w:t>
      </w:r>
      <w:r w:rsidRPr="00D21A3F">
        <w:rPr>
          <w:bCs/>
          <w:sz w:val="28"/>
          <w:szCs w:val="28"/>
        </w:rPr>
        <w:t>завдання</w:t>
      </w:r>
      <w:r>
        <w:rPr>
          <w:bCs/>
          <w:sz w:val="28"/>
          <w:szCs w:val="28"/>
        </w:rPr>
        <w:t xml:space="preserve">. </w:t>
      </w:r>
    </w:p>
    <w:p w:rsidR="00EB4BB3" w:rsidRPr="00D21A3F" w:rsidRDefault="00EB4BB3" w:rsidP="00EB4BB3">
      <w:pPr>
        <w:widowControl/>
        <w:autoSpaceDE/>
        <w:autoSpaceDN/>
        <w:ind w:firstLine="709"/>
        <w:jc w:val="both"/>
        <w:rPr>
          <w:bCs/>
          <w:sz w:val="28"/>
          <w:szCs w:val="28"/>
        </w:rPr>
      </w:pPr>
      <w:r w:rsidRPr="00620EB5">
        <w:rPr>
          <w:bCs/>
          <w:sz w:val="28"/>
          <w:szCs w:val="28"/>
        </w:rPr>
        <w:t xml:space="preserve">ІПЗ </w:t>
      </w:r>
      <w:r w:rsidRPr="00D21A3F">
        <w:rPr>
          <w:bCs/>
          <w:sz w:val="28"/>
          <w:szCs w:val="28"/>
        </w:rPr>
        <w:t xml:space="preserve">оформлюються у вигляді файлу MS Word, здається на перевірку через персональний аккаунт у профілі цієї дисципліни в СЕЗН ЗНУ </w:t>
      </w:r>
      <w:r w:rsidRPr="00D21A3F">
        <w:rPr>
          <w:bCs/>
          <w:sz w:val="28"/>
          <w:szCs w:val="28"/>
          <w:lang w:val="en-US"/>
        </w:rPr>
        <w:t>Moodle</w:t>
      </w:r>
      <w:r w:rsidRPr="00D21A3F">
        <w:rPr>
          <w:bCs/>
          <w:sz w:val="28"/>
          <w:szCs w:val="28"/>
        </w:rPr>
        <w:t xml:space="preserve"> та після позитивного відгуку викладача захищається у передбачений спосіб (на останньому/передостанньому контактному аудиторному занятті та/або на консультації). Якщо відгук має критичні зауваження з боку викладача, то робота з відповідними коментарями повертається здобувачеві на доопрацювання. </w:t>
      </w:r>
      <w:r w:rsidRPr="00620EB5">
        <w:rPr>
          <w:bCs/>
          <w:sz w:val="28"/>
          <w:szCs w:val="28"/>
        </w:rPr>
        <w:t>Захист ІПЗ може проводитися у форматі доповіді з презентацією перед аудиторією.</w:t>
      </w:r>
    </w:p>
    <w:p w:rsidR="00EB4BB3" w:rsidRPr="00D21A3F" w:rsidRDefault="00EB4BB3" w:rsidP="00EB4BB3">
      <w:pPr>
        <w:widowControl/>
        <w:autoSpaceDE/>
        <w:autoSpaceDN/>
        <w:ind w:firstLine="709"/>
        <w:jc w:val="both"/>
        <w:rPr>
          <w:bCs/>
          <w:sz w:val="28"/>
          <w:szCs w:val="28"/>
        </w:rPr>
      </w:pPr>
      <w:r w:rsidRPr="00D21A3F">
        <w:rPr>
          <w:bCs/>
          <w:sz w:val="28"/>
          <w:szCs w:val="28"/>
        </w:rPr>
        <w:t xml:space="preserve">Бальне оцінювання ІПЗ передбачає два рівня складності - </w:t>
      </w:r>
      <w:r w:rsidRPr="00620EB5">
        <w:rPr>
          <w:bCs/>
          <w:sz w:val="28"/>
          <w:szCs w:val="28"/>
        </w:rPr>
        <w:t>базовий (достатній) і високий (факультативний)</w:t>
      </w:r>
      <w:r w:rsidRPr="00D21A3F">
        <w:rPr>
          <w:bCs/>
          <w:sz w:val="28"/>
          <w:szCs w:val="28"/>
        </w:rPr>
        <w:t xml:space="preserve"> рівні, які оцінюються у різні бали. Здобувачеві 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 (або в інший час, але обов`язковою є усна перевірочна комунікація «здобувач-викладач») - це </w:t>
      </w:r>
      <w:r w:rsidRPr="00620EB5">
        <w:rPr>
          <w:bCs/>
          <w:i/>
          <w:iCs/>
          <w:sz w:val="28"/>
          <w:szCs w:val="28"/>
        </w:rPr>
        <w:t>базовий рівень складності</w:t>
      </w:r>
      <w:r w:rsidRPr="00620EB5">
        <w:rPr>
          <w:bCs/>
          <w:sz w:val="28"/>
          <w:szCs w:val="28"/>
        </w:rPr>
        <w:t xml:space="preserve"> (</w:t>
      </w:r>
      <w:r w:rsidRPr="00620EB5">
        <w:rPr>
          <w:bCs/>
          <w:i/>
          <w:iCs/>
          <w:sz w:val="28"/>
          <w:szCs w:val="28"/>
        </w:rPr>
        <w:t>оцінюється у 18-26 балів</w:t>
      </w:r>
      <w:r w:rsidRPr="00620EB5">
        <w:rPr>
          <w:bCs/>
          <w:sz w:val="28"/>
          <w:szCs w:val="28"/>
        </w:rPr>
        <w:t>)</w:t>
      </w:r>
      <w:r w:rsidRPr="00D21A3F">
        <w:rPr>
          <w:bCs/>
          <w:sz w:val="28"/>
          <w:szCs w:val="28"/>
        </w:rPr>
        <w:t xml:space="preserve">, або студентом додатково готується презентація для прилюдного представлення отриманих результатів вирішення ситуаційних завдань Практикуму під час аудиторного заняття (до 10-15 хвилин), за що </w:t>
      </w:r>
      <w:r w:rsidRPr="00620EB5">
        <w:rPr>
          <w:bCs/>
          <w:sz w:val="28"/>
          <w:szCs w:val="28"/>
        </w:rPr>
        <w:t>нараховуються додаткові бали (</w:t>
      </w:r>
      <w:r w:rsidRPr="00620EB5">
        <w:rPr>
          <w:bCs/>
          <w:i/>
          <w:iCs/>
          <w:sz w:val="28"/>
          <w:szCs w:val="28"/>
        </w:rPr>
        <w:t>від 1 до 4 балів</w:t>
      </w:r>
      <w:r w:rsidRPr="00620EB5">
        <w:rPr>
          <w:bCs/>
          <w:sz w:val="28"/>
          <w:szCs w:val="28"/>
        </w:rPr>
        <w:t>)</w:t>
      </w:r>
      <w:r w:rsidRPr="00D21A3F">
        <w:rPr>
          <w:bCs/>
          <w:sz w:val="28"/>
          <w:szCs w:val="28"/>
        </w:rPr>
        <w:t xml:space="preserve">, - це </w:t>
      </w:r>
      <w:r w:rsidRPr="00D21A3F">
        <w:rPr>
          <w:bCs/>
          <w:i/>
          <w:iCs/>
          <w:sz w:val="28"/>
          <w:szCs w:val="28"/>
        </w:rPr>
        <w:t>високий рівень складності</w:t>
      </w:r>
      <w:r w:rsidRPr="00D21A3F">
        <w:rPr>
          <w:bCs/>
          <w:sz w:val="28"/>
          <w:szCs w:val="28"/>
        </w:rPr>
        <w:t xml:space="preserve"> (складається із балами для базового рівня – </w:t>
      </w:r>
      <w:r w:rsidRPr="00620EB5">
        <w:rPr>
          <w:bCs/>
          <w:i/>
          <w:iCs/>
          <w:sz w:val="28"/>
          <w:szCs w:val="28"/>
        </w:rPr>
        <w:t>разом до 30 балів</w:t>
      </w:r>
      <w:r w:rsidRPr="00620EB5">
        <w:rPr>
          <w:bCs/>
          <w:sz w:val="28"/>
          <w:szCs w:val="28"/>
        </w:rPr>
        <w:t>). У разі дистанційного навчання, захист ІПЗ відбувається з використанням інформаці</w:t>
      </w:r>
      <w:r w:rsidRPr="00D21A3F">
        <w:rPr>
          <w:bCs/>
          <w:sz w:val="28"/>
          <w:szCs w:val="28"/>
        </w:rPr>
        <w:t xml:space="preserve">йно-комунікаційних технологій, зокрема при увімкненому відео-режимі </w:t>
      </w:r>
      <w:r w:rsidRPr="00D21A3F">
        <w:rPr>
          <w:bCs/>
          <w:sz w:val="28"/>
          <w:szCs w:val="28"/>
          <w:lang w:val="en-US"/>
        </w:rPr>
        <w:t>Zoom</w:t>
      </w:r>
      <w:r w:rsidRPr="00D21A3F">
        <w:rPr>
          <w:bCs/>
          <w:sz w:val="28"/>
          <w:szCs w:val="28"/>
        </w:rPr>
        <w:t>-конференції.</w:t>
      </w:r>
    </w:p>
    <w:p w:rsidR="00EB4BB3" w:rsidRPr="00CF32E4" w:rsidRDefault="00EB4BB3" w:rsidP="00EB4BB3">
      <w:pPr>
        <w:widowControl/>
        <w:autoSpaceDE/>
        <w:autoSpaceDN/>
        <w:spacing w:before="120"/>
        <w:ind w:firstLine="709"/>
        <w:jc w:val="both"/>
        <w:rPr>
          <w:bCs/>
          <w:sz w:val="28"/>
          <w:szCs w:val="28"/>
        </w:rPr>
      </w:pPr>
      <w:r w:rsidRPr="00CF32E4">
        <w:rPr>
          <w:bCs/>
          <w:i/>
          <w:iCs/>
          <w:sz w:val="28"/>
          <w:szCs w:val="28"/>
        </w:rPr>
        <w:t>Критерії оцінювання індивідуального практичного завдання.</w:t>
      </w:r>
      <w:r w:rsidRPr="00CF32E4">
        <w:rPr>
          <w:bCs/>
          <w:sz w:val="28"/>
          <w:szCs w:val="28"/>
        </w:rPr>
        <w:t xml:space="preserve"> </w:t>
      </w:r>
    </w:p>
    <w:p w:rsidR="00EB4BB3" w:rsidRPr="00CF32E4" w:rsidRDefault="00EB4BB3" w:rsidP="00EB4BB3">
      <w:pPr>
        <w:widowControl/>
        <w:autoSpaceDE/>
        <w:autoSpaceDN/>
        <w:spacing w:before="40" w:after="40"/>
        <w:ind w:firstLine="709"/>
        <w:jc w:val="both"/>
        <w:rPr>
          <w:bCs/>
          <w:sz w:val="28"/>
          <w:szCs w:val="28"/>
          <w:u w:val="single"/>
        </w:rPr>
      </w:pPr>
      <w:r w:rsidRPr="00CF32E4">
        <w:rPr>
          <w:bCs/>
          <w:sz w:val="28"/>
          <w:szCs w:val="28"/>
          <w:u w:val="single"/>
        </w:rPr>
        <w:lastRenderedPageBreak/>
        <w:t>Базовий рівень складності:</w:t>
      </w:r>
    </w:p>
    <w:p w:rsidR="00EB4BB3" w:rsidRPr="00CF32E4" w:rsidRDefault="00EB4BB3" w:rsidP="00EB4BB3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CF32E4">
        <w:rPr>
          <w:color w:val="000000"/>
          <w:spacing w:val="-1"/>
          <w:sz w:val="28"/>
          <w:szCs w:val="28"/>
        </w:rPr>
        <w:t xml:space="preserve">Бальне оцінювання звіту з ІПЗ та </w:t>
      </w:r>
      <w:r w:rsidRPr="00CF32E4">
        <w:rPr>
          <w:sz w:val="28"/>
          <w:szCs w:val="28"/>
        </w:rPr>
        <w:t xml:space="preserve">відповідей здобувача щодо розв’язку комплексу задач Практикуму враховує диференційований рівень розуміння (РР) ним опанованого навчального матеріалу </w:t>
      </w:r>
      <w:r w:rsidRPr="00CF32E4">
        <w:rPr>
          <w:iCs/>
          <w:sz w:val="28"/>
          <w:szCs w:val="28"/>
        </w:rPr>
        <w:t>на основі таксономії SOLO (</w:t>
      </w:r>
      <w:r w:rsidRPr="00CF32E4">
        <w:rPr>
          <w:iCs/>
          <w:sz w:val="28"/>
          <w:szCs w:val="28"/>
          <w:lang w:val="en-US"/>
        </w:rPr>
        <w:t>Structure</w:t>
      </w:r>
      <w:r w:rsidRPr="00CF32E4">
        <w:rPr>
          <w:iCs/>
          <w:sz w:val="28"/>
          <w:szCs w:val="28"/>
        </w:rPr>
        <w:t xml:space="preserve"> </w:t>
      </w:r>
      <w:r w:rsidRPr="00CF32E4">
        <w:rPr>
          <w:iCs/>
          <w:sz w:val="28"/>
          <w:szCs w:val="28"/>
          <w:lang w:val="en-US"/>
        </w:rPr>
        <w:t>of</w:t>
      </w:r>
      <w:r w:rsidRPr="00CF32E4">
        <w:rPr>
          <w:iCs/>
          <w:sz w:val="28"/>
          <w:szCs w:val="28"/>
        </w:rPr>
        <w:t xml:space="preserve"> </w:t>
      </w:r>
      <w:r w:rsidRPr="00CF32E4">
        <w:rPr>
          <w:iCs/>
          <w:sz w:val="28"/>
          <w:szCs w:val="28"/>
          <w:lang w:val="en-US"/>
        </w:rPr>
        <w:t>the</w:t>
      </w:r>
      <w:r w:rsidRPr="00CF32E4">
        <w:rPr>
          <w:iCs/>
          <w:sz w:val="28"/>
          <w:szCs w:val="28"/>
        </w:rPr>
        <w:t xml:space="preserve"> </w:t>
      </w:r>
      <w:r w:rsidRPr="00CF32E4">
        <w:rPr>
          <w:iCs/>
          <w:sz w:val="28"/>
          <w:szCs w:val="28"/>
          <w:lang w:val="en-US"/>
        </w:rPr>
        <w:t>Observed</w:t>
      </w:r>
      <w:r w:rsidRPr="00CF32E4">
        <w:rPr>
          <w:iCs/>
          <w:sz w:val="28"/>
          <w:szCs w:val="28"/>
        </w:rPr>
        <w:t xml:space="preserve"> </w:t>
      </w:r>
      <w:r w:rsidRPr="00CF32E4">
        <w:rPr>
          <w:iCs/>
          <w:sz w:val="28"/>
          <w:szCs w:val="28"/>
          <w:lang w:val="en-US"/>
        </w:rPr>
        <w:t>Learning</w:t>
      </w:r>
      <w:r w:rsidRPr="00CF32E4">
        <w:rPr>
          <w:iCs/>
          <w:sz w:val="28"/>
          <w:szCs w:val="28"/>
        </w:rPr>
        <w:t xml:space="preserve"> </w:t>
      </w:r>
      <w:r w:rsidRPr="00CF32E4">
        <w:rPr>
          <w:iCs/>
          <w:sz w:val="28"/>
          <w:szCs w:val="28"/>
          <w:lang w:val="en-US"/>
        </w:rPr>
        <w:t>Outcomes</w:t>
      </w:r>
      <w:r w:rsidRPr="00CF32E4">
        <w:rPr>
          <w:iCs/>
          <w:sz w:val="28"/>
          <w:szCs w:val="28"/>
        </w:rPr>
        <w:t xml:space="preserve"> - Структура результатів навчання, які можна спостерігати (як поведінку)), що дозволяє релевантно оцінити рівень </w:t>
      </w:r>
      <w:r w:rsidRPr="00CF32E4">
        <w:rPr>
          <w:color w:val="000000"/>
          <w:spacing w:val="-1"/>
          <w:sz w:val="28"/>
          <w:szCs w:val="28"/>
        </w:rPr>
        <w:t xml:space="preserve">сформованості практичної складової програмних результатів навчання </w:t>
      </w:r>
      <w:r w:rsidRPr="00CF32E4">
        <w:rPr>
          <w:sz w:val="28"/>
          <w:szCs w:val="28"/>
        </w:rPr>
        <w:t xml:space="preserve">(рекомендація МОНУ, лист №1/9-344 від 24.06.2020, </w:t>
      </w:r>
      <w:hyperlink r:id="rId5" w:history="1">
        <w:r w:rsidRPr="00CF32E4">
          <w:rPr>
            <w:rStyle w:val="a4"/>
            <w:bCs/>
            <w:sz w:val="28"/>
            <w:szCs w:val="28"/>
            <w:lang w:val="en-US"/>
          </w:rPr>
          <w:t>https</w:t>
        </w:r>
        <w:r w:rsidRPr="00CF32E4">
          <w:rPr>
            <w:rStyle w:val="a4"/>
            <w:bCs/>
            <w:sz w:val="28"/>
            <w:szCs w:val="28"/>
          </w:rPr>
          <w:t>://</w:t>
        </w:r>
        <w:proofErr w:type="spellStart"/>
        <w:r w:rsidRPr="00CF32E4">
          <w:rPr>
            <w:rStyle w:val="a4"/>
            <w:bCs/>
            <w:sz w:val="28"/>
            <w:szCs w:val="28"/>
            <w:lang w:val="en-US"/>
          </w:rPr>
          <w:t>surl</w:t>
        </w:r>
        <w:proofErr w:type="spellEnd"/>
        <w:r w:rsidRPr="00CF32E4">
          <w:rPr>
            <w:rStyle w:val="a4"/>
            <w:bCs/>
            <w:sz w:val="28"/>
            <w:szCs w:val="28"/>
          </w:rPr>
          <w:t>.</w:t>
        </w:r>
        <w:r w:rsidRPr="00CF32E4">
          <w:rPr>
            <w:rStyle w:val="a4"/>
            <w:bCs/>
            <w:sz w:val="28"/>
            <w:szCs w:val="28"/>
            <w:lang w:val="en-US"/>
          </w:rPr>
          <w:t>li</w:t>
        </w:r>
        <w:r w:rsidRPr="00CF32E4">
          <w:rPr>
            <w:rStyle w:val="a4"/>
            <w:bCs/>
            <w:sz w:val="28"/>
            <w:szCs w:val="28"/>
          </w:rPr>
          <w:t>/</w:t>
        </w:r>
        <w:proofErr w:type="spellStart"/>
        <w:r w:rsidRPr="00CF32E4">
          <w:rPr>
            <w:rStyle w:val="a4"/>
            <w:bCs/>
            <w:sz w:val="28"/>
            <w:szCs w:val="28"/>
            <w:lang w:val="en-US"/>
          </w:rPr>
          <w:t>uldlbv</w:t>
        </w:r>
        <w:proofErr w:type="spellEnd"/>
      </w:hyperlink>
      <w:r w:rsidRPr="00CF32E4">
        <w:rPr>
          <w:sz w:val="28"/>
          <w:szCs w:val="28"/>
        </w:rPr>
        <w:t>):</w:t>
      </w:r>
    </w:p>
    <w:p w:rsidR="00EB4BB3" w:rsidRPr="00CF32E4" w:rsidRDefault="00EB4BB3" w:rsidP="00EB4BB3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pacing w:val="-1"/>
          <w:sz w:val="28"/>
          <w:szCs w:val="28"/>
        </w:rPr>
      </w:pPr>
      <w:r w:rsidRPr="00CF32E4">
        <w:rPr>
          <w:sz w:val="28"/>
          <w:szCs w:val="28"/>
        </w:rPr>
        <w:t xml:space="preserve">РР 1: «не знати / не розуміти / частково впоратися із завданням» - </w:t>
      </w:r>
      <w:r w:rsidRPr="00CF32E4">
        <w:rPr>
          <w:i/>
          <w:iCs/>
          <w:sz w:val="28"/>
          <w:szCs w:val="28"/>
        </w:rPr>
        <w:t>0 балів</w:t>
      </w:r>
      <w:r w:rsidRPr="00CF32E4">
        <w:rPr>
          <w:sz w:val="28"/>
          <w:szCs w:val="28"/>
        </w:rPr>
        <w:t xml:space="preserve"> </w:t>
      </w:r>
      <w:r w:rsidRPr="00CF32E4">
        <w:rPr>
          <w:sz w:val="28"/>
          <w:szCs w:val="28"/>
        </w:rPr>
        <w:br/>
        <w:t>(</w:t>
      </w:r>
      <w:r w:rsidRPr="00CF32E4">
        <w:rPr>
          <w:i/>
          <w:iCs/>
          <w:sz w:val="28"/>
          <w:szCs w:val="28"/>
        </w:rPr>
        <w:t>не зараховано</w:t>
      </w:r>
      <w:r w:rsidRPr="00CF32E4">
        <w:rPr>
          <w:sz w:val="28"/>
          <w:szCs w:val="28"/>
        </w:rPr>
        <w:t>);</w:t>
      </w:r>
    </w:p>
    <w:p w:rsidR="00EB4BB3" w:rsidRPr="00CF32E4" w:rsidRDefault="00EB4BB3" w:rsidP="00EB4BB3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pacing w:val="-1"/>
          <w:sz w:val="28"/>
          <w:szCs w:val="28"/>
        </w:rPr>
      </w:pPr>
      <w:r w:rsidRPr="00CF32E4">
        <w:rPr>
          <w:color w:val="000000"/>
          <w:spacing w:val="-1"/>
          <w:sz w:val="28"/>
          <w:szCs w:val="28"/>
        </w:rPr>
        <w:t xml:space="preserve">РР 2: </w:t>
      </w:r>
      <w:r w:rsidRPr="00CF32E4">
        <w:rPr>
          <w:sz w:val="28"/>
          <w:szCs w:val="28"/>
        </w:rPr>
        <w:t xml:space="preserve">«назвати / розпізнати / виконати дії» та РР 3: «виконати послідовність дій / описувати» - </w:t>
      </w:r>
      <w:r w:rsidRPr="00CF32E4">
        <w:rPr>
          <w:i/>
          <w:iCs/>
          <w:sz w:val="28"/>
          <w:szCs w:val="28"/>
        </w:rPr>
        <w:t>18-20 балів</w:t>
      </w:r>
      <w:r w:rsidRPr="00CF32E4">
        <w:rPr>
          <w:sz w:val="28"/>
          <w:szCs w:val="28"/>
        </w:rPr>
        <w:t xml:space="preserve"> (</w:t>
      </w:r>
      <w:r w:rsidRPr="00CF32E4">
        <w:rPr>
          <w:i/>
          <w:iCs/>
          <w:sz w:val="28"/>
          <w:szCs w:val="28"/>
        </w:rPr>
        <w:t>зараховано</w:t>
      </w:r>
      <w:r w:rsidRPr="00CF32E4">
        <w:rPr>
          <w:sz w:val="28"/>
          <w:szCs w:val="28"/>
        </w:rPr>
        <w:t>);</w:t>
      </w:r>
    </w:p>
    <w:p w:rsidR="00EB4BB3" w:rsidRPr="00D21A3F" w:rsidRDefault="00EB4BB3" w:rsidP="00EB4BB3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pacing w:val="-1"/>
          <w:sz w:val="28"/>
          <w:szCs w:val="28"/>
        </w:rPr>
      </w:pPr>
      <w:r w:rsidRPr="00D21A3F">
        <w:rPr>
          <w:sz w:val="28"/>
          <w:szCs w:val="28"/>
        </w:rPr>
        <w:t xml:space="preserve">РР 4: «порівняти / показати зв’язки / обґрунтувати / аналізувати» - </w:t>
      </w:r>
      <w:r w:rsidRPr="00D21A3F">
        <w:rPr>
          <w:i/>
          <w:iCs/>
          <w:sz w:val="28"/>
          <w:szCs w:val="28"/>
        </w:rPr>
        <w:t>21-23 бали</w:t>
      </w:r>
      <w:r w:rsidRPr="00D21A3F">
        <w:rPr>
          <w:sz w:val="28"/>
          <w:szCs w:val="28"/>
        </w:rPr>
        <w:t xml:space="preserve"> (</w:t>
      </w:r>
      <w:r w:rsidRPr="00D21A3F">
        <w:rPr>
          <w:i/>
          <w:iCs/>
          <w:sz w:val="28"/>
          <w:szCs w:val="28"/>
        </w:rPr>
        <w:t>зараховано</w:t>
      </w:r>
      <w:r w:rsidRPr="00D21A3F">
        <w:rPr>
          <w:sz w:val="28"/>
          <w:szCs w:val="28"/>
        </w:rPr>
        <w:t>);</w:t>
      </w:r>
    </w:p>
    <w:p w:rsidR="00EB4BB3" w:rsidRPr="00D21A3F" w:rsidRDefault="00EB4BB3" w:rsidP="00EB4BB3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pacing w:val="-1"/>
          <w:sz w:val="28"/>
          <w:szCs w:val="28"/>
        </w:rPr>
      </w:pPr>
      <w:r w:rsidRPr="00D21A3F">
        <w:rPr>
          <w:sz w:val="28"/>
          <w:szCs w:val="28"/>
        </w:rPr>
        <w:t xml:space="preserve">РР 5: «теоретизувати / генерувати гіпотези / абстрагувати / створювати / формулювати» - </w:t>
      </w:r>
      <w:r w:rsidRPr="00D21A3F">
        <w:rPr>
          <w:i/>
          <w:iCs/>
          <w:sz w:val="28"/>
          <w:szCs w:val="28"/>
        </w:rPr>
        <w:t>24-26 балів</w:t>
      </w:r>
      <w:r w:rsidRPr="00D21A3F">
        <w:rPr>
          <w:sz w:val="28"/>
          <w:szCs w:val="28"/>
        </w:rPr>
        <w:t xml:space="preserve"> (</w:t>
      </w:r>
      <w:r w:rsidRPr="00D21A3F">
        <w:rPr>
          <w:i/>
          <w:iCs/>
          <w:sz w:val="28"/>
          <w:szCs w:val="28"/>
        </w:rPr>
        <w:t>зараховано</w:t>
      </w:r>
      <w:r w:rsidRPr="00D21A3F">
        <w:rPr>
          <w:sz w:val="28"/>
          <w:szCs w:val="28"/>
        </w:rPr>
        <w:t>).</w:t>
      </w:r>
    </w:p>
    <w:p w:rsidR="00EB4BB3" w:rsidRPr="001C5920" w:rsidRDefault="00EB4BB3" w:rsidP="00EB4BB3">
      <w:pPr>
        <w:widowControl/>
        <w:autoSpaceDE/>
        <w:autoSpaceDN/>
        <w:spacing w:before="80"/>
        <w:ind w:firstLine="709"/>
        <w:jc w:val="both"/>
        <w:rPr>
          <w:bCs/>
          <w:iCs/>
          <w:sz w:val="28"/>
          <w:szCs w:val="28"/>
        </w:rPr>
      </w:pPr>
      <w:r w:rsidRPr="00F1762D">
        <w:rPr>
          <w:bCs/>
          <w:i/>
          <w:iCs/>
          <w:sz w:val="28"/>
          <w:szCs w:val="28"/>
        </w:rPr>
        <w:t xml:space="preserve">24-26 балів – </w:t>
      </w:r>
      <w:r>
        <w:rPr>
          <w:bCs/>
          <w:iCs/>
          <w:sz w:val="28"/>
          <w:szCs w:val="28"/>
        </w:rPr>
        <w:t xml:space="preserve">ІПЗ виконано самостійно; </w:t>
      </w:r>
      <w:r w:rsidRPr="001C5920">
        <w:rPr>
          <w:bCs/>
          <w:iCs/>
          <w:sz w:val="28"/>
          <w:szCs w:val="28"/>
        </w:rPr>
        <w:t xml:space="preserve">в повному обсязі та з належною глибиною, згідно з усіма вимогами </w:t>
      </w:r>
      <w:r>
        <w:rPr>
          <w:bCs/>
          <w:iCs/>
          <w:sz w:val="28"/>
          <w:szCs w:val="28"/>
          <w:lang w:val="ru-RU"/>
        </w:rPr>
        <w:t xml:space="preserve">до </w:t>
      </w:r>
      <w:r w:rsidRPr="00F1762D">
        <w:rPr>
          <w:bCs/>
          <w:iCs/>
          <w:sz w:val="28"/>
          <w:szCs w:val="28"/>
        </w:rPr>
        <w:t xml:space="preserve">нього. </w:t>
      </w:r>
      <w:r w:rsidRPr="001C5920">
        <w:rPr>
          <w:bCs/>
          <w:iCs/>
          <w:sz w:val="28"/>
          <w:szCs w:val="28"/>
        </w:rPr>
        <w:t>Усі елементи, такі як побудова структурно-логічної схеми фінансової системи та аналіз обраного сектору, чітко обґрунтовані та логічно пов’язані.</w:t>
      </w:r>
      <w:r>
        <w:rPr>
          <w:bCs/>
          <w:iCs/>
          <w:sz w:val="28"/>
          <w:szCs w:val="28"/>
          <w:lang w:val="ru-RU"/>
        </w:rPr>
        <w:t xml:space="preserve"> </w:t>
      </w:r>
      <w:r w:rsidRPr="001C5920">
        <w:rPr>
          <w:bCs/>
          <w:iCs/>
          <w:sz w:val="28"/>
          <w:szCs w:val="28"/>
        </w:rPr>
        <w:t>Студент демонструє високу здатність до аналізу, здатний чітко пояснити взаємозв'язок елементів фінансової системи та їх вплив на сталий розвиток України.</w:t>
      </w:r>
      <w:r>
        <w:rPr>
          <w:bCs/>
          <w:iCs/>
          <w:sz w:val="28"/>
          <w:szCs w:val="28"/>
          <w:lang w:val="ru-RU"/>
        </w:rPr>
        <w:t xml:space="preserve"> </w:t>
      </w:r>
      <w:r w:rsidRPr="001C5920">
        <w:rPr>
          <w:bCs/>
          <w:iCs/>
          <w:sz w:val="28"/>
          <w:szCs w:val="28"/>
        </w:rPr>
        <w:t>Персональний план професійного розвитку є детальним, з чітким визначенням кар’єрних шляхів, необхідних навичок і можливостей для стажування та працевлаштування.</w:t>
      </w:r>
      <w:r>
        <w:rPr>
          <w:bCs/>
          <w:iCs/>
          <w:sz w:val="28"/>
          <w:szCs w:val="28"/>
          <w:lang w:val="ru-RU"/>
        </w:rPr>
        <w:t xml:space="preserve"> </w:t>
      </w:r>
      <w:r w:rsidRPr="001C5920">
        <w:rPr>
          <w:bCs/>
          <w:iCs/>
          <w:sz w:val="28"/>
          <w:szCs w:val="28"/>
        </w:rPr>
        <w:t>Виконане завдання грамотно структуроване, всі елементи пояснені доступно й логічно, що дозволяє чітко розуміти всі частини роботи.</w:t>
      </w:r>
      <w:r>
        <w:rPr>
          <w:bCs/>
          <w:iCs/>
          <w:sz w:val="28"/>
          <w:szCs w:val="28"/>
          <w:lang w:val="ru-RU"/>
        </w:rPr>
        <w:t xml:space="preserve"> </w:t>
      </w:r>
      <w:r w:rsidRPr="001C5920">
        <w:rPr>
          <w:bCs/>
          <w:iCs/>
          <w:sz w:val="28"/>
          <w:szCs w:val="28"/>
        </w:rPr>
        <w:t>Завдання здано вчасно, охайно оформлене.</w:t>
      </w:r>
    </w:p>
    <w:p w:rsidR="00EB4BB3" w:rsidRPr="001C5920" w:rsidRDefault="00EB4BB3" w:rsidP="00EB4BB3">
      <w:pPr>
        <w:widowControl/>
        <w:autoSpaceDE/>
        <w:autoSpaceDN/>
        <w:spacing w:before="80"/>
        <w:ind w:firstLine="709"/>
        <w:jc w:val="both"/>
        <w:rPr>
          <w:bCs/>
          <w:iCs/>
          <w:sz w:val="28"/>
          <w:szCs w:val="28"/>
        </w:rPr>
      </w:pPr>
      <w:r w:rsidRPr="00F1762D">
        <w:rPr>
          <w:bCs/>
          <w:i/>
          <w:iCs/>
          <w:sz w:val="28"/>
          <w:szCs w:val="28"/>
        </w:rPr>
        <w:t xml:space="preserve">21-23 бали </w:t>
      </w:r>
      <w:r w:rsidRPr="001C5920">
        <w:rPr>
          <w:bCs/>
          <w:iCs/>
          <w:sz w:val="28"/>
          <w:szCs w:val="28"/>
        </w:rPr>
        <w:t>– ІПЗ виконано</w:t>
      </w:r>
      <w:r>
        <w:rPr>
          <w:bCs/>
          <w:iCs/>
          <w:sz w:val="28"/>
          <w:szCs w:val="28"/>
        </w:rPr>
        <w:t xml:space="preserve"> самостійно, в </w:t>
      </w:r>
      <w:r w:rsidRPr="001C5920">
        <w:rPr>
          <w:bCs/>
          <w:iCs/>
          <w:sz w:val="28"/>
          <w:szCs w:val="28"/>
        </w:rPr>
        <w:t>основному відповідно до вимог, але є незначні недолі</w:t>
      </w:r>
      <w:r>
        <w:rPr>
          <w:bCs/>
          <w:iCs/>
          <w:sz w:val="28"/>
          <w:szCs w:val="28"/>
        </w:rPr>
        <w:t>ки в теоретичному обґрунтуванні;</w:t>
      </w:r>
      <w:r w:rsidRPr="00F1762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і</w:t>
      </w:r>
      <w:r w:rsidRPr="001C5920">
        <w:rPr>
          <w:bCs/>
          <w:iCs/>
          <w:sz w:val="28"/>
          <w:szCs w:val="28"/>
        </w:rPr>
        <w:t>снують незначні прогалини в розкритті взаємозв'язків між елементами фінансової системи або в аргументації впливу на сталий розвиток.</w:t>
      </w:r>
      <w:r>
        <w:rPr>
          <w:bCs/>
          <w:iCs/>
          <w:sz w:val="28"/>
          <w:szCs w:val="28"/>
        </w:rPr>
        <w:t xml:space="preserve"> </w:t>
      </w:r>
      <w:r w:rsidRPr="001C5920">
        <w:rPr>
          <w:bCs/>
          <w:iCs/>
          <w:sz w:val="28"/>
          <w:szCs w:val="28"/>
        </w:rPr>
        <w:t>Персональний план професійного розвитку розроблений, але може бути неповним або не настільки конкретизованим.</w:t>
      </w:r>
      <w:r>
        <w:rPr>
          <w:bCs/>
          <w:iCs/>
          <w:sz w:val="28"/>
          <w:szCs w:val="28"/>
        </w:rPr>
        <w:t xml:space="preserve"> </w:t>
      </w:r>
      <w:r w:rsidRPr="001C5920">
        <w:rPr>
          <w:bCs/>
          <w:iCs/>
          <w:sz w:val="28"/>
          <w:szCs w:val="28"/>
        </w:rPr>
        <w:t>Відповіді на запитання в межах основного матеріалу, але є окремі дрібні недоліки в подачі та оформленні роботи.</w:t>
      </w:r>
      <w:r>
        <w:rPr>
          <w:bCs/>
          <w:iCs/>
          <w:sz w:val="28"/>
          <w:szCs w:val="28"/>
        </w:rPr>
        <w:t xml:space="preserve"> </w:t>
      </w:r>
      <w:r w:rsidRPr="001C5920">
        <w:rPr>
          <w:bCs/>
          <w:iCs/>
          <w:sz w:val="28"/>
          <w:szCs w:val="28"/>
        </w:rPr>
        <w:t>Звіт здано вчасно, але оформлений не зовсім акуратно, з деякими помилками в структурі.</w:t>
      </w:r>
    </w:p>
    <w:p w:rsidR="00EB4BB3" w:rsidRPr="001C5920" w:rsidRDefault="00EB4BB3" w:rsidP="00EB4BB3">
      <w:pPr>
        <w:widowControl/>
        <w:autoSpaceDE/>
        <w:autoSpaceDN/>
        <w:spacing w:before="80"/>
        <w:ind w:firstLine="709"/>
        <w:jc w:val="both"/>
        <w:rPr>
          <w:bCs/>
          <w:iCs/>
          <w:sz w:val="28"/>
          <w:szCs w:val="28"/>
        </w:rPr>
      </w:pPr>
      <w:r w:rsidRPr="00F1762D">
        <w:rPr>
          <w:bCs/>
          <w:i/>
          <w:iCs/>
          <w:sz w:val="28"/>
          <w:szCs w:val="28"/>
        </w:rPr>
        <w:t>18-20 балів</w:t>
      </w:r>
      <w:r>
        <w:rPr>
          <w:bCs/>
          <w:iCs/>
          <w:sz w:val="28"/>
          <w:szCs w:val="28"/>
        </w:rPr>
        <w:t xml:space="preserve"> – ІПЗ </w:t>
      </w:r>
      <w:r w:rsidRPr="001C5920">
        <w:rPr>
          <w:bCs/>
          <w:iCs/>
          <w:sz w:val="28"/>
          <w:szCs w:val="28"/>
        </w:rPr>
        <w:t xml:space="preserve">виконано формально, частина теоретичних аспектів не зовсім </w:t>
      </w:r>
      <w:proofErr w:type="spellStart"/>
      <w:r w:rsidRPr="001C5920">
        <w:rPr>
          <w:bCs/>
          <w:iCs/>
          <w:sz w:val="28"/>
          <w:szCs w:val="28"/>
        </w:rPr>
        <w:t>коректно</w:t>
      </w:r>
      <w:proofErr w:type="spellEnd"/>
      <w:r w:rsidRPr="001C5920">
        <w:rPr>
          <w:bCs/>
          <w:iCs/>
          <w:sz w:val="28"/>
          <w:szCs w:val="28"/>
        </w:rPr>
        <w:t xml:space="preserve"> розк</w:t>
      </w:r>
      <w:r>
        <w:rPr>
          <w:bCs/>
          <w:iCs/>
          <w:sz w:val="28"/>
          <w:szCs w:val="28"/>
        </w:rPr>
        <w:t>риті або мають суттєві недоліки; є</w:t>
      </w:r>
      <w:r w:rsidRPr="001C5920">
        <w:rPr>
          <w:bCs/>
          <w:iCs/>
          <w:sz w:val="28"/>
          <w:szCs w:val="28"/>
        </w:rPr>
        <w:t xml:space="preserve"> окремі помилки або неточності</w:t>
      </w:r>
      <w:r>
        <w:rPr>
          <w:bCs/>
          <w:iCs/>
          <w:sz w:val="28"/>
          <w:szCs w:val="28"/>
        </w:rPr>
        <w:t xml:space="preserve"> </w:t>
      </w:r>
      <w:r w:rsidRPr="001C5920">
        <w:rPr>
          <w:bCs/>
          <w:iCs/>
          <w:sz w:val="28"/>
          <w:szCs w:val="28"/>
        </w:rPr>
        <w:t>в аналізі фінансової системи</w:t>
      </w:r>
      <w:r>
        <w:rPr>
          <w:bCs/>
          <w:iCs/>
          <w:sz w:val="28"/>
          <w:szCs w:val="28"/>
        </w:rPr>
        <w:t xml:space="preserve">; персонального план розвитку не розкритий. </w:t>
      </w:r>
      <w:r w:rsidRPr="001C5920">
        <w:rPr>
          <w:bCs/>
          <w:iCs/>
          <w:sz w:val="28"/>
          <w:szCs w:val="28"/>
        </w:rPr>
        <w:t>Робота містить деякі поверхневі висновки або недостатньо обґрунтовані пояснення.</w:t>
      </w:r>
      <w:r>
        <w:rPr>
          <w:bCs/>
          <w:iCs/>
          <w:sz w:val="28"/>
          <w:szCs w:val="28"/>
        </w:rPr>
        <w:t xml:space="preserve"> </w:t>
      </w:r>
      <w:r w:rsidRPr="001C5920">
        <w:rPr>
          <w:bCs/>
          <w:iCs/>
          <w:sz w:val="28"/>
          <w:szCs w:val="28"/>
        </w:rPr>
        <w:t>Звіт здано на перевірку пізніше, з помітними недоліками в оформленні та структурі.</w:t>
      </w:r>
    </w:p>
    <w:p w:rsidR="00EB4BB3" w:rsidRPr="001C5920" w:rsidRDefault="00EB4BB3" w:rsidP="00EB4BB3">
      <w:pPr>
        <w:widowControl/>
        <w:autoSpaceDE/>
        <w:autoSpaceDN/>
        <w:spacing w:before="80"/>
        <w:ind w:firstLine="709"/>
        <w:jc w:val="both"/>
        <w:rPr>
          <w:bCs/>
          <w:iCs/>
          <w:sz w:val="28"/>
          <w:szCs w:val="28"/>
        </w:rPr>
      </w:pPr>
      <w:r w:rsidRPr="001C5920">
        <w:rPr>
          <w:bCs/>
          <w:iCs/>
          <w:sz w:val="28"/>
          <w:szCs w:val="28"/>
        </w:rPr>
        <w:lastRenderedPageBreak/>
        <w:t>0 балів – ІПЗ не виконано або виконано не самостій</w:t>
      </w:r>
      <w:r>
        <w:rPr>
          <w:bCs/>
          <w:iCs/>
          <w:sz w:val="28"/>
          <w:szCs w:val="28"/>
        </w:rPr>
        <w:t>но; з</w:t>
      </w:r>
      <w:r w:rsidRPr="001C5920">
        <w:rPr>
          <w:bCs/>
          <w:iCs/>
          <w:sz w:val="28"/>
          <w:szCs w:val="28"/>
        </w:rPr>
        <w:t>авдання не виконано в повному обсязі або виконано з порушеннями прин</w:t>
      </w:r>
      <w:r>
        <w:rPr>
          <w:bCs/>
          <w:iCs/>
          <w:sz w:val="28"/>
          <w:szCs w:val="28"/>
        </w:rPr>
        <w:t>ципів академічної доброчесності; в</w:t>
      </w:r>
      <w:r w:rsidRPr="001C5920">
        <w:rPr>
          <w:bCs/>
          <w:iCs/>
          <w:sz w:val="28"/>
          <w:szCs w:val="28"/>
        </w:rPr>
        <w:t>ідсутні або значно помилкові теоретичні пояснення, невірно інтерпретовані ключові елементи фінансової системи.</w:t>
      </w:r>
      <w:r>
        <w:rPr>
          <w:bCs/>
          <w:iCs/>
          <w:sz w:val="28"/>
          <w:szCs w:val="28"/>
        </w:rPr>
        <w:t xml:space="preserve"> </w:t>
      </w:r>
      <w:r w:rsidRPr="001C5920">
        <w:rPr>
          <w:bCs/>
          <w:iCs/>
          <w:sz w:val="28"/>
          <w:szCs w:val="28"/>
        </w:rPr>
        <w:t>Персональний план професійного розвитку не виконано або неповний.</w:t>
      </w:r>
      <w:r>
        <w:rPr>
          <w:bCs/>
          <w:iCs/>
          <w:sz w:val="28"/>
          <w:szCs w:val="28"/>
        </w:rPr>
        <w:t xml:space="preserve"> </w:t>
      </w:r>
      <w:r w:rsidRPr="001C5920">
        <w:rPr>
          <w:bCs/>
          <w:iCs/>
          <w:sz w:val="28"/>
          <w:szCs w:val="28"/>
        </w:rPr>
        <w:t>Звіт подано із серйозними недоліками або із порушеннями термінів.</w:t>
      </w:r>
    </w:p>
    <w:p w:rsidR="00EB4BB3" w:rsidRPr="00F1762D" w:rsidRDefault="00EB4BB3" w:rsidP="00EB4BB3">
      <w:pPr>
        <w:widowControl/>
        <w:autoSpaceDE/>
        <w:autoSpaceDN/>
        <w:spacing w:before="80"/>
        <w:ind w:firstLine="709"/>
        <w:jc w:val="both"/>
        <w:rPr>
          <w:bCs/>
          <w:i/>
          <w:iCs/>
          <w:sz w:val="28"/>
          <w:szCs w:val="28"/>
          <w:u w:val="single"/>
        </w:rPr>
      </w:pPr>
      <w:r w:rsidRPr="00F1762D">
        <w:rPr>
          <w:bCs/>
          <w:i/>
          <w:iCs/>
          <w:sz w:val="28"/>
          <w:szCs w:val="28"/>
          <w:u w:val="single"/>
        </w:rPr>
        <w:t>Підвищений рівень складності – додаткові бали за прилюдний захист звіту з ІПЗ:</w:t>
      </w:r>
    </w:p>
    <w:p w:rsidR="00EB4BB3" w:rsidRPr="001C5920" w:rsidRDefault="00EB4BB3" w:rsidP="00EB4BB3">
      <w:pPr>
        <w:widowControl/>
        <w:autoSpaceDE/>
        <w:autoSpaceDN/>
        <w:spacing w:before="80"/>
        <w:ind w:firstLine="709"/>
        <w:jc w:val="both"/>
        <w:rPr>
          <w:bCs/>
          <w:iCs/>
          <w:sz w:val="28"/>
          <w:szCs w:val="28"/>
        </w:rPr>
      </w:pPr>
      <w:r w:rsidRPr="00F1762D">
        <w:rPr>
          <w:bCs/>
          <w:i/>
          <w:iCs/>
          <w:sz w:val="28"/>
          <w:szCs w:val="28"/>
        </w:rPr>
        <w:t>3-4 бали</w:t>
      </w:r>
      <w:r w:rsidRPr="001C5920">
        <w:rPr>
          <w:bCs/>
          <w:iCs/>
          <w:sz w:val="28"/>
          <w:szCs w:val="28"/>
        </w:rPr>
        <w:t xml:space="preserve"> – Захист супроводжується добре структурованими слайдами презентації. Студент вільно та логічно презентує матеріал, відповідає на запитання з достатньою аргументацією, наводить приклади для пояснення своєї позиції.</w:t>
      </w:r>
    </w:p>
    <w:p w:rsidR="00EB4BB3" w:rsidRPr="001C5920" w:rsidRDefault="00EB4BB3" w:rsidP="00EB4BB3">
      <w:pPr>
        <w:widowControl/>
        <w:autoSpaceDE/>
        <w:autoSpaceDN/>
        <w:spacing w:before="80"/>
        <w:ind w:firstLine="709"/>
        <w:jc w:val="both"/>
        <w:rPr>
          <w:bCs/>
          <w:iCs/>
          <w:sz w:val="28"/>
          <w:szCs w:val="28"/>
          <w:highlight w:val="green"/>
        </w:rPr>
      </w:pPr>
      <w:r w:rsidRPr="001C5920">
        <w:rPr>
          <w:bCs/>
          <w:iCs/>
          <w:sz w:val="28"/>
          <w:szCs w:val="28"/>
        </w:rPr>
        <w:t>1-2 бали – Захист супроводжується слайдами, але добір матеріалів є частково неструктурованим. Студент дає правильні відповіді на запитання, але вони обмежуються основним матеріалом дисципліни.</w:t>
      </w:r>
    </w:p>
    <w:p w:rsidR="00EB4BB3" w:rsidRPr="002E35BC" w:rsidRDefault="00EB4BB3" w:rsidP="00EB4BB3">
      <w:pPr>
        <w:widowControl/>
        <w:autoSpaceDE/>
        <w:autoSpaceDN/>
        <w:spacing w:before="120"/>
        <w:ind w:firstLine="709"/>
        <w:jc w:val="both"/>
        <w:rPr>
          <w:color w:val="000000"/>
          <w:sz w:val="28"/>
          <w:szCs w:val="28"/>
        </w:rPr>
      </w:pPr>
      <w:r w:rsidRPr="002E35BC">
        <w:rPr>
          <w:bCs/>
          <w:i/>
          <w:iCs/>
          <w:sz w:val="28"/>
          <w:szCs w:val="28"/>
        </w:rPr>
        <w:t>Семестровий контроль проводиться у формі заліку,</w:t>
      </w:r>
      <w:r w:rsidRPr="002E35BC">
        <w:rPr>
          <w:bCs/>
          <w:sz w:val="28"/>
          <w:szCs w:val="28"/>
        </w:rPr>
        <w:t xml:space="preserve"> що передбачає оцінювання виконаних завдань усіх контрольних заходів впродовж семестру. Нижня межа позитивного оцінювання кожного контрольного заходу складає 60% від максимальних балів, визначених для цього контрольного заходу, а негативний результат оцінюється в 0 балів. </w:t>
      </w:r>
      <w:r w:rsidRPr="002E35BC">
        <w:rPr>
          <w:bCs/>
          <w:i/>
          <w:iCs/>
          <w:color w:val="000000"/>
          <w:sz w:val="28"/>
          <w:szCs w:val="28"/>
        </w:rPr>
        <w:t>Загальна семестрова бальна оцінка за дисципліну</w:t>
      </w:r>
      <w:r w:rsidRPr="002E35BC">
        <w:rPr>
          <w:color w:val="000000"/>
          <w:sz w:val="28"/>
          <w:szCs w:val="28"/>
        </w:rPr>
        <w:t xml:space="preserve"> складається як сума бальних оцінок за всі поточні контролі</w:t>
      </w:r>
      <w:r w:rsidRPr="002E35BC">
        <w:rPr>
          <w:color w:val="000000"/>
          <w:spacing w:val="-1"/>
          <w:sz w:val="28"/>
          <w:szCs w:val="28"/>
        </w:rPr>
        <w:t xml:space="preserve"> з усіх змістових модулів</w:t>
      </w:r>
      <w:r w:rsidRPr="002E35BC">
        <w:rPr>
          <w:color w:val="000000"/>
          <w:sz w:val="28"/>
          <w:szCs w:val="28"/>
        </w:rPr>
        <w:t xml:space="preserve"> (з урахуванням додаткових балів за </w:t>
      </w:r>
      <w:r w:rsidRPr="002E35BC">
        <w:rPr>
          <w:iCs/>
          <w:sz w:val="28"/>
          <w:szCs w:val="28"/>
        </w:rPr>
        <w:t xml:space="preserve">навчально-наукову </w:t>
      </w:r>
      <w:r w:rsidRPr="002E35BC">
        <w:rPr>
          <w:color w:val="000000"/>
          <w:sz w:val="28"/>
          <w:szCs w:val="28"/>
        </w:rPr>
        <w:t xml:space="preserve">активність), комплексний підсумковий тест та індивідуальне практичне завдання і не може перевищувати </w:t>
      </w:r>
      <w:r w:rsidRPr="002E35BC">
        <w:rPr>
          <w:b/>
          <w:color w:val="000000"/>
          <w:sz w:val="28"/>
          <w:szCs w:val="28"/>
        </w:rPr>
        <w:t>100 балів</w:t>
      </w:r>
      <w:r w:rsidRPr="002E35BC">
        <w:rPr>
          <w:color w:val="000000"/>
          <w:sz w:val="28"/>
          <w:szCs w:val="28"/>
        </w:rPr>
        <w:t xml:space="preserve">. </w:t>
      </w:r>
    </w:p>
    <w:p w:rsidR="00EB4BB3" w:rsidRDefault="00EB4BB3" w:rsidP="00EB4BB3">
      <w:pPr>
        <w:widowControl/>
        <w:autoSpaceDE/>
        <w:autoSpaceDN/>
        <w:ind w:firstLine="709"/>
        <w:jc w:val="both"/>
        <w:rPr>
          <w:color w:val="000000"/>
          <w:spacing w:val="-1"/>
          <w:sz w:val="28"/>
          <w:szCs w:val="28"/>
        </w:rPr>
      </w:pPr>
      <w:r w:rsidRPr="002E35BC">
        <w:rPr>
          <w:i/>
          <w:iCs/>
          <w:color w:val="000000"/>
          <w:sz w:val="28"/>
          <w:szCs w:val="28"/>
        </w:rPr>
        <w:t xml:space="preserve">Залік отримують ті </w:t>
      </w:r>
      <w:r w:rsidRPr="002E35BC">
        <w:rPr>
          <w:i/>
          <w:iCs/>
          <w:color w:val="000000"/>
          <w:spacing w:val="-1"/>
          <w:sz w:val="28"/>
          <w:szCs w:val="28"/>
        </w:rPr>
        <w:t>здобувачі</w:t>
      </w:r>
      <w:r w:rsidRPr="002E35BC">
        <w:rPr>
          <w:color w:val="000000"/>
          <w:spacing w:val="-1"/>
          <w:sz w:val="28"/>
          <w:szCs w:val="28"/>
        </w:rPr>
        <w:t>, яким на встановлену дату проведення семестрового контролю</w:t>
      </w:r>
      <w:r w:rsidRPr="002E35BC">
        <w:rPr>
          <w:color w:val="000000"/>
          <w:sz w:val="28"/>
          <w:szCs w:val="28"/>
        </w:rPr>
        <w:t xml:space="preserve"> з даної дисципліни</w:t>
      </w:r>
      <w:r w:rsidRPr="002E35BC">
        <w:rPr>
          <w:color w:val="000000"/>
          <w:spacing w:val="-1"/>
          <w:sz w:val="28"/>
          <w:szCs w:val="28"/>
        </w:rPr>
        <w:t xml:space="preserve"> зараховано всі поточні контрольні заходи з усіх змістових модулів, а також які отримали позитивні результати з комплексного підсумкового тесту та захистили на позитивну оцінку індивідуальне практичне завдання. </w:t>
      </w:r>
      <w:r w:rsidRPr="002E35BC">
        <w:rPr>
          <w:i/>
          <w:iCs/>
          <w:color w:val="000000"/>
          <w:spacing w:val="-1"/>
          <w:sz w:val="28"/>
          <w:szCs w:val="28"/>
        </w:rPr>
        <w:t>Інакше</w:t>
      </w:r>
      <w:r w:rsidRPr="002E35BC">
        <w:rPr>
          <w:color w:val="000000"/>
          <w:spacing w:val="-1"/>
          <w:sz w:val="28"/>
          <w:szCs w:val="28"/>
        </w:rPr>
        <w:t xml:space="preserve">, здобувач ліквідує існуючу поточну заборгованість на консультаціях, добирає за це відповідні бали з урахуванням встановлених критеріїв оцінювання, після чого йому виставляється залік та фіксується </w:t>
      </w:r>
      <w:r w:rsidRPr="002E35BC">
        <w:rPr>
          <w:bCs/>
          <w:i/>
          <w:iCs/>
          <w:color w:val="000000"/>
          <w:sz w:val="28"/>
          <w:szCs w:val="28"/>
        </w:rPr>
        <w:t>загальна семестрова бальна оцінка</w:t>
      </w:r>
      <w:r w:rsidRPr="002E35BC">
        <w:rPr>
          <w:color w:val="000000"/>
          <w:spacing w:val="-1"/>
          <w:sz w:val="28"/>
          <w:szCs w:val="28"/>
        </w:rPr>
        <w:t xml:space="preserve"> з цієї дисципліни за описаними вище правилами.</w:t>
      </w:r>
      <w:r w:rsidRPr="00D21A3F">
        <w:rPr>
          <w:color w:val="000000"/>
          <w:spacing w:val="-1"/>
          <w:sz w:val="28"/>
          <w:szCs w:val="28"/>
        </w:rPr>
        <w:t xml:space="preserve"> </w:t>
      </w:r>
    </w:p>
    <w:p w:rsidR="00EB4BB3" w:rsidRDefault="00EB4BB3" w:rsidP="00EB4BB3">
      <w:pPr>
        <w:widowControl/>
        <w:autoSpaceDE/>
        <w:autoSpaceDN/>
        <w:ind w:firstLine="709"/>
        <w:jc w:val="both"/>
        <w:rPr>
          <w:color w:val="000000"/>
          <w:spacing w:val="-1"/>
          <w:sz w:val="28"/>
          <w:szCs w:val="28"/>
        </w:rPr>
      </w:pPr>
    </w:p>
    <w:p w:rsidR="00EC002E" w:rsidRPr="00EB4BB3" w:rsidRDefault="00EC002E" w:rsidP="00EB4BB3">
      <w:pPr>
        <w:rPr>
          <w:sz w:val="28"/>
          <w:szCs w:val="28"/>
        </w:rPr>
      </w:pPr>
      <w:bookmarkStart w:id="0" w:name="_GoBack"/>
      <w:bookmarkEnd w:id="0"/>
    </w:p>
    <w:sectPr w:rsidR="00EC002E" w:rsidRPr="00EB4B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90398"/>
    <w:multiLevelType w:val="multilevel"/>
    <w:tmpl w:val="289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8792D"/>
    <w:multiLevelType w:val="hybridMultilevel"/>
    <w:tmpl w:val="F69EAEFA"/>
    <w:lvl w:ilvl="0" w:tplc="E8C0C862">
      <w:start w:val="1"/>
      <w:numFmt w:val="bullet"/>
      <w:lvlText w:val="–"/>
      <w:lvlJc w:val="left"/>
      <w:pPr>
        <w:ind w:left="1429" w:hanging="360"/>
      </w:p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5354BE"/>
    <w:multiLevelType w:val="multilevel"/>
    <w:tmpl w:val="AAB69B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53CFE"/>
    <w:multiLevelType w:val="multilevel"/>
    <w:tmpl w:val="4B3A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C13952"/>
    <w:multiLevelType w:val="multilevel"/>
    <w:tmpl w:val="5D84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F60E4"/>
    <w:multiLevelType w:val="multilevel"/>
    <w:tmpl w:val="ADB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D7"/>
    <w:rsid w:val="00DC73D7"/>
    <w:rsid w:val="00EB4BB3"/>
    <w:rsid w:val="00EC002E"/>
    <w:rsid w:val="00F7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AE08"/>
  <w15:chartTrackingRefBased/>
  <w15:docId w15:val="{DE678E41-0B10-43B5-9725-2A7AEC43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4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BB3"/>
    <w:pPr>
      <w:ind w:left="540" w:hanging="360"/>
    </w:pPr>
  </w:style>
  <w:style w:type="character" w:styleId="a4">
    <w:name w:val="Hyperlink"/>
    <w:uiPriority w:val="99"/>
    <w:rsid w:val="00EB4BB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rl.li/uldlb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5535</Words>
  <Characters>3155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2025-03-25T00:03:00Z</dcterms:created>
  <dcterms:modified xsi:type="dcterms:W3CDTF">2025-03-25T00:03:00Z</dcterms:modified>
</cp:coreProperties>
</file>