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96" w:rsidRPr="00112A96" w:rsidRDefault="00112A96" w:rsidP="00112A96">
      <w:pPr>
        <w:pStyle w:val="a4"/>
        <w:numPr>
          <w:ilvl w:val="3"/>
          <w:numId w:val="1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r w:rsidRPr="00112A96">
        <w:rPr>
          <w:rFonts w:ascii="Times New Roman" w:hAnsi="Times New Roman"/>
          <w:sz w:val="28"/>
          <w:szCs w:val="28"/>
          <w:lang w:eastAsia="uk-UA"/>
        </w:rPr>
        <w:t xml:space="preserve">Законодавство. Верховна Рада України. URL: </w:t>
      </w:r>
      <w:hyperlink r:id="rId5" w:history="1">
        <w:r w:rsidRPr="00112A9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uk-UA"/>
          </w:rPr>
          <w:t>https://www.rada.gov.ua/</w:t>
        </w:r>
      </w:hyperlink>
      <w:r w:rsidRPr="00112A96">
        <w:rPr>
          <w:rFonts w:ascii="Times New Roman" w:hAnsi="Times New Roman"/>
          <w:sz w:val="28"/>
          <w:szCs w:val="28"/>
        </w:rPr>
        <w:t>.</w:t>
      </w:r>
    </w:p>
    <w:p w:rsidR="00112A96" w:rsidRPr="00112A96" w:rsidRDefault="00112A96" w:rsidP="00112A96">
      <w:pPr>
        <w:pStyle w:val="1"/>
        <w:widowControl/>
        <w:numPr>
          <w:ilvl w:val="3"/>
          <w:numId w:val="1"/>
        </w:numPr>
        <w:shd w:val="clear" w:color="auto" w:fill="F3F1F5"/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2A96">
        <w:rPr>
          <w:rFonts w:ascii="Times New Roman" w:hAnsi="Times New Roman" w:cs="Times New Roman"/>
          <w:b w:val="0"/>
          <w:bCs w:val="0"/>
          <w:sz w:val="28"/>
          <w:szCs w:val="28"/>
        </w:rPr>
        <w:t>Сайт Державної комісії з цінних паперів та фондового ринку. URL:</w:t>
      </w:r>
      <w:r w:rsidRPr="00112A96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112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www.ssmsc.gov.ua. </w:t>
      </w:r>
    </w:p>
    <w:p w:rsidR="00112A96" w:rsidRPr="00112A96" w:rsidRDefault="00112A96" w:rsidP="00112A96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96">
        <w:rPr>
          <w:rFonts w:ascii="Times New Roman" w:hAnsi="Times New Roman" w:cs="Times New Roman"/>
          <w:sz w:val="28"/>
          <w:szCs w:val="28"/>
        </w:rPr>
        <w:t>Сайт Верховного суду України.  URL:</w:t>
      </w:r>
      <w:r w:rsidRPr="00112A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6" w:history="1">
        <w:r w:rsidRPr="00112A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https://supreme.court.gov.ua/userfiles/media/new_folder_for_uploads/supreme/Vronska_korporativni_konflikti.pdf</w:t>
        </w:r>
      </w:hyperlink>
      <w:r w:rsidRPr="00112A96">
        <w:rPr>
          <w:rFonts w:ascii="Times New Roman" w:hAnsi="Times New Roman" w:cs="Times New Roman"/>
          <w:sz w:val="28"/>
          <w:szCs w:val="28"/>
        </w:rPr>
        <w:t>.</w:t>
      </w:r>
    </w:p>
    <w:p w:rsidR="00112A96" w:rsidRPr="00112A96" w:rsidRDefault="00112A96" w:rsidP="00112A96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96">
        <w:rPr>
          <w:rFonts w:ascii="Times New Roman" w:hAnsi="Times New Roman" w:cs="Times New Roman"/>
          <w:sz w:val="28"/>
          <w:szCs w:val="28"/>
          <w:shd w:val="clear" w:color="auto" w:fill="F8F8F8"/>
        </w:rPr>
        <w:t>Сайт Вищої школи адвокатури НААУ.</w:t>
      </w:r>
      <w:r w:rsidRPr="00112A96">
        <w:rPr>
          <w:rFonts w:ascii="Times New Roman" w:hAnsi="Times New Roman" w:cs="Times New Roman"/>
          <w:sz w:val="28"/>
          <w:szCs w:val="28"/>
        </w:rPr>
        <w:t xml:space="preserve"> URL:</w:t>
      </w:r>
      <w:r w:rsidRPr="00112A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7" w:history="1">
        <w:r w:rsidRPr="00112A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8F8"/>
          </w:rPr>
          <w:t>https://www.hsa.org.ua/korporatyvni-konflikty-z-posadovymy-osobamy</w:t>
        </w:r>
      </w:hyperlink>
      <w:r w:rsidRPr="00112A96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:rsidR="00112A96" w:rsidRPr="00112A96" w:rsidRDefault="00112A96" w:rsidP="00112A96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Агентства </w:t>
      </w:r>
      <w:proofErr w:type="spellStart"/>
      <w:r w:rsidRPr="00112A96">
        <w:rPr>
          <w:rFonts w:ascii="Times New Roman" w:hAnsi="Times New Roman" w:cs="Times New Roman"/>
          <w:sz w:val="28"/>
          <w:szCs w:val="28"/>
          <w:shd w:val="clear" w:color="auto" w:fill="FFFFFF"/>
        </w:rPr>
        <w:t>ShiStrategies</w:t>
      </w:r>
      <w:proofErr w:type="spellEnd"/>
      <w:r w:rsidRPr="00112A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12A96">
        <w:rPr>
          <w:rFonts w:ascii="Times New Roman" w:hAnsi="Times New Roman" w:cs="Times New Roman"/>
          <w:sz w:val="28"/>
          <w:szCs w:val="28"/>
        </w:rPr>
        <w:t xml:space="preserve"> URL:</w:t>
      </w:r>
      <w:r w:rsidRPr="00112A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2A96">
        <w:rPr>
          <w:rFonts w:ascii="Times New Roman" w:hAnsi="Times New Roman" w:cs="Times New Roman"/>
          <w:sz w:val="28"/>
          <w:szCs w:val="28"/>
          <w:shd w:val="clear" w:color="auto" w:fill="FFFFFF"/>
        </w:rPr>
        <w:t>https://strategi.com.ua/pro-nas/.</w:t>
      </w:r>
    </w:p>
    <w:p w:rsidR="00112A96" w:rsidRPr="00112A96" w:rsidRDefault="00112A96" w:rsidP="00112A96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F16CCC" w:rsidRPr="00112A96" w:rsidRDefault="00F16CCC">
      <w:pPr>
        <w:rPr>
          <w:sz w:val="28"/>
          <w:szCs w:val="28"/>
        </w:rPr>
      </w:pPr>
    </w:p>
    <w:sectPr w:rsidR="00F16CCC" w:rsidRPr="00112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75D63"/>
    <w:multiLevelType w:val="hybridMultilevel"/>
    <w:tmpl w:val="E62261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96"/>
    <w:rsid w:val="00112A96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2DE77-7861-415F-B9A4-4C623777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2A9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12A96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A96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styleId="a3">
    <w:name w:val="Hyperlink"/>
    <w:uiPriority w:val="99"/>
    <w:unhideWhenUsed/>
    <w:qFormat/>
    <w:rsid w:val="00112A9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12A96"/>
    <w:pPr>
      <w:widowControl/>
      <w:suppressAutoHyphens w:val="0"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5">
    <w:name w:val="Абзац списку Знак"/>
    <w:link w:val="a4"/>
    <w:uiPriority w:val="34"/>
    <w:locked/>
    <w:rsid w:val="00112A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a.org.ua/korporatyvni-konflikty-z-posadovymy-osoba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reme.court.gov.ua/userfiles/media/new_folder_for_uploads/supreme/Vronska_korporativni_konflikti.pdf" TargetMode="External"/><Relationship Id="rId5" Type="http://schemas.openxmlformats.org/officeDocument/2006/relationships/hyperlink" Target="https://www.rada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266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2025-03-29T17:40:00Z</dcterms:created>
  <dcterms:modified xsi:type="dcterms:W3CDTF">2025-03-29T17:41:00Z</dcterms:modified>
</cp:coreProperties>
</file>