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8D" w:rsidRDefault="006F298D" w:rsidP="006F298D">
      <w:pPr>
        <w:pStyle w:val="TableParagraph"/>
        <w:spacing w:before="20"/>
        <w:ind w:left="56" w:right="48"/>
        <w:jc w:val="both"/>
        <w:rPr>
          <w:sz w:val="24"/>
        </w:rPr>
      </w:pPr>
      <w:r>
        <w:rPr>
          <w:sz w:val="24"/>
        </w:rPr>
        <w:t>Тема</w:t>
      </w:r>
      <w:bookmarkStart w:id="0" w:name="_GoBack"/>
      <w:bookmarkEnd w:id="0"/>
      <w:r>
        <w:rPr>
          <w:sz w:val="24"/>
        </w:rPr>
        <w:t xml:space="preserve"> 3. Форми, правила та умови фінансування санації підприємств Внутрішні фінансові джерела санації підприємства. Зовнішні фінансові джерела санації підприємств</w:t>
      </w:r>
    </w:p>
    <w:p w:rsidR="006F298D" w:rsidRDefault="006F298D" w:rsidP="006F298D">
      <w:pPr>
        <w:pStyle w:val="TableParagraph"/>
        <w:spacing w:line="274" w:lineRule="exact"/>
        <w:ind w:left="56"/>
        <w:jc w:val="both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питань:</w:t>
      </w:r>
    </w:p>
    <w:p w:rsidR="006F298D" w:rsidRDefault="006F298D" w:rsidP="006F298D">
      <w:pPr>
        <w:pStyle w:val="TableParagraph"/>
        <w:numPr>
          <w:ilvl w:val="0"/>
          <w:numId w:val="2"/>
        </w:numPr>
        <w:tabs>
          <w:tab w:val="left" w:pos="353"/>
          <w:tab w:val="left" w:pos="2139"/>
          <w:tab w:val="left" w:pos="3769"/>
        </w:tabs>
        <w:spacing w:before="5" w:line="237" w:lineRule="auto"/>
        <w:ind w:right="54" w:firstLine="0"/>
        <w:rPr>
          <w:sz w:val="24"/>
        </w:rPr>
      </w:pPr>
      <w:r>
        <w:rPr>
          <w:spacing w:val="-2"/>
          <w:sz w:val="24"/>
        </w:rPr>
        <w:t>Специфічні</w:t>
      </w:r>
      <w:r>
        <w:rPr>
          <w:sz w:val="24"/>
        </w:rPr>
        <w:t xml:space="preserve"> </w:t>
      </w:r>
      <w:r>
        <w:rPr>
          <w:spacing w:val="-2"/>
          <w:sz w:val="24"/>
        </w:rPr>
        <w:t>внутрішні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джерела </w:t>
      </w:r>
      <w:r>
        <w:rPr>
          <w:sz w:val="24"/>
        </w:rPr>
        <w:t>фінансування антикризових заходів.</w:t>
      </w:r>
    </w:p>
    <w:p w:rsidR="006F298D" w:rsidRDefault="006F298D" w:rsidP="006F298D">
      <w:pPr>
        <w:pStyle w:val="TableParagraph"/>
        <w:numPr>
          <w:ilvl w:val="0"/>
          <w:numId w:val="2"/>
        </w:numPr>
        <w:tabs>
          <w:tab w:val="left" w:pos="353"/>
          <w:tab w:val="left" w:pos="1903"/>
          <w:tab w:val="left" w:pos="3126"/>
        </w:tabs>
        <w:spacing w:before="3"/>
        <w:ind w:right="51" w:firstLine="0"/>
        <w:rPr>
          <w:sz w:val="24"/>
        </w:rPr>
      </w:pPr>
      <w:r>
        <w:rPr>
          <w:spacing w:val="-2"/>
          <w:sz w:val="24"/>
        </w:rPr>
        <w:t>Пріоритетні</w:t>
      </w:r>
      <w:r>
        <w:rPr>
          <w:sz w:val="24"/>
        </w:rPr>
        <w:t xml:space="preserve"> </w:t>
      </w:r>
      <w:r>
        <w:rPr>
          <w:spacing w:val="-2"/>
          <w:sz w:val="24"/>
        </w:rPr>
        <w:t>завдання</w:t>
      </w:r>
      <w:r>
        <w:rPr>
          <w:sz w:val="24"/>
        </w:rPr>
        <w:t xml:space="preserve"> </w:t>
      </w:r>
      <w:r>
        <w:rPr>
          <w:spacing w:val="-2"/>
          <w:sz w:val="24"/>
        </w:rPr>
        <w:t>антикризового фінансування.</w:t>
      </w:r>
    </w:p>
    <w:p w:rsidR="006F298D" w:rsidRDefault="006F298D" w:rsidP="006F298D">
      <w:pPr>
        <w:pStyle w:val="TableParagraph"/>
        <w:numPr>
          <w:ilvl w:val="0"/>
          <w:numId w:val="2"/>
        </w:numPr>
        <w:tabs>
          <w:tab w:val="left" w:pos="353"/>
        </w:tabs>
        <w:spacing w:line="242" w:lineRule="auto"/>
        <w:ind w:right="54" w:firstLine="0"/>
        <w:rPr>
          <w:sz w:val="24"/>
        </w:rPr>
      </w:pPr>
      <w:r>
        <w:rPr>
          <w:sz w:val="24"/>
        </w:rPr>
        <w:t>Збільшення</w:t>
      </w:r>
      <w:r>
        <w:rPr>
          <w:spacing w:val="40"/>
          <w:sz w:val="24"/>
        </w:rPr>
        <w:t xml:space="preserve"> </w:t>
      </w:r>
      <w:r>
        <w:rPr>
          <w:sz w:val="24"/>
        </w:rPr>
        <w:t>вхідних</w:t>
      </w:r>
      <w:r>
        <w:rPr>
          <w:spacing w:val="40"/>
          <w:sz w:val="24"/>
        </w:rPr>
        <w:t xml:space="preserve"> </w:t>
      </w:r>
      <w:r>
        <w:rPr>
          <w:sz w:val="24"/>
        </w:rPr>
        <w:t>грошових</w:t>
      </w:r>
      <w:r>
        <w:rPr>
          <w:spacing w:val="40"/>
          <w:sz w:val="24"/>
        </w:rPr>
        <w:t xml:space="preserve"> </w:t>
      </w:r>
      <w:r>
        <w:rPr>
          <w:sz w:val="24"/>
        </w:rPr>
        <w:t>потоків, що мають внутрішній характер.</w:t>
      </w:r>
    </w:p>
    <w:p w:rsidR="006F298D" w:rsidRDefault="006F298D" w:rsidP="006F298D">
      <w:pPr>
        <w:pStyle w:val="TableParagraph"/>
        <w:numPr>
          <w:ilvl w:val="0"/>
          <w:numId w:val="2"/>
        </w:numPr>
        <w:tabs>
          <w:tab w:val="left" w:pos="353"/>
        </w:tabs>
        <w:spacing w:line="271" w:lineRule="exact"/>
        <w:ind w:left="353" w:hanging="297"/>
        <w:rPr>
          <w:sz w:val="24"/>
        </w:rPr>
      </w:pPr>
      <w:r>
        <w:rPr>
          <w:spacing w:val="-2"/>
          <w:sz w:val="24"/>
        </w:rPr>
        <w:t>Мобілізація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прихованих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резервів.</w:t>
      </w:r>
    </w:p>
    <w:p w:rsidR="006F298D" w:rsidRDefault="006F298D" w:rsidP="006F298D">
      <w:pPr>
        <w:pStyle w:val="TableParagraph"/>
        <w:numPr>
          <w:ilvl w:val="0"/>
          <w:numId w:val="2"/>
        </w:numPr>
        <w:tabs>
          <w:tab w:val="left" w:pos="353"/>
        </w:tabs>
        <w:spacing w:line="275" w:lineRule="exact"/>
        <w:ind w:left="353" w:hanging="297"/>
        <w:rPr>
          <w:sz w:val="24"/>
        </w:rPr>
      </w:pPr>
      <w:r>
        <w:rPr>
          <w:spacing w:val="-2"/>
          <w:sz w:val="24"/>
        </w:rPr>
        <w:t>Альтернативна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санація.</w:t>
      </w:r>
    </w:p>
    <w:p w:rsidR="00DE0BE4" w:rsidRPr="006F298D" w:rsidRDefault="006F298D" w:rsidP="006F298D">
      <w:r>
        <w:rPr>
          <w:i/>
          <w:sz w:val="24"/>
        </w:rPr>
        <w:t>Завдання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виконання: </w:t>
      </w:r>
      <w:r>
        <w:rPr>
          <w:sz w:val="24"/>
        </w:rPr>
        <w:t>пошук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вивчення інформації,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презентація</w:t>
      </w:r>
      <w:r>
        <w:rPr>
          <w:spacing w:val="-7"/>
          <w:sz w:val="24"/>
        </w:rPr>
        <w:t xml:space="preserve"> </w:t>
      </w:r>
      <w:r>
        <w:rPr>
          <w:sz w:val="24"/>
        </w:rPr>
        <w:t>власних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досліджень</w:t>
      </w:r>
    </w:p>
    <w:sectPr w:rsidR="00DE0BE4" w:rsidRPr="006F29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36A53"/>
    <w:multiLevelType w:val="hybridMultilevel"/>
    <w:tmpl w:val="92CE58C6"/>
    <w:lvl w:ilvl="0" w:tplc="1D00EA4A">
      <w:start w:val="1"/>
      <w:numFmt w:val="decimal"/>
      <w:lvlText w:val="%1."/>
      <w:lvlJc w:val="left"/>
      <w:pPr>
        <w:ind w:left="56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E56E132">
      <w:numFmt w:val="bullet"/>
      <w:lvlText w:val="•"/>
      <w:lvlJc w:val="left"/>
      <w:pPr>
        <w:ind w:left="521" w:hanging="298"/>
      </w:pPr>
      <w:rPr>
        <w:rFonts w:hint="default"/>
        <w:lang w:val="uk-UA" w:eastAsia="en-US" w:bidi="ar-SA"/>
      </w:rPr>
    </w:lvl>
    <w:lvl w:ilvl="2" w:tplc="FF58951A">
      <w:numFmt w:val="bullet"/>
      <w:lvlText w:val="•"/>
      <w:lvlJc w:val="left"/>
      <w:pPr>
        <w:ind w:left="982" w:hanging="298"/>
      </w:pPr>
      <w:rPr>
        <w:rFonts w:hint="default"/>
        <w:lang w:val="uk-UA" w:eastAsia="en-US" w:bidi="ar-SA"/>
      </w:rPr>
    </w:lvl>
    <w:lvl w:ilvl="3" w:tplc="6D746C88">
      <w:numFmt w:val="bullet"/>
      <w:lvlText w:val="•"/>
      <w:lvlJc w:val="left"/>
      <w:pPr>
        <w:ind w:left="1443" w:hanging="298"/>
      </w:pPr>
      <w:rPr>
        <w:rFonts w:hint="default"/>
        <w:lang w:val="uk-UA" w:eastAsia="en-US" w:bidi="ar-SA"/>
      </w:rPr>
    </w:lvl>
    <w:lvl w:ilvl="4" w:tplc="23F0FF24">
      <w:numFmt w:val="bullet"/>
      <w:lvlText w:val="•"/>
      <w:lvlJc w:val="left"/>
      <w:pPr>
        <w:ind w:left="1904" w:hanging="298"/>
      </w:pPr>
      <w:rPr>
        <w:rFonts w:hint="default"/>
        <w:lang w:val="uk-UA" w:eastAsia="en-US" w:bidi="ar-SA"/>
      </w:rPr>
    </w:lvl>
    <w:lvl w:ilvl="5" w:tplc="95660258">
      <w:numFmt w:val="bullet"/>
      <w:lvlText w:val="•"/>
      <w:lvlJc w:val="left"/>
      <w:pPr>
        <w:ind w:left="2366" w:hanging="298"/>
      </w:pPr>
      <w:rPr>
        <w:rFonts w:hint="default"/>
        <w:lang w:val="uk-UA" w:eastAsia="en-US" w:bidi="ar-SA"/>
      </w:rPr>
    </w:lvl>
    <w:lvl w:ilvl="6" w:tplc="3E3043EE">
      <w:numFmt w:val="bullet"/>
      <w:lvlText w:val="•"/>
      <w:lvlJc w:val="left"/>
      <w:pPr>
        <w:ind w:left="2827" w:hanging="298"/>
      </w:pPr>
      <w:rPr>
        <w:rFonts w:hint="default"/>
        <w:lang w:val="uk-UA" w:eastAsia="en-US" w:bidi="ar-SA"/>
      </w:rPr>
    </w:lvl>
    <w:lvl w:ilvl="7" w:tplc="8A9AB77E">
      <w:numFmt w:val="bullet"/>
      <w:lvlText w:val="•"/>
      <w:lvlJc w:val="left"/>
      <w:pPr>
        <w:ind w:left="3288" w:hanging="298"/>
      </w:pPr>
      <w:rPr>
        <w:rFonts w:hint="default"/>
        <w:lang w:val="uk-UA" w:eastAsia="en-US" w:bidi="ar-SA"/>
      </w:rPr>
    </w:lvl>
    <w:lvl w:ilvl="8" w:tplc="05DE5766">
      <w:numFmt w:val="bullet"/>
      <w:lvlText w:val="•"/>
      <w:lvlJc w:val="left"/>
      <w:pPr>
        <w:ind w:left="3749" w:hanging="298"/>
      </w:pPr>
      <w:rPr>
        <w:rFonts w:hint="default"/>
        <w:lang w:val="uk-UA" w:eastAsia="en-US" w:bidi="ar-SA"/>
      </w:rPr>
    </w:lvl>
  </w:abstractNum>
  <w:abstractNum w:abstractNumId="1" w15:restartNumberingAfterBreak="0">
    <w:nsid w:val="67ED370E"/>
    <w:multiLevelType w:val="hybridMultilevel"/>
    <w:tmpl w:val="A9281726"/>
    <w:lvl w:ilvl="0" w:tplc="6932457C">
      <w:start w:val="1"/>
      <w:numFmt w:val="decimal"/>
      <w:lvlText w:val="%1."/>
      <w:lvlJc w:val="left"/>
      <w:pPr>
        <w:ind w:left="5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CA33C">
      <w:numFmt w:val="bullet"/>
      <w:lvlText w:val="•"/>
      <w:lvlJc w:val="left"/>
      <w:pPr>
        <w:ind w:left="521" w:hanging="365"/>
      </w:pPr>
      <w:rPr>
        <w:rFonts w:hint="default"/>
        <w:lang w:val="uk-UA" w:eastAsia="en-US" w:bidi="ar-SA"/>
      </w:rPr>
    </w:lvl>
    <w:lvl w:ilvl="2" w:tplc="9D3A37B8">
      <w:numFmt w:val="bullet"/>
      <w:lvlText w:val="•"/>
      <w:lvlJc w:val="left"/>
      <w:pPr>
        <w:ind w:left="982" w:hanging="365"/>
      </w:pPr>
      <w:rPr>
        <w:rFonts w:hint="default"/>
        <w:lang w:val="uk-UA" w:eastAsia="en-US" w:bidi="ar-SA"/>
      </w:rPr>
    </w:lvl>
    <w:lvl w:ilvl="3" w:tplc="FEBE5E9C">
      <w:numFmt w:val="bullet"/>
      <w:lvlText w:val="•"/>
      <w:lvlJc w:val="left"/>
      <w:pPr>
        <w:ind w:left="1443" w:hanging="365"/>
      </w:pPr>
      <w:rPr>
        <w:rFonts w:hint="default"/>
        <w:lang w:val="uk-UA" w:eastAsia="en-US" w:bidi="ar-SA"/>
      </w:rPr>
    </w:lvl>
    <w:lvl w:ilvl="4" w:tplc="F828B726">
      <w:numFmt w:val="bullet"/>
      <w:lvlText w:val="•"/>
      <w:lvlJc w:val="left"/>
      <w:pPr>
        <w:ind w:left="1904" w:hanging="365"/>
      </w:pPr>
      <w:rPr>
        <w:rFonts w:hint="default"/>
        <w:lang w:val="uk-UA" w:eastAsia="en-US" w:bidi="ar-SA"/>
      </w:rPr>
    </w:lvl>
    <w:lvl w:ilvl="5" w:tplc="A9F6E562">
      <w:numFmt w:val="bullet"/>
      <w:lvlText w:val="•"/>
      <w:lvlJc w:val="left"/>
      <w:pPr>
        <w:ind w:left="2366" w:hanging="365"/>
      </w:pPr>
      <w:rPr>
        <w:rFonts w:hint="default"/>
        <w:lang w:val="uk-UA" w:eastAsia="en-US" w:bidi="ar-SA"/>
      </w:rPr>
    </w:lvl>
    <w:lvl w:ilvl="6" w:tplc="9BD47B66">
      <w:numFmt w:val="bullet"/>
      <w:lvlText w:val="•"/>
      <w:lvlJc w:val="left"/>
      <w:pPr>
        <w:ind w:left="2827" w:hanging="365"/>
      </w:pPr>
      <w:rPr>
        <w:rFonts w:hint="default"/>
        <w:lang w:val="uk-UA" w:eastAsia="en-US" w:bidi="ar-SA"/>
      </w:rPr>
    </w:lvl>
    <w:lvl w:ilvl="7" w:tplc="6B16CD8A">
      <w:numFmt w:val="bullet"/>
      <w:lvlText w:val="•"/>
      <w:lvlJc w:val="left"/>
      <w:pPr>
        <w:ind w:left="3288" w:hanging="365"/>
      </w:pPr>
      <w:rPr>
        <w:rFonts w:hint="default"/>
        <w:lang w:val="uk-UA" w:eastAsia="en-US" w:bidi="ar-SA"/>
      </w:rPr>
    </w:lvl>
    <w:lvl w:ilvl="8" w:tplc="D1228574">
      <w:numFmt w:val="bullet"/>
      <w:lvlText w:val="•"/>
      <w:lvlJc w:val="left"/>
      <w:pPr>
        <w:ind w:left="3749" w:hanging="36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1"/>
    <w:rsid w:val="00217B21"/>
    <w:rsid w:val="005506D2"/>
    <w:rsid w:val="006F298D"/>
    <w:rsid w:val="009D7D74"/>
    <w:rsid w:val="00DE0BE4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3C79-ED51-47A2-9F53-240D3EE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182</Characters>
  <Application>Microsoft Office Word</Application>
  <DocSecurity>0</DocSecurity>
  <Lines>1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2025-04-02T04:19:00Z</dcterms:created>
  <dcterms:modified xsi:type="dcterms:W3CDTF">2025-04-02T07:22:00Z</dcterms:modified>
</cp:coreProperties>
</file>