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F13" w:rsidRPr="00E26280" w:rsidRDefault="00B33F13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MINISTERSTWO SPRAW WEWNĘTRZNYCH UKRAINY</w:t>
      </w:r>
    </w:p>
    <w:p w:rsidR="00B33F13" w:rsidRPr="00E26280" w:rsidRDefault="00B33F13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ZAPOROSKIE NAUKOWO-BADAWCZE CENTRUM EKSPERTYZY KRYMINALISTYCZNEJ</w:t>
      </w:r>
    </w:p>
    <w:p w:rsidR="00B33F13" w:rsidRPr="00E26280" w:rsidRDefault="00B33F13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ul. Awałiani, 19-A, m. Zaporoże, 69068</w:t>
      </w:r>
    </w:p>
    <w:p w:rsidR="00B33F13" w:rsidRPr="0037441D" w:rsidRDefault="00B33F13" w:rsidP="00B33F13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37441D">
        <w:rPr>
          <w:rFonts w:ascii="Times New Roman" w:hAnsi="Times New Roman" w:cs="Times New Roman"/>
          <w:noProof/>
          <w:sz w:val="28"/>
          <w:szCs w:val="28"/>
          <w:lang w:val="en-US"/>
        </w:rPr>
        <w:t>tel. (061) 228-02-59, faks (061) 228-02-58</w:t>
      </w:r>
    </w:p>
    <w:p w:rsidR="00B33F13" w:rsidRPr="0037441D" w:rsidRDefault="00B33F13" w:rsidP="00B33F13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37441D">
        <w:rPr>
          <w:rFonts w:ascii="Times New Roman" w:hAnsi="Times New Roman" w:cs="Times New Roman"/>
          <w:noProof/>
          <w:sz w:val="28"/>
          <w:szCs w:val="28"/>
          <w:lang w:val="en-US"/>
        </w:rPr>
        <w:t>zp@dndekc.mvs.gov.ua</w:t>
      </w:r>
    </w:p>
    <w:p w:rsidR="00B33F13" w:rsidRPr="00E26280" w:rsidRDefault="00B33F13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WNIOSKI Z EKSPERTYZY</w:t>
      </w:r>
    </w:p>
    <w:p w:rsidR="00B33F13" w:rsidRPr="00E26280" w:rsidRDefault="00B33F13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26.03.2025 r.</w:t>
      </w:r>
    </w:p>
    <w:p w:rsidR="00B33F13" w:rsidRPr="00E26280" w:rsidRDefault="00B33F13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m. Zaporoże</w:t>
      </w:r>
    </w:p>
    <w:p w:rsidR="00B33F13" w:rsidRPr="00E26280" w:rsidRDefault="00B33F13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Nr: МЕД-19/108-25/6256-ХЗ</w:t>
      </w:r>
    </w:p>
    <w:p w:rsidR="00B33F13" w:rsidRPr="00E26280" w:rsidRDefault="00B33F13" w:rsidP="00B33F13">
      <w:pPr>
        <w:jc w:val="both"/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Do Zaporoskiego Naukowo-Badawczego Centrum Ekspertyzy Kryminalistycznej MSW Ukrainy 20.03.2025 r. wpłynęło pisemne podanie obywatela Fortusa Ołeksandra Hennadijowycza, zamieszkałego pod adresem: obwód zaporoski, rejon wołodymyriwski, ul. Mołodizna, budynek 17, z prośbą o przeprowadzenie ekspertyzy broni białej.</w:t>
      </w:r>
    </w:p>
    <w:p w:rsidR="00B33F13" w:rsidRPr="00E26280" w:rsidRDefault="00B33F13" w:rsidP="00B33F13">
      <w:pPr>
        <w:jc w:val="both"/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Wykonanie ekspertyzy broni białej powierzono ekspertem sądowym działu ekspertyzy sądowej (m. Melitopol) Zaporoskiego Naukowo-Badawczego Centrum Ekspertyzy Kryminalistycznej MSW Ukrainy Muzyce Ołeksandrowi Mykołajowyczowi, który posiada kwalifikacje eksperta sądowego w zakresie ekspertyzy broni (zaświadczenie EKK MSW Ukrainy z 04.11.2009 r., decyzja EKK MSW Ukrainy o podniesieniu kwalifikacji eksperta sądowego z 07.11.2024 r. Nr 3095), doświadczenie w pracy eksperckiej od 2009 roku.</w:t>
      </w:r>
    </w:p>
    <w:p w:rsidR="00EC1B10" w:rsidRPr="00E26280" w:rsidRDefault="00B33F13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Podst</w:t>
      </w:r>
      <w:r w:rsidR="00EC1B10"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awa przeprowadzenia ekspertyzy:</w:t>
      </w:r>
    </w:p>
    <w:p w:rsidR="00B33F13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ab/>
        <w:t xml:space="preserve">- </w:t>
      </w:r>
      <w:r w:rsidR="00B33F13"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Wniosek obywatela Fortusa Ołeksandra Hennadijowycza.</w:t>
      </w: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Przedmiot badań:</w:t>
      </w:r>
    </w:p>
    <w:p w:rsidR="00B33F13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ab/>
        <w:t xml:space="preserve">- </w:t>
      </w:r>
      <w:r w:rsidR="00B33F13"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Cztery przedmioty przypominające sztylety.</w:t>
      </w:r>
    </w:p>
    <w:p w:rsidR="00B33F13" w:rsidRPr="00E26280" w:rsidRDefault="00B33F13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Cele ekspertyzy:</w:t>
      </w:r>
    </w:p>
    <w:p w:rsidR="00B33F13" w:rsidRPr="00E26280" w:rsidRDefault="00B33F13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ab/>
        <w:t>1.</w:t>
      </w: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ab/>
        <w:t>Czy przekazane do badań przedmioty są bronią białą, a</w:t>
      </w:r>
      <w:r w:rsidR="00EC1B10"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 xml:space="preserve"> jeśli tak, to jakiego rodzaju?</w:t>
      </w:r>
    </w:p>
    <w:p w:rsidR="00B33F13" w:rsidRPr="00E26280" w:rsidRDefault="00B33F13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Podczas przeprowadzania ekspertyzy wykorzystano następujące metody i źródła informacji:</w:t>
      </w:r>
    </w:p>
    <w:p w:rsidR="00B33F13" w:rsidRPr="00E26280" w:rsidRDefault="00B33F13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lastRenderedPageBreak/>
        <w:tab/>
        <w:t>1.</w:t>
      </w: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ab/>
        <w:t>Metodyka kryminalistycznej ekspertyzy broni białej i konstrukcyjnie podobnych do niej wyrobów. – Kijów, 1999 (ze zmianami z 12.09.2014 r.).</w:t>
      </w:r>
    </w:p>
    <w:p w:rsidR="00B33F13" w:rsidRPr="00E26280" w:rsidRDefault="00B33F13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ab/>
        <w:t>2.</w:t>
      </w: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ab/>
        <w:t>Rejestr metod prowadzenia ekspertyz sądowych, 4.5.07.</w:t>
      </w:r>
    </w:p>
    <w:p w:rsidR="00B33F13" w:rsidRPr="00E26280" w:rsidRDefault="00B33F13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ab/>
        <w:t>3.</w:t>
      </w: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ab/>
        <w:t>Kuliszyn A.N. „Europejska broń biała”. SPB: ООО „ГПП Атлант”, 2003. – 552 s.</w:t>
      </w:r>
    </w:p>
    <w:p w:rsidR="00EC1B10" w:rsidRPr="00E26280" w:rsidRDefault="00EC1B10" w:rsidP="00EC1B10">
      <w:pPr>
        <w:rPr>
          <w:rFonts w:ascii="Times New Roman" w:hAnsi="Times New Roman" w:cs="Times New Roman"/>
          <w:b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b/>
          <w:noProof/>
          <w:sz w:val="28"/>
          <w:szCs w:val="28"/>
          <w:lang w:val="pl-PL"/>
        </w:rPr>
        <w:t>Ekspert sądowy</w:t>
      </w:r>
    </w:p>
    <w:p w:rsidR="00EC1B10" w:rsidRPr="00E26280" w:rsidRDefault="00EC1B10" w:rsidP="00EC1B10">
      <w:pPr>
        <w:rPr>
          <w:rFonts w:ascii="Times New Roman" w:hAnsi="Times New Roman" w:cs="Times New Roman"/>
          <w:b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b/>
          <w:noProof/>
          <w:sz w:val="28"/>
          <w:szCs w:val="28"/>
          <w:lang w:val="pl-PL"/>
        </w:rPr>
        <w:t>(podpis)</w:t>
      </w:r>
    </w:p>
    <w:p w:rsidR="00EC1B10" w:rsidRPr="00E26280" w:rsidRDefault="00EC1B10" w:rsidP="00EC1B10">
      <w:pPr>
        <w:rPr>
          <w:rFonts w:ascii="Times New Roman" w:hAnsi="Times New Roman" w:cs="Times New Roman"/>
          <w:b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b/>
          <w:noProof/>
          <w:sz w:val="28"/>
          <w:szCs w:val="28"/>
          <w:lang w:val="pl-PL"/>
        </w:rPr>
        <w:t>Ołeksandr MUZYKA</w:t>
      </w: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B33F13" w:rsidRPr="00E26280" w:rsidRDefault="00B33F13" w:rsidP="00B33F13">
      <w:pPr>
        <w:rPr>
          <w:rFonts w:ascii="Times New Roman" w:hAnsi="Times New Roman" w:cs="Times New Roman"/>
          <w:b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b/>
          <w:noProof/>
          <w:sz w:val="28"/>
          <w:szCs w:val="28"/>
          <w:lang w:val="pl-PL"/>
        </w:rPr>
        <w:lastRenderedPageBreak/>
        <w:t>Wnioski z ekspertyzy z dnia 26.03.2025 r. МЕД-19/108-25/6256-ХЗ, strona 2 z 11</w:t>
      </w:r>
    </w:p>
    <w:p w:rsidR="00B33F13" w:rsidRPr="00E26280" w:rsidRDefault="00B33F13" w:rsidP="00B33F13">
      <w:pPr>
        <w:jc w:val="both"/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ab/>
        <w:t>3.</w:t>
      </w: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ab/>
        <w:t>Popienko W.N. Broń biała. Encyklopedyczny słownik: A–J. Moskwa: AST-Arteł, 2005. 474 s.</w:t>
      </w:r>
    </w:p>
    <w:p w:rsidR="00B33F13" w:rsidRPr="00E26280" w:rsidRDefault="00B33F13" w:rsidP="00B33F13">
      <w:pPr>
        <w:jc w:val="both"/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ab/>
        <w:t>4.</w:t>
      </w: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ab/>
        <w:t>Informacyjno-referencyjna (naturalna) kolekcja Zaporoskiego NDEKC MSW, kryminalistyczne wzorce broni białej.</w:t>
      </w:r>
    </w:p>
    <w:p w:rsidR="00B33F13" w:rsidRPr="00E26280" w:rsidRDefault="00B33F13" w:rsidP="00B33F13">
      <w:pPr>
        <w:jc w:val="both"/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Podczas przeprowadzania ekspertyzy inicjatorowi zezwolono na zastosowanie metod, które mogły prowadzić do uszkodzenia lub zniszczenia obiektu badań.</w:t>
      </w:r>
    </w:p>
    <w:p w:rsidR="00B33F13" w:rsidRPr="00E26280" w:rsidRDefault="00B33F13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BADANIA</w:t>
      </w:r>
    </w:p>
    <w:p w:rsidR="00B33F13" w:rsidRPr="00E26280" w:rsidRDefault="00B33F13" w:rsidP="00B33F13">
      <w:pPr>
        <w:jc w:val="both"/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Przekazane cztery przedmioty przypominające szable dostarczono do badań w nieopakowanej formie. Dla wygody każdy z nich został oznaczony numerami 1–4 (rysunek 1).</w:t>
      </w:r>
    </w:p>
    <w:p w:rsidR="00B33F13" w:rsidRPr="00E26280" w:rsidRDefault="00B33F13" w:rsidP="00B33F13">
      <w:pPr>
        <w:jc w:val="both"/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Kształt badanych obiektów jest zbliżony do kształtu broni białej o głowni, dlatego w ich opisie użyto terminologii właściwej dla tego rodzaju broni.</w:t>
      </w:r>
    </w:p>
    <w:p w:rsidR="00B33F13" w:rsidRPr="00E26280" w:rsidRDefault="00B33F13" w:rsidP="00B33F13">
      <w:pPr>
        <w:jc w:val="both"/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Zobrazowanie 1. Ogólny wygląd czterech przedmiotów przypominających szable, przekazanych do badań.</w:t>
      </w:r>
    </w:p>
    <w:p w:rsidR="00B33F13" w:rsidRPr="00E26280" w:rsidRDefault="00B33F13" w:rsidP="00B33F13">
      <w:pPr>
        <w:jc w:val="both"/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Przedmiot oznaczony jako obiekt nr 1, przypominający szablę, składa się z głowni, rękojeści i jelca (rysunki 2, 3). Jego całkowita długość (mierzona po cięciwie) wynosi 948 mm, a masa 680,5 g.</w:t>
      </w:r>
    </w:p>
    <w:p w:rsidR="00B33F13" w:rsidRPr="00E26280" w:rsidRDefault="00B33F13" w:rsidP="00B33F13">
      <w:pPr>
        <w:jc w:val="both"/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Zobrazowanie 2. Ogólny wygląd przedmiotu przypominającego szablę, obiekt nr 1 (widok z lewej strony).</w:t>
      </w:r>
    </w:p>
    <w:p w:rsidR="00B33F13" w:rsidRPr="00E26280" w:rsidRDefault="00B33F13" w:rsidP="00B33F13">
      <w:pPr>
        <w:rPr>
          <w:rFonts w:ascii="Times New Roman" w:hAnsi="Times New Roman" w:cs="Times New Roman"/>
          <w:b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b/>
          <w:noProof/>
          <w:sz w:val="28"/>
          <w:szCs w:val="28"/>
          <w:lang w:val="pl-PL"/>
        </w:rPr>
        <w:t>Ekspert sądowy</w:t>
      </w:r>
    </w:p>
    <w:p w:rsidR="00B33F13" w:rsidRPr="00E26280" w:rsidRDefault="00B33F13" w:rsidP="00B33F13">
      <w:pPr>
        <w:rPr>
          <w:rFonts w:ascii="Times New Roman" w:hAnsi="Times New Roman" w:cs="Times New Roman"/>
          <w:b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b/>
          <w:noProof/>
          <w:sz w:val="28"/>
          <w:szCs w:val="28"/>
          <w:lang w:val="pl-PL"/>
        </w:rPr>
        <w:t>(podpis)</w:t>
      </w:r>
    </w:p>
    <w:p w:rsidR="00B33F13" w:rsidRPr="00E26280" w:rsidRDefault="00B33F13" w:rsidP="00B33F13">
      <w:pPr>
        <w:rPr>
          <w:rFonts w:ascii="Times New Roman" w:hAnsi="Times New Roman" w:cs="Times New Roman"/>
          <w:b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b/>
          <w:noProof/>
          <w:sz w:val="28"/>
          <w:szCs w:val="28"/>
          <w:lang w:val="pl-PL"/>
        </w:rPr>
        <w:t>Ołeksandr MUZYKA</w:t>
      </w:r>
    </w:p>
    <w:p w:rsidR="00B33F13" w:rsidRPr="00E26280" w:rsidRDefault="00B33F13" w:rsidP="00B33F13">
      <w:pPr>
        <w:rPr>
          <w:rFonts w:ascii="Times New Roman" w:hAnsi="Times New Roman" w:cs="Times New Roman"/>
          <w:b/>
          <w:noProof/>
          <w:sz w:val="28"/>
          <w:szCs w:val="28"/>
          <w:lang w:val="pl-PL"/>
        </w:rPr>
      </w:pPr>
    </w:p>
    <w:p w:rsidR="00B33F13" w:rsidRPr="00E26280" w:rsidRDefault="00B33F13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B33F13" w:rsidRPr="00E26280" w:rsidRDefault="00B33F13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B33F13" w:rsidRPr="003D1CB7" w:rsidRDefault="00B33F13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B33F13" w:rsidRPr="00E26280" w:rsidRDefault="00B33F13" w:rsidP="00B33F13">
      <w:pPr>
        <w:rPr>
          <w:rFonts w:ascii="Times New Roman" w:hAnsi="Times New Roman" w:cs="Times New Roman"/>
          <w:b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b/>
          <w:noProof/>
          <w:sz w:val="28"/>
          <w:szCs w:val="28"/>
          <w:lang w:val="pl-PL"/>
        </w:rPr>
        <w:lastRenderedPageBreak/>
        <w:t>Wniosek z ekspertyzy badawczej z dnia 26.03.2025 r.</w:t>
      </w:r>
    </w:p>
    <w:p w:rsidR="00B33F13" w:rsidRPr="00E26280" w:rsidRDefault="00B33F13" w:rsidP="00B33F13">
      <w:pPr>
        <w:rPr>
          <w:rFonts w:ascii="Times New Roman" w:hAnsi="Times New Roman" w:cs="Times New Roman"/>
          <w:b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b/>
          <w:noProof/>
          <w:sz w:val="28"/>
          <w:szCs w:val="28"/>
          <w:lang w:val="pl-PL"/>
        </w:rPr>
        <w:t>MЕD-1</w:t>
      </w:r>
      <w:r w:rsidR="00EC1B10" w:rsidRPr="00E26280">
        <w:rPr>
          <w:rFonts w:ascii="Times New Roman" w:hAnsi="Times New Roman" w:cs="Times New Roman"/>
          <w:b/>
          <w:noProof/>
          <w:sz w:val="28"/>
          <w:szCs w:val="28"/>
          <w:lang w:val="pl-PL"/>
        </w:rPr>
        <w:t>9/108-25/6256-Х3, strona 3 z 11</w:t>
      </w:r>
    </w:p>
    <w:p w:rsidR="00B33F13" w:rsidRPr="00E26280" w:rsidRDefault="00B33F13" w:rsidP="00EC1B10">
      <w:pPr>
        <w:jc w:val="both"/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Obraz 3. Ogólny wygląd przedmiotu przekazanego do badań, przypominającego szablę, obiekt</w:t>
      </w:r>
      <w:r w:rsidR="00EC1B10"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 xml:space="preserve"> nr 1 (prawa strona).</w:t>
      </w:r>
    </w:p>
    <w:p w:rsidR="00B33F13" w:rsidRPr="00E26280" w:rsidRDefault="00B33F13" w:rsidP="00EC1B10">
      <w:pPr>
        <w:jc w:val="both"/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 xml:space="preserve">Klinga płaska, zakrzywiona ku górze, w przekroju ma kształt czworokąta, wykonana z metalu szarego koloru, przyciąganego przez magnes. Długość klingi (wzdłuż osi) wynosi 809 mm, maksymalna grubość – 3,9 mm, maksymalna szerokość – 29 mm. Górna i dolna krawędź klingi są nieostre. Dolna krawędź klingi ma szerokość od 3,5 do 4,2 mm, na całej długości posiada ślady deformacji w postaci wgnieceń i zadrapań (obraz 4). Przedni koniec klingi jest zaokrąglony, utworzony przez płynne przejście górnej i dolnej krawędzi (obraz 5). Na powierzchni prawej strony klingi widnieje oznaczenie w postaci </w:t>
      </w:r>
      <w:r w:rsidR="00EC1B10"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reliefowej cyfry „1” (obraz 6).</w:t>
      </w:r>
    </w:p>
    <w:p w:rsidR="00B33F13" w:rsidRPr="00E26280" w:rsidRDefault="00B33F13" w:rsidP="00EC1B10">
      <w:pPr>
        <w:jc w:val="both"/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 xml:space="preserve">Obraz 4. Powiększony fragment dolnej krawędzi przedmiotu przekazanego do </w:t>
      </w:r>
      <w:r w:rsidR="00EC1B10"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badań, przypominającego szablę.</w:t>
      </w:r>
    </w:p>
    <w:p w:rsidR="00B33F13" w:rsidRPr="00E26280" w:rsidRDefault="00B33F13" w:rsidP="00EC1B10">
      <w:pPr>
        <w:jc w:val="both"/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 xml:space="preserve">Obraz 5. Przedni koniec klingi przedmiotu przekazanego do </w:t>
      </w:r>
      <w:r w:rsidR="00EC1B10"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badań, przypominającego szablę.</w:t>
      </w:r>
    </w:p>
    <w:p w:rsidR="00B33F13" w:rsidRPr="00E26280" w:rsidRDefault="00B33F13" w:rsidP="00B33F13">
      <w:pPr>
        <w:rPr>
          <w:rFonts w:ascii="Times New Roman" w:hAnsi="Times New Roman" w:cs="Times New Roman"/>
          <w:b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b/>
          <w:noProof/>
          <w:sz w:val="28"/>
          <w:szCs w:val="28"/>
          <w:lang w:val="pl-PL"/>
        </w:rPr>
        <w:t>Sądowy ekspert:</w:t>
      </w:r>
    </w:p>
    <w:p w:rsidR="00B33F13" w:rsidRPr="00E26280" w:rsidRDefault="00B33F13" w:rsidP="00B33F13">
      <w:pPr>
        <w:rPr>
          <w:rFonts w:ascii="Times New Roman" w:hAnsi="Times New Roman" w:cs="Times New Roman"/>
          <w:b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b/>
          <w:noProof/>
          <w:sz w:val="28"/>
          <w:szCs w:val="28"/>
          <w:lang w:val="pl-PL"/>
        </w:rPr>
        <w:t>(podpis)</w:t>
      </w:r>
    </w:p>
    <w:p w:rsidR="00B33F13" w:rsidRPr="00E26280" w:rsidRDefault="00B33F13" w:rsidP="00B33F13">
      <w:pPr>
        <w:rPr>
          <w:rFonts w:ascii="Times New Roman" w:hAnsi="Times New Roman" w:cs="Times New Roman"/>
          <w:b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b/>
          <w:noProof/>
          <w:sz w:val="28"/>
          <w:szCs w:val="28"/>
          <w:lang w:val="pl-PL"/>
        </w:rPr>
        <w:t>Ołeksandr MUZYKA</w:t>
      </w: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EC1B10" w:rsidRPr="00E26280" w:rsidRDefault="00EC1B10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67639F" w:rsidRPr="00E26280" w:rsidRDefault="0067639F" w:rsidP="0067639F">
      <w:pPr>
        <w:rPr>
          <w:rFonts w:ascii="Times New Roman" w:hAnsi="Times New Roman" w:cs="Times New Roman"/>
          <w:b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b/>
          <w:noProof/>
          <w:sz w:val="28"/>
          <w:szCs w:val="28"/>
          <w:lang w:val="pl-PL"/>
        </w:rPr>
        <w:lastRenderedPageBreak/>
        <w:t>Wniosek z ekspertyzy badawczej z dnia 26.03.2025 nr МЕД-19/108-25/6256-Х3, strona 4 z 11</w:t>
      </w:r>
    </w:p>
    <w:p w:rsidR="0067639F" w:rsidRPr="00E26280" w:rsidRDefault="0067639F" w:rsidP="0067639F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Ilustracja 6. Oznaczenia na powierzchni prawej głowni klingi.</w:t>
      </w:r>
    </w:p>
    <w:p w:rsidR="0067639F" w:rsidRPr="00E26280" w:rsidRDefault="0067639F" w:rsidP="0067639F">
      <w:pPr>
        <w:jc w:val="both"/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Rękojeść o kształcie figuralnym, typu płaszczowego, o całkowitej długości 112 mm, maksymalnej grubości 25 mm, szerokości w środkowej części 26 mm. Okładki rękojeści wykonane z polimerowego materiału w kolorze brązowym i przymocowane do trzpienia klingi za pomocą dwóch nitów z metalu w kolorze szarym. Tylna część rękojeści spełnia funkcję ogranicznika w kształcie występu skierowanego w dół o długości 36,5 mm. W tylnej części rękojeści znajduje się również otwór przelotowy o okrągłym kształcie i średnicy 5,5 mm.</w:t>
      </w:r>
    </w:p>
    <w:p w:rsidR="0067639F" w:rsidRPr="00E26280" w:rsidRDefault="0067639F" w:rsidP="0067639F">
      <w:pPr>
        <w:jc w:val="both"/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Krzyżak o formie figuralnej wykonany z metalu w kolorze szarym, przyciąga magnes, składa się z podstawy i bocznych wypustów. Wymiary całkowite: 118×68×24,5 mm. W górnej części podstawy krzyżaka znajduje się element mocujący rękojeść, w dolnej części — występ o długości do 43 mm. Na bocznych częściach wypustów znajdują się rowki w kształcie litery „S”, równoległe do prawej i lewej okładki rękojeści, a także na bocznych częściach klingi, równoległe do prawej i lewej okładki rękojeści, z oznaczeniami konstrukcyjnymi i materiałowymi.</w:t>
      </w:r>
    </w:p>
    <w:p w:rsidR="0067639F" w:rsidRPr="00E26280" w:rsidRDefault="0067639F" w:rsidP="0067639F">
      <w:pPr>
        <w:jc w:val="both"/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W miejscu przymocowania klingi do rękojeści badanego przedmiotu stwierdzono obecność luzu.</w:t>
      </w:r>
    </w:p>
    <w:p w:rsidR="0067639F" w:rsidRPr="00E26280" w:rsidRDefault="0067639F" w:rsidP="0067639F">
      <w:pPr>
        <w:jc w:val="both"/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Na powierzchni przedmiotu widoczne są liczne ślady eksploatacyjne w postaci zarysowań, przetarć i wgnieceń, a także ślady obróbki mechanicznej.</w:t>
      </w:r>
    </w:p>
    <w:p w:rsidR="0067639F" w:rsidRPr="00E26280" w:rsidRDefault="0067639F" w:rsidP="0067639F">
      <w:pPr>
        <w:jc w:val="both"/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Konstrukcyjne cechy badanego przedmiotu podobnego do szabli, zastosowane materiały, sposób i charakter obróbki jego powierzchni oraz brak oznaczeń fabrycznych świadczą o samodz</w:t>
      </w:r>
      <w:r w:rsidR="00E26280">
        <w:rPr>
          <w:rFonts w:ascii="Times New Roman" w:hAnsi="Times New Roman" w:cs="Times New Roman"/>
          <w:noProof/>
          <w:sz w:val="28"/>
          <w:szCs w:val="28"/>
          <w:lang w:val="pl-PL"/>
        </w:rPr>
        <w:t>ielnym sposobie jego wykonania.</w:t>
      </w:r>
    </w:p>
    <w:p w:rsidR="0067639F" w:rsidRPr="00E26280" w:rsidRDefault="0067639F" w:rsidP="0067639F">
      <w:pPr>
        <w:jc w:val="both"/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Badany przedmiot jest podobny do szabli (obiekt nr 2), składającej się z klingi, rękojeści i krzyżaka (ilustracje 7, 8). Całkowita długość przedmiotu (wzdłuż osi) wynosi 937 mm, masa — 732 gramy.</w:t>
      </w:r>
    </w:p>
    <w:p w:rsidR="0067639F" w:rsidRPr="00E26280" w:rsidRDefault="0067639F" w:rsidP="0067639F">
      <w:pPr>
        <w:jc w:val="both"/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Ilustracja 7. Ogólny wygląd badanego przedmiotu podobnego do szabli, obiekt nr 2 (z lewej strony).</w:t>
      </w:r>
    </w:p>
    <w:p w:rsidR="00E26280" w:rsidRPr="00E26280" w:rsidRDefault="00E26280" w:rsidP="00E26280">
      <w:pPr>
        <w:rPr>
          <w:rFonts w:ascii="Times New Roman" w:hAnsi="Times New Roman" w:cs="Times New Roman"/>
          <w:b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b/>
          <w:noProof/>
          <w:sz w:val="28"/>
          <w:szCs w:val="28"/>
          <w:lang w:val="pl-PL"/>
        </w:rPr>
        <w:t>Sądowy ekspert:</w:t>
      </w:r>
    </w:p>
    <w:p w:rsidR="00E26280" w:rsidRPr="00E26280" w:rsidRDefault="00E26280" w:rsidP="00E26280">
      <w:pPr>
        <w:rPr>
          <w:rFonts w:ascii="Times New Roman" w:hAnsi="Times New Roman" w:cs="Times New Roman"/>
          <w:b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b/>
          <w:noProof/>
          <w:sz w:val="28"/>
          <w:szCs w:val="28"/>
          <w:lang w:val="pl-PL"/>
        </w:rPr>
        <w:t>(podpis)</w:t>
      </w:r>
    </w:p>
    <w:p w:rsidR="00E26280" w:rsidRPr="00E26280" w:rsidRDefault="00E26280" w:rsidP="00E26280">
      <w:pPr>
        <w:rPr>
          <w:rFonts w:ascii="Times New Roman" w:hAnsi="Times New Roman" w:cs="Times New Roman"/>
          <w:b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b/>
          <w:noProof/>
          <w:sz w:val="28"/>
          <w:szCs w:val="28"/>
          <w:lang w:val="pl-PL"/>
        </w:rPr>
        <w:t>Ołeksandr MUZYKA</w:t>
      </w:r>
    </w:p>
    <w:p w:rsidR="0067639F" w:rsidRPr="003D1CB7" w:rsidRDefault="0067639F" w:rsidP="0067639F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7639F" w:rsidRPr="00E26280" w:rsidRDefault="0067639F" w:rsidP="0067639F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b/>
          <w:noProof/>
          <w:sz w:val="28"/>
          <w:szCs w:val="28"/>
          <w:lang w:val="pl-PL"/>
        </w:rPr>
        <w:lastRenderedPageBreak/>
        <w:t>Wniosek z ekspertyzy badawczej z dnia 26.03.2025 nr МЕД-19/108-25/6256-Х3, strona 5 z 11</w:t>
      </w:r>
    </w:p>
    <w:p w:rsidR="0067639F" w:rsidRPr="00E26280" w:rsidRDefault="0067639F" w:rsidP="0067639F">
      <w:pPr>
        <w:jc w:val="both"/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Ilustracja 8. Ogólny wygląd badanego przedmiotu podobnego do szabli, obiekt nr 2 (z prawej strony).</w:t>
      </w:r>
    </w:p>
    <w:p w:rsidR="0067639F" w:rsidRPr="00E26280" w:rsidRDefault="0067639F" w:rsidP="0067639F">
      <w:pPr>
        <w:jc w:val="both"/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Klinga płaska, wygięta ku górze, w przekroju ma czworokątną formę i jest wykonana z metalu w kolorze szarym, który przyciąga magnes. Długość klingi (wzdłuż osi) wynosi 800 mm, maksymalna grubość 3,9 mm, maksymalna szerokość 33,3 mm. Górna i dolna krawędź klingi są niewyraźne. Dolna krawędź klingi ma szerokość od 3,5 do 4,2 mm, na całej długości wykazuje ślady deformacji w postaci licznych wgnieceń oraz zadrapań (ilustracja 9).</w:t>
      </w:r>
    </w:p>
    <w:p w:rsidR="0067639F" w:rsidRPr="00E26280" w:rsidRDefault="0067639F" w:rsidP="0067639F">
      <w:pPr>
        <w:jc w:val="both"/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Przedni koniec klingi jest zaokrąglony, utworzony przez łagodne przejście górnej i dolnej krawędzi (ilustracja 10). Na powierzchni prawej płaszczyzny klingi znajduje się wypukłe oznaczenie w formie cyfry „2” (ilustracja 11).</w:t>
      </w:r>
    </w:p>
    <w:p w:rsidR="0067639F" w:rsidRPr="00E26280" w:rsidRDefault="0067639F" w:rsidP="0067639F">
      <w:pPr>
        <w:jc w:val="both"/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Ilustracja 9. Powiększony obraz fragmentu dolnej krawędzi badanego przedmiotu podobnego do szabli.</w:t>
      </w:r>
    </w:p>
    <w:p w:rsidR="0067639F" w:rsidRPr="00E26280" w:rsidRDefault="0067639F" w:rsidP="0067639F">
      <w:pPr>
        <w:jc w:val="both"/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noProof/>
          <w:sz w:val="28"/>
          <w:szCs w:val="28"/>
          <w:lang w:val="pl-PL"/>
        </w:rPr>
        <w:t>Ilustracja 10. Przedni koniec klingi badanego przedmiotu podobnego do szabli.</w:t>
      </w:r>
    </w:p>
    <w:p w:rsidR="00E26280" w:rsidRPr="00E26280" w:rsidRDefault="00E26280" w:rsidP="00E26280">
      <w:pPr>
        <w:rPr>
          <w:rFonts w:ascii="Times New Roman" w:hAnsi="Times New Roman" w:cs="Times New Roman"/>
          <w:b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b/>
          <w:noProof/>
          <w:sz w:val="28"/>
          <w:szCs w:val="28"/>
          <w:lang w:val="pl-PL"/>
        </w:rPr>
        <w:t>Sądowy ekspert:</w:t>
      </w:r>
    </w:p>
    <w:p w:rsidR="00E26280" w:rsidRPr="00E26280" w:rsidRDefault="00E26280" w:rsidP="00E26280">
      <w:pPr>
        <w:rPr>
          <w:rFonts w:ascii="Times New Roman" w:hAnsi="Times New Roman" w:cs="Times New Roman"/>
          <w:b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b/>
          <w:noProof/>
          <w:sz w:val="28"/>
          <w:szCs w:val="28"/>
          <w:lang w:val="pl-PL"/>
        </w:rPr>
        <w:t>(podpis)</w:t>
      </w:r>
    </w:p>
    <w:p w:rsidR="00E26280" w:rsidRPr="00E26280" w:rsidRDefault="00E26280" w:rsidP="00E26280">
      <w:pPr>
        <w:rPr>
          <w:rFonts w:ascii="Times New Roman" w:hAnsi="Times New Roman" w:cs="Times New Roman"/>
          <w:b/>
          <w:noProof/>
          <w:sz w:val="28"/>
          <w:szCs w:val="28"/>
          <w:lang w:val="pl-PL"/>
        </w:rPr>
      </w:pPr>
      <w:r w:rsidRPr="00E26280">
        <w:rPr>
          <w:rFonts w:ascii="Times New Roman" w:hAnsi="Times New Roman" w:cs="Times New Roman"/>
          <w:b/>
          <w:noProof/>
          <w:sz w:val="28"/>
          <w:szCs w:val="28"/>
          <w:lang w:val="pl-PL"/>
        </w:rPr>
        <w:t>Ołeksandr MUZYKA</w:t>
      </w:r>
    </w:p>
    <w:p w:rsidR="00B33F13" w:rsidRPr="00E26280" w:rsidRDefault="00B33F13" w:rsidP="00B33F13">
      <w:pPr>
        <w:rPr>
          <w:rFonts w:ascii="Times New Roman" w:hAnsi="Times New Roman" w:cs="Times New Roman"/>
          <w:b/>
          <w:noProof/>
          <w:sz w:val="28"/>
          <w:szCs w:val="28"/>
          <w:lang w:val="pl-PL"/>
        </w:rPr>
      </w:pPr>
    </w:p>
    <w:p w:rsidR="00B33F13" w:rsidRPr="00E26280" w:rsidRDefault="00B33F13" w:rsidP="00B33F13">
      <w:pPr>
        <w:rPr>
          <w:rFonts w:ascii="Times New Roman" w:hAnsi="Times New Roman" w:cs="Times New Roman"/>
          <w:b/>
          <w:noProof/>
          <w:sz w:val="28"/>
          <w:szCs w:val="28"/>
          <w:lang w:val="pl-PL"/>
        </w:rPr>
      </w:pPr>
    </w:p>
    <w:p w:rsidR="00B33F13" w:rsidRPr="00E26280" w:rsidRDefault="00B33F13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B33F13" w:rsidRPr="00E26280" w:rsidRDefault="00B33F13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B33F13" w:rsidRPr="00E26280" w:rsidRDefault="00B33F13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B33F13" w:rsidRPr="00E26280" w:rsidRDefault="00B33F13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B33F13" w:rsidRDefault="00B33F13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P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B33F13" w:rsidRPr="00E26280" w:rsidRDefault="00B33F13" w:rsidP="00B33F13">
      <w:pPr>
        <w:rPr>
          <w:rFonts w:ascii="Times New Roman" w:hAnsi="Times New Roman" w:cs="Times New Roman"/>
          <w:noProof/>
          <w:sz w:val="28"/>
          <w:szCs w:val="28"/>
          <w:lang w:val="pl-PL"/>
        </w:rPr>
      </w:pPr>
    </w:p>
    <w:p w:rsidR="00B33F13" w:rsidRDefault="00B33F13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3D1CB7" w:rsidRPr="003D1CB7" w:rsidRDefault="003D1CB7" w:rsidP="003D1CB7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3D1CB7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Wniosek z ekspertyzy z dnia 26.03.2025 №ЕД-1</w:t>
      </w:r>
      <w:r w:rsidRPr="003D1CB7">
        <w:rPr>
          <w:rFonts w:ascii="Times New Roman" w:hAnsi="Times New Roman" w:cs="Times New Roman"/>
          <w:b/>
          <w:noProof/>
          <w:sz w:val="28"/>
          <w:szCs w:val="28"/>
        </w:rPr>
        <w:t>9/108-25/6256-ХЗ, strona 6 z 11</w:t>
      </w:r>
    </w:p>
    <w:p w:rsidR="003D1CB7" w:rsidRPr="003D1CB7" w:rsidRDefault="003D1CB7" w:rsidP="003D1CB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D1CB7">
        <w:rPr>
          <w:rFonts w:ascii="Times New Roman" w:hAnsi="Times New Roman" w:cs="Times New Roman"/>
          <w:noProof/>
          <w:sz w:val="28"/>
          <w:szCs w:val="28"/>
        </w:rPr>
        <w:t>Obraz 11. Oznaczenie na po</w:t>
      </w:r>
      <w:r>
        <w:rPr>
          <w:rFonts w:ascii="Times New Roman" w:hAnsi="Times New Roman" w:cs="Times New Roman"/>
          <w:noProof/>
          <w:sz w:val="28"/>
          <w:szCs w:val="28"/>
        </w:rPr>
        <w:t>wierzchni prawej głowni klingi.</w:t>
      </w:r>
    </w:p>
    <w:p w:rsidR="003D1CB7" w:rsidRPr="003D1CB7" w:rsidRDefault="003D1CB7" w:rsidP="003D1CB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D1CB7">
        <w:rPr>
          <w:rFonts w:ascii="Times New Roman" w:hAnsi="Times New Roman" w:cs="Times New Roman"/>
          <w:noProof/>
          <w:sz w:val="28"/>
          <w:szCs w:val="28"/>
        </w:rPr>
        <w:t>Rękojeść o kształcie figuratywnym, płaskiego typu, o całkowitej długości 115 mm, maksymalnej grubości 24 mm, szerokości w środkowej części 26,5 mm. Okładziny rękojeści wykonane są z materiału polimerowego o brązowym kolorze i przymocowane do trzpienia klingi za pomocą dwóch nitów z metalu szarego koloru. Tylna wypustka rękojeści pełni funkcję oparcia i wystaje w dół od jej chwytu na 37 mm. W tylnej części rękojeści znajduje się również otwór o okrągł</w:t>
      </w:r>
      <w:r>
        <w:rPr>
          <w:rFonts w:ascii="Times New Roman" w:hAnsi="Times New Roman" w:cs="Times New Roman"/>
          <w:noProof/>
          <w:sz w:val="28"/>
          <w:szCs w:val="28"/>
        </w:rPr>
        <w:t>ym kształcie i średnicy 5,8 mm.</w:t>
      </w:r>
    </w:p>
    <w:p w:rsidR="003D1CB7" w:rsidRPr="003D1CB7" w:rsidRDefault="003D1CB7" w:rsidP="003D1CB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D1CB7">
        <w:rPr>
          <w:rFonts w:ascii="Times New Roman" w:hAnsi="Times New Roman" w:cs="Times New Roman"/>
          <w:noProof/>
          <w:sz w:val="28"/>
          <w:szCs w:val="28"/>
        </w:rPr>
        <w:t>Krzyżak w kształcie figury wykonany jest z metalu szarego koloru, o przekroju prostokątnym i składa się z czterech występów. Wymiary krzyżaka to 121×69,2×24,5 mm. W górnej części krzyżaka długość głównego występu na rękojeść wynosi 44,5 mm, a w dolnej części - 45,5 mm. Na bocznych powierzchniach podstawy znajdują się cztery otwory o średnicy 5,8 mm. Dwa z tych otworów znajdują się po bokach, równolegle do prawej i lewej krawędzi klingi. Pozostałe dwa otwory są rozmieszczone po przekątnej na płaszc</w:t>
      </w:r>
      <w:r>
        <w:rPr>
          <w:rFonts w:ascii="Times New Roman" w:hAnsi="Times New Roman" w:cs="Times New Roman"/>
          <w:noProof/>
          <w:sz w:val="28"/>
          <w:szCs w:val="28"/>
        </w:rPr>
        <w:t>zyznach równoległych do klingi.</w:t>
      </w:r>
    </w:p>
    <w:p w:rsidR="003D1CB7" w:rsidRPr="003D1CB7" w:rsidRDefault="003D1CB7" w:rsidP="003D1CB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D1CB7">
        <w:rPr>
          <w:rFonts w:ascii="Times New Roman" w:hAnsi="Times New Roman" w:cs="Times New Roman"/>
          <w:noProof/>
          <w:sz w:val="28"/>
          <w:szCs w:val="28"/>
        </w:rPr>
        <w:t>Pod względem ogólnego wyglądu przedmiot badania przypomina szablę. Klinga nosi ślady szlifowania o charakterze wtórnym w postaci przetarć i wgnieceń, a także śla</w:t>
      </w:r>
      <w:r>
        <w:rPr>
          <w:rFonts w:ascii="Times New Roman" w:hAnsi="Times New Roman" w:cs="Times New Roman"/>
          <w:noProof/>
          <w:sz w:val="28"/>
          <w:szCs w:val="28"/>
        </w:rPr>
        <w:t>dy grubej obróbki mechanicznej.</w:t>
      </w:r>
    </w:p>
    <w:p w:rsidR="003D1CB7" w:rsidRPr="003D1CB7" w:rsidRDefault="003D1CB7" w:rsidP="003D1CB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D1CB7">
        <w:rPr>
          <w:rFonts w:ascii="Times New Roman" w:hAnsi="Times New Roman" w:cs="Times New Roman"/>
          <w:noProof/>
          <w:sz w:val="28"/>
          <w:szCs w:val="28"/>
        </w:rPr>
        <w:t>Konstrukcyjne cechy dostarczonego do badań przedmiotu, użyte materiały i metody jego wykonania, sposób obróbki powierzchni oraz brak oznaczeń wsk</w:t>
      </w:r>
      <w:r>
        <w:rPr>
          <w:rFonts w:ascii="Times New Roman" w:hAnsi="Times New Roman" w:cs="Times New Roman"/>
          <w:noProof/>
          <w:sz w:val="28"/>
          <w:szCs w:val="28"/>
        </w:rPr>
        <w:t>azują na samodzielne wykonanie.</w:t>
      </w:r>
    </w:p>
    <w:p w:rsidR="003D1CB7" w:rsidRPr="003D1CB7" w:rsidRDefault="003D1CB7" w:rsidP="003D1CB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D1CB7">
        <w:rPr>
          <w:rFonts w:ascii="Times New Roman" w:hAnsi="Times New Roman" w:cs="Times New Roman"/>
          <w:noProof/>
          <w:sz w:val="28"/>
          <w:szCs w:val="28"/>
        </w:rPr>
        <w:t>Przedmiot przekazany do badań jest podobny do szabli (obiekt №3), składającej się z klingi, rękojeści i krzyżaka (obrazy 12, 13). Całkowita długość przedmiotu (wzdłuż cięciwy)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wynosi 980 mm, masa – 695,5 g.</w:t>
      </w:r>
    </w:p>
    <w:p w:rsidR="005F3925" w:rsidRDefault="003D1CB7" w:rsidP="003D1CB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D1CB7">
        <w:rPr>
          <w:rFonts w:ascii="Times New Roman" w:hAnsi="Times New Roman" w:cs="Times New Roman"/>
          <w:noProof/>
          <w:sz w:val="28"/>
          <w:szCs w:val="28"/>
        </w:rPr>
        <w:t>Obraz 12. Ogólny wygląd przedmiotu przekazanego do badań podobnego do szabli, obiekt №3 (z lewej strony).</w:t>
      </w: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3D1CB7" w:rsidRPr="003D1CB7" w:rsidRDefault="003D1CB7" w:rsidP="003D1CB7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3D1CB7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Wniosek z ekspertyzy z dnia 26.03.2025 №ЕД-1</w:t>
      </w:r>
      <w:r w:rsidRPr="003D1CB7">
        <w:rPr>
          <w:rFonts w:ascii="Times New Roman" w:hAnsi="Times New Roman" w:cs="Times New Roman"/>
          <w:b/>
          <w:noProof/>
          <w:sz w:val="28"/>
          <w:szCs w:val="28"/>
        </w:rPr>
        <w:t>9/108-25/6256-ХЗ, strona 7 z 11</w:t>
      </w:r>
    </w:p>
    <w:p w:rsidR="003D1CB7" w:rsidRPr="003D1CB7" w:rsidRDefault="003D1CB7" w:rsidP="003D1CB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D1CB7">
        <w:rPr>
          <w:rFonts w:ascii="Times New Roman" w:hAnsi="Times New Roman" w:cs="Times New Roman"/>
          <w:noProof/>
          <w:sz w:val="28"/>
          <w:szCs w:val="28"/>
        </w:rPr>
        <w:t>Obraz 13. Ogólny wygląd przedmiotu przekazanego do badań podobnego do szabl</w:t>
      </w:r>
      <w:r>
        <w:rPr>
          <w:rFonts w:ascii="Times New Roman" w:hAnsi="Times New Roman" w:cs="Times New Roman"/>
          <w:noProof/>
          <w:sz w:val="28"/>
          <w:szCs w:val="28"/>
        </w:rPr>
        <w:t>i, obiekt №3 (z prawej strony).</w:t>
      </w:r>
    </w:p>
    <w:p w:rsidR="003D1CB7" w:rsidRPr="003D1CB7" w:rsidRDefault="003D1CB7" w:rsidP="003D1CB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D1CB7">
        <w:rPr>
          <w:rFonts w:ascii="Times New Roman" w:hAnsi="Times New Roman" w:cs="Times New Roman"/>
          <w:noProof/>
          <w:sz w:val="28"/>
          <w:szCs w:val="28"/>
        </w:rPr>
        <w:t>Klinga płaska, wygięta w górę, w przekroju ma czterokątny kształt i jest wykonana z metalu szarego koloru, przyciągającego magnes. Długość klingi (wzdłuż cięciwy) wynosi 844 mm, minimalna grubość 3,9 mm, maksymalna szerokość 30,2 mm. Górne i dolne krawędzie klingi nie są naostrzone. Dolne krawędzie klingi mają szerokość od 3,7 do 4,2 mm, na całej długości widoczne są ślady deformacji, liczne wgniecenia i zadrapania (obraz 14). Przedni koniec klingi jest zaokrąglony, z widocznymi śladami łączenia górnej i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dolnej powierzchni (obraz 15).</w:t>
      </w:r>
    </w:p>
    <w:p w:rsidR="003D1CB7" w:rsidRPr="003D1CB7" w:rsidRDefault="003D1CB7" w:rsidP="003D1CB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D1CB7">
        <w:rPr>
          <w:rFonts w:ascii="Times New Roman" w:hAnsi="Times New Roman" w:cs="Times New Roman"/>
          <w:noProof/>
          <w:sz w:val="28"/>
          <w:szCs w:val="28"/>
        </w:rPr>
        <w:t xml:space="preserve">Na prawej głowni klingi znajduje się reliefowe oznaczenie </w:t>
      </w:r>
      <w:r>
        <w:rPr>
          <w:rFonts w:ascii="Times New Roman" w:hAnsi="Times New Roman" w:cs="Times New Roman"/>
          <w:noProof/>
          <w:sz w:val="28"/>
          <w:szCs w:val="28"/>
        </w:rPr>
        <w:t>w postaci cyfry „3” (obraz 16).</w:t>
      </w:r>
    </w:p>
    <w:p w:rsidR="003D1CB7" w:rsidRPr="003D1CB7" w:rsidRDefault="003D1CB7" w:rsidP="003D1CB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D1CB7">
        <w:rPr>
          <w:rFonts w:ascii="Times New Roman" w:hAnsi="Times New Roman" w:cs="Times New Roman"/>
          <w:noProof/>
          <w:sz w:val="28"/>
          <w:szCs w:val="28"/>
        </w:rPr>
        <w:t>Obraz 14. Zbliżenie fragmentu dolnej krawędzi przedmiotu przekazaneg</w:t>
      </w:r>
      <w:r>
        <w:rPr>
          <w:rFonts w:ascii="Times New Roman" w:hAnsi="Times New Roman" w:cs="Times New Roman"/>
          <w:noProof/>
          <w:sz w:val="28"/>
          <w:szCs w:val="28"/>
        </w:rPr>
        <w:t>o do badań podobnego do szabli.</w:t>
      </w:r>
    </w:p>
    <w:p w:rsidR="003D1CB7" w:rsidRPr="003D1CB7" w:rsidRDefault="003D1CB7" w:rsidP="003D1CB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D1CB7">
        <w:rPr>
          <w:rFonts w:ascii="Times New Roman" w:hAnsi="Times New Roman" w:cs="Times New Roman"/>
          <w:noProof/>
          <w:sz w:val="28"/>
          <w:szCs w:val="28"/>
        </w:rPr>
        <w:t>Obraz 15. Przedni koniec klingi przedmiotu przekazaneg</w:t>
      </w:r>
      <w:r>
        <w:rPr>
          <w:rFonts w:ascii="Times New Roman" w:hAnsi="Times New Roman" w:cs="Times New Roman"/>
          <w:noProof/>
          <w:sz w:val="28"/>
          <w:szCs w:val="28"/>
        </w:rPr>
        <w:t>o do badań podobnego do szabli.</w:t>
      </w:r>
    </w:p>
    <w:p w:rsidR="003D1CB7" w:rsidRPr="003D1CB7" w:rsidRDefault="003D1CB7" w:rsidP="003D1CB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D1CB7">
        <w:rPr>
          <w:rFonts w:ascii="Times New Roman" w:hAnsi="Times New Roman" w:cs="Times New Roman"/>
          <w:noProof/>
          <w:sz w:val="28"/>
          <w:szCs w:val="28"/>
        </w:rPr>
        <w:t>Obraz 16. Oznaczenie na powierzchni prawej głowni klingi.</w:t>
      </w:r>
    </w:p>
    <w:p w:rsidR="003D1CB7" w:rsidRPr="003D1CB7" w:rsidRDefault="003D1CB7" w:rsidP="003D1CB7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3D1CB7" w:rsidRPr="003D1CB7" w:rsidRDefault="003D1CB7" w:rsidP="003D1CB7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3D1CB7">
        <w:rPr>
          <w:rFonts w:ascii="Times New Roman" w:hAnsi="Times New Roman" w:cs="Times New Roman"/>
          <w:b/>
          <w:noProof/>
          <w:sz w:val="28"/>
          <w:szCs w:val="28"/>
        </w:rPr>
        <w:t>Sądowy ekspert</w:t>
      </w:r>
    </w:p>
    <w:p w:rsidR="005F3925" w:rsidRPr="003D1CB7" w:rsidRDefault="003D1CB7" w:rsidP="003D1CB7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3D1CB7">
        <w:rPr>
          <w:rFonts w:ascii="Times New Roman" w:hAnsi="Times New Roman" w:cs="Times New Roman"/>
          <w:b/>
          <w:noProof/>
          <w:sz w:val="28"/>
          <w:szCs w:val="28"/>
        </w:rPr>
        <w:t>Aleksandr MUZYKA</w:t>
      </w: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3D1CB7" w:rsidRPr="003D1CB7" w:rsidRDefault="003D1CB7" w:rsidP="003D1CB7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3D1CB7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Wniosek z ekspertyzy z dnia 26.03.2025 Nr ED-1</w:t>
      </w:r>
      <w:r w:rsidRPr="003D1CB7">
        <w:rPr>
          <w:rFonts w:ascii="Times New Roman" w:hAnsi="Times New Roman" w:cs="Times New Roman"/>
          <w:b/>
          <w:noProof/>
          <w:sz w:val="28"/>
          <w:szCs w:val="28"/>
        </w:rPr>
        <w:t>9/108-25/6256-ХЗ, strona 8 z 11</w:t>
      </w:r>
    </w:p>
    <w:p w:rsidR="003D1CB7" w:rsidRPr="003D1CB7" w:rsidRDefault="003D1CB7" w:rsidP="003D1CB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D1CB7">
        <w:rPr>
          <w:rFonts w:ascii="Times New Roman" w:hAnsi="Times New Roman" w:cs="Times New Roman"/>
          <w:noProof/>
          <w:sz w:val="28"/>
          <w:szCs w:val="28"/>
        </w:rPr>
        <w:t>Rękojeść o kształcie figuralnym, typu płaszczowego, o całkowitej długości 114 mm, maksymalnej grubości 24 mm, szerokości w środkowej części 26,2 mm. Okładziny rękojeści wykonane są z polimerowego materiału koloru brązowego i przymocowane do nasady głowni za pomocą dwóch nitów z metalu koloru szarego. Tylna wystająca część rękojeści pełni funkcję głowicy i wystaje w dół na 36 mm. W tylnej części rękojeści znajduje się także otwór o okrągły</w:t>
      </w:r>
      <w:r>
        <w:rPr>
          <w:rFonts w:ascii="Times New Roman" w:hAnsi="Times New Roman" w:cs="Times New Roman"/>
          <w:noProof/>
          <w:sz w:val="28"/>
          <w:szCs w:val="28"/>
        </w:rPr>
        <w:t>m kształcie, o średnicy 5,9 mm.</w:t>
      </w:r>
    </w:p>
    <w:p w:rsidR="003D1CB7" w:rsidRPr="003D1CB7" w:rsidRDefault="003D1CB7" w:rsidP="003D1CB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D1CB7">
        <w:rPr>
          <w:rFonts w:ascii="Times New Roman" w:hAnsi="Times New Roman" w:cs="Times New Roman"/>
          <w:noProof/>
          <w:sz w:val="28"/>
          <w:szCs w:val="28"/>
        </w:rPr>
        <w:t>Jelec ma formę figuralną, jest wykonany z metalu koloru szarego, przyciąganego przez magnes, i składa się z podstawy oraz czterech występów. Wymiary jelca to 90,3×80,2×23,6 mm. W górnej części jelca jego podstawa wystaje ponad rękojeść na 31 mm, a w dolnej części na 33 mm. Na bocznych powierzchniach podstawy znajdują się cztery trójkątne występy, po dwa z każdej strony. Dwa występy są skierowane w stronę głowni, równolegle do prawej i lewej strony głowni. Dwa pozostałe występy są skierowane w stronę rękojeści, równolegle do prawej i lewej okładziny rękojeści i umieszczone w konstruk</w:t>
      </w:r>
      <w:r>
        <w:rPr>
          <w:rFonts w:ascii="Times New Roman" w:hAnsi="Times New Roman" w:cs="Times New Roman"/>
          <w:noProof/>
          <w:sz w:val="28"/>
          <w:szCs w:val="28"/>
        </w:rPr>
        <w:t>cyjnych rowkach na okładzinach.</w:t>
      </w:r>
    </w:p>
    <w:p w:rsidR="003D1CB7" w:rsidRPr="003D1CB7" w:rsidRDefault="003D1CB7" w:rsidP="003D1CB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D1CB7">
        <w:rPr>
          <w:rFonts w:ascii="Times New Roman" w:hAnsi="Times New Roman" w:cs="Times New Roman"/>
          <w:noProof/>
          <w:sz w:val="28"/>
          <w:szCs w:val="28"/>
        </w:rPr>
        <w:t>W ogólnej konstrukcji przedmiotu przypominającego szablę występuje nieznaczny luz jelca i okładzin rękojeści w stos</w:t>
      </w:r>
      <w:r>
        <w:rPr>
          <w:rFonts w:ascii="Times New Roman" w:hAnsi="Times New Roman" w:cs="Times New Roman"/>
          <w:noProof/>
          <w:sz w:val="28"/>
          <w:szCs w:val="28"/>
        </w:rPr>
        <w:t>unku do głowni i nasady głowni.</w:t>
      </w:r>
    </w:p>
    <w:p w:rsidR="003D1CB7" w:rsidRPr="003D1CB7" w:rsidRDefault="003D1CB7" w:rsidP="003D1CB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D1CB7">
        <w:rPr>
          <w:rFonts w:ascii="Times New Roman" w:hAnsi="Times New Roman" w:cs="Times New Roman"/>
          <w:noProof/>
          <w:sz w:val="28"/>
          <w:szCs w:val="28"/>
        </w:rPr>
        <w:t>Na powierzchni przedmiotu widoczne są liczne ślady eksploatacyjne w postaci zadrapań, przetarć i wgnieceń, a także śla</w:t>
      </w:r>
      <w:r>
        <w:rPr>
          <w:rFonts w:ascii="Times New Roman" w:hAnsi="Times New Roman" w:cs="Times New Roman"/>
          <w:noProof/>
          <w:sz w:val="28"/>
          <w:szCs w:val="28"/>
        </w:rPr>
        <w:t>dy grubej obróbki mechanicznej.</w:t>
      </w:r>
    </w:p>
    <w:p w:rsidR="003D1CB7" w:rsidRPr="003D1CB7" w:rsidRDefault="003D1CB7" w:rsidP="003D1CB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D1CB7">
        <w:rPr>
          <w:rFonts w:ascii="Times New Roman" w:hAnsi="Times New Roman" w:cs="Times New Roman"/>
          <w:noProof/>
          <w:sz w:val="28"/>
          <w:szCs w:val="28"/>
        </w:rPr>
        <w:t>Konstrukcyjne cechy badanego przedmiotu, podobnego do szabli, zastosowane metody i materiały, sposób obróbki jego powierzchni oraz brak oznaczeń fabrycznych świ</w:t>
      </w:r>
      <w:r>
        <w:rPr>
          <w:rFonts w:ascii="Times New Roman" w:hAnsi="Times New Roman" w:cs="Times New Roman"/>
          <w:noProof/>
          <w:sz w:val="28"/>
          <w:szCs w:val="28"/>
        </w:rPr>
        <w:t>adczą o jego ręcznym wykonaniu.</w:t>
      </w:r>
    </w:p>
    <w:p w:rsidR="003D1CB7" w:rsidRPr="003D1CB7" w:rsidRDefault="003D1CB7" w:rsidP="003D1CB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D1CB7">
        <w:rPr>
          <w:rFonts w:ascii="Times New Roman" w:hAnsi="Times New Roman" w:cs="Times New Roman"/>
          <w:noProof/>
          <w:sz w:val="28"/>
          <w:szCs w:val="28"/>
        </w:rPr>
        <w:t>Badany przedmiot, podobny do szabli (obiekt nr 4), składa się z głowni, rękojeści i jelca (zdjęcia 17, 18). Całkowita długość przedmiotu (wzdłuż cięciwy) wy</w:t>
      </w:r>
      <w:r>
        <w:rPr>
          <w:rFonts w:ascii="Times New Roman" w:hAnsi="Times New Roman" w:cs="Times New Roman"/>
          <w:noProof/>
          <w:sz w:val="28"/>
          <w:szCs w:val="28"/>
        </w:rPr>
        <w:t>nosi 974 mm, masa – 665 gramów.</w:t>
      </w:r>
    </w:p>
    <w:p w:rsidR="003D1CB7" w:rsidRPr="003D1CB7" w:rsidRDefault="003D1CB7" w:rsidP="003D1CB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D1CB7">
        <w:rPr>
          <w:rFonts w:ascii="Times New Roman" w:hAnsi="Times New Roman" w:cs="Times New Roman"/>
          <w:noProof/>
          <w:sz w:val="28"/>
          <w:szCs w:val="28"/>
        </w:rPr>
        <w:t>(Zdjęcia i podpis eksperta)</w:t>
      </w:r>
    </w:p>
    <w:p w:rsidR="003D1CB7" w:rsidRPr="003D1CB7" w:rsidRDefault="003D1CB7" w:rsidP="003D1CB7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D1CB7" w:rsidRPr="003D1CB7" w:rsidRDefault="003D1CB7" w:rsidP="003D1CB7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3D1CB7">
        <w:rPr>
          <w:rFonts w:ascii="Times New Roman" w:hAnsi="Times New Roman" w:cs="Times New Roman"/>
          <w:b/>
          <w:noProof/>
          <w:sz w:val="28"/>
          <w:szCs w:val="28"/>
        </w:rPr>
        <w:t>Ekspert sądowy</w:t>
      </w:r>
    </w:p>
    <w:p w:rsidR="005F3925" w:rsidRPr="003D1CB7" w:rsidRDefault="003D1CB7" w:rsidP="003D1CB7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3D1CB7">
        <w:rPr>
          <w:rFonts w:ascii="Times New Roman" w:hAnsi="Times New Roman" w:cs="Times New Roman"/>
          <w:b/>
          <w:noProof/>
          <w:sz w:val="28"/>
          <w:szCs w:val="28"/>
        </w:rPr>
        <w:t>Aleksander MUZYKA</w:t>
      </w: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3D1CB7" w:rsidRPr="003D1CB7" w:rsidRDefault="003D1CB7" w:rsidP="003D1CB7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3D1CB7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Wniosek z ekspertyzy z dnia 26.03.2025 Nr ED-1</w:t>
      </w:r>
      <w:r w:rsidRPr="003D1CB7">
        <w:rPr>
          <w:rFonts w:ascii="Times New Roman" w:hAnsi="Times New Roman" w:cs="Times New Roman"/>
          <w:b/>
          <w:noProof/>
          <w:sz w:val="28"/>
          <w:szCs w:val="28"/>
        </w:rPr>
        <w:t>9/108-25/6256-ХЗ, strona 9 z 11</w:t>
      </w:r>
    </w:p>
    <w:p w:rsidR="003D1CB7" w:rsidRPr="003D1CB7" w:rsidRDefault="003D1CB7" w:rsidP="003D1CB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D1CB7">
        <w:rPr>
          <w:rFonts w:ascii="Times New Roman" w:hAnsi="Times New Roman" w:cs="Times New Roman"/>
          <w:noProof/>
          <w:sz w:val="28"/>
          <w:szCs w:val="28"/>
        </w:rPr>
        <w:t>Głownia jest płaska, wygięta w górnej części, o przekroju czworokątnym i wykonana z metalu koloru szarego, przyciąganego przez magnes. Długość głowni (wzdłuż cięciwy) wynosi 838 mm, maksymalna grubość 3,9 mm, maksymalna szerokość 28,3 mm. Górne i dolne krawędzie głowni nie są ostrzone. Dolna krawędź głowni ma szerokość od 3,7 do 4,4 mm i na całej długości wykazuje ślady deformacji w postaci licznych wgnie</w:t>
      </w:r>
      <w:r>
        <w:rPr>
          <w:rFonts w:ascii="Times New Roman" w:hAnsi="Times New Roman" w:cs="Times New Roman"/>
          <w:noProof/>
          <w:sz w:val="28"/>
          <w:szCs w:val="28"/>
        </w:rPr>
        <w:t>ceń oraz zadrapań (zdjęcie 19).</w:t>
      </w:r>
    </w:p>
    <w:p w:rsidR="003D1CB7" w:rsidRPr="003D1CB7" w:rsidRDefault="003D1CB7" w:rsidP="003D1CB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D1CB7">
        <w:rPr>
          <w:rFonts w:ascii="Times New Roman" w:hAnsi="Times New Roman" w:cs="Times New Roman"/>
          <w:noProof/>
          <w:sz w:val="28"/>
          <w:szCs w:val="28"/>
        </w:rPr>
        <w:t xml:space="preserve">Przedni koniec głowni jest zaokrąglony, powstały przez płynne przejście górnej i dolnej krawędzi (zdjęcie 20). Na powierzchni prawej strony głowni znajduje się wypukłe oznaczenie w </w:t>
      </w:r>
      <w:r>
        <w:rPr>
          <w:rFonts w:ascii="Times New Roman" w:hAnsi="Times New Roman" w:cs="Times New Roman"/>
          <w:noProof/>
          <w:sz w:val="28"/>
          <w:szCs w:val="28"/>
        </w:rPr>
        <w:t>postaci cyfry „4” (zdjęcie 21).</w:t>
      </w:r>
    </w:p>
    <w:p w:rsidR="003D1CB7" w:rsidRPr="003D1CB7" w:rsidRDefault="003D1CB7" w:rsidP="003D1CB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(Zdjęcia i opisy do nich)</w:t>
      </w:r>
    </w:p>
    <w:p w:rsidR="003D1CB7" w:rsidRPr="003D1CB7" w:rsidRDefault="003D1CB7" w:rsidP="003D1CB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D1CB7">
        <w:rPr>
          <w:rFonts w:ascii="Times New Roman" w:hAnsi="Times New Roman" w:cs="Times New Roman"/>
          <w:noProof/>
          <w:sz w:val="28"/>
          <w:szCs w:val="28"/>
        </w:rPr>
        <w:t>Rękojeść ma kształt figuralny, typu płaszczowego, o całkowitej długości 113 mm, maksymalnej grubości 24,5 mm i szerokości w środkowej części 27 mm. Okładziny rękojeści wykonane są z polimerowego materiału koloru brązowego i przymocowane do nasady głowni za pomocą dwóch nitów z metalu koloru szarego. Tylna wystająca część rękojeści pełni funkcję głowicy i wystaje w dół o</w:t>
      </w:r>
      <w:r>
        <w:rPr>
          <w:rFonts w:ascii="Times New Roman" w:hAnsi="Times New Roman" w:cs="Times New Roman"/>
          <w:noProof/>
          <w:sz w:val="28"/>
          <w:szCs w:val="28"/>
        </w:rPr>
        <w:t>d chwytu.</w:t>
      </w:r>
    </w:p>
    <w:p w:rsidR="003D1CB7" w:rsidRPr="003D1CB7" w:rsidRDefault="003D1CB7" w:rsidP="003D1CB7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3D1CB7">
        <w:rPr>
          <w:rFonts w:ascii="Times New Roman" w:hAnsi="Times New Roman" w:cs="Times New Roman"/>
          <w:b/>
          <w:noProof/>
          <w:sz w:val="28"/>
          <w:szCs w:val="28"/>
        </w:rPr>
        <w:t>Ekspert sądowy</w:t>
      </w:r>
    </w:p>
    <w:p w:rsidR="005F3925" w:rsidRPr="003D1CB7" w:rsidRDefault="003D1CB7" w:rsidP="003D1CB7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3D1CB7">
        <w:rPr>
          <w:rFonts w:ascii="Times New Roman" w:hAnsi="Times New Roman" w:cs="Times New Roman"/>
          <w:b/>
          <w:noProof/>
          <w:sz w:val="28"/>
          <w:szCs w:val="28"/>
        </w:rPr>
        <w:t>Aleksander MUZYKA</w:t>
      </w: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37441D" w:rsidRPr="0037441D" w:rsidRDefault="0037441D" w:rsidP="0037441D">
      <w:pPr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37441D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Wniosek z ekspertyzy z dnia 26.03.2025 r. Nr NED-19</w:t>
      </w:r>
      <w:r>
        <w:rPr>
          <w:rFonts w:ascii="Times New Roman" w:hAnsi="Times New Roman" w:cs="Times New Roman"/>
          <w:b/>
          <w:noProof/>
          <w:sz w:val="28"/>
          <w:szCs w:val="28"/>
        </w:rPr>
        <w:t>/108-25/6256-X3, strony 10 i 11</w:t>
      </w:r>
    </w:p>
    <w:p w:rsidR="0037441D" w:rsidRPr="0037441D" w:rsidRDefault="0037441D" w:rsidP="0037441D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7441D">
        <w:rPr>
          <w:rFonts w:ascii="Times New Roman" w:hAnsi="Times New Roman" w:cs="Times New Roman"/>
          <w:noProof/>
          <w:sz w:val="28"/>
          <w:szCs w:val="28"/>
        </w:rPr>
        <w:t>Rękojeść o długości 36 mm. Również w tylnej części rękojeści znajduje się przelotowy otwór o okrąg</w:t>
      </w:r>
      <w:r>
        <w:rPr>
          <w:rFonts w:ascii="Times New Roman" w:hAnsi="Times New Roman" w:cs="Times New Roman"/>
          <w:noProof/>
          <w:sz w:val="28"/>
          <w:szCs w:val="28"/>
        </w:rPr>
        <w:t>łym kształcie, o średnicy 5 mm.</w:t>
      </w:r>
    </w:p>
    <w:p w:rsidR="0037441D" w:rsidRPr="0037441D" w:rsidRDefault="0037441D" w:rsidP="0037441D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7441D">
        <w:rPr>
          <w:rFonts w:ascii="Times New Roman" w:hAnsi="Times New Roman" w:cs="Times New Roman"/>
          <w:noProof/>
          <w:sz w:val="28"/>
          <w:szCs w:val="28"/>
        </w:rPr>
        <w:t>Krzyżak o ozdobnym kształcie wykonany z metalu koloru szarego, przyciągany przez magnes, składa się z podstawy i czterech wypustek. Wymiary krzyżaka wynoszą 90×82,3×23,5 mm. W górnej części podstawa krzyżaka wystaje ponad uchwyt na 30 mm, w dolnej części – na 33 mm. Na bocznych powierzchniach podstawy znajdują się po dwa występy po każdej stronie. Dwa z nich są skierowane w stronę klingi, po prawej i lewej stronie, pozostałe dwa skierowane w stronę rękojeści – również po prawej i lewej stronie. Są to niekonstruktywne elementy, które przypomi</w:t>
      </w:r>
      <w:r>
        <w:rPr>
          <w:rFonts w:ascii="Times New Roman" w:hAnsi="Times New Roman" w:cs="Times New Roman"/>
          <w:noProof/>
          <w:sz w:val="28"/>
          <w:szCs w:val="28"/>
        </w:rPr>
        <w:t>nają stylizowaną głowę rycerza.</w:t>
      </w:r>
    </w:p>
    <w:p w:rsidR="0037441D" w:rsidRPr="0037441D" w:rsidRDefault="0037441D" w:rsidP="0037441D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7441D">
        <w:rPr>
          <w:rFonts w:ascii="Times New Roman" w:hAnsi="Times New Roman" w:cs="Times New Roman"/>
          <w:noProof/>
          <w:sz w:val="28"/>
          <w:szCs w:val="28"/>
        </w:rPr>
        <w:t>W ogólnej konstrukcji przedmiot przypomina szablę z niewielkim luzem krzyżaka i rękojeści względe</w:t>
      </w:r>
      <w:r>
        <w:rPr>
          <w:rFonts w:ascii="Times New Roman" w:hAnsi="Times New Roman" w:cs="Times New Roman"/>
          <w:noProof/>
          <w:sz w:val="28"/>
          <w:szCs w:val="28"/>
        </w:rPr>
        <w:t>m klingi oraz trzpienia klingi.</w:t>
      </w:r>
    </w:p>
    <w:p w:rsidR="0037441D" w:rsidRPr="0037441D" w:rsidRDefault="0037441D" w:rsidP="0037441D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7441D">
        <w:rPr>
          <w:rFonts w:ascii="Times New Roman" w:hAnsi="Times New Roman" w:cs="Times New Roman"/>
          <w:noProof/>
          <w:sz w:val="28"/>
          <w:szCs w:val="28"/>
        </w:rPr>
        <w:t>Na powierzchni przedmiotu widoczne są liczne ślady eksploatacyjne w postaci zadrapań, wytarć i wgnieceń, a także śla</w:t>
      </w:r>
      <w:r>
        <w:rPr>
          <w:rFonts w:ascii="Times New Roman" w:hAnsi="Times New Roman" w:cs="Times New Roman"/>
          <w:noProof/>
          <w:sz w:val="28"/>
          <w:szCs w:val="28"/>
        </w:rPr>
        <w:t>dy grubej obróbki mechanicznej.</w:t>
      </w:r>
    </w:p>
    <w:p w:rsidR="0037441D" w:rsidRPr="0037441D" w:rsidRDefault="0037441D" w:rsidP="0037441D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7441D">
        <w:rPr>
          <w:rFonts w:ascii="Times New Roman" w:hAnsi="Times New Roman" w:cs="Times New Roman"/>
          <w:noProof/>
          <w:sz w:val="28"/>
          <w:szCs w:val="28"/>
        </w:rPr>
        <w:t>Cechy konstrukcyjne badanego przedmiotu, jego podobieństwo do szabli, zastosowane sposoby i materiały, charakter obróbki jego powierzchni oraz brak oznaczeń fabrycznych świadczą o samodz</w:t>
      </w:r>
      <w:r>
        <w:rPr>
          <w:rFonts w:ascii="Times New Roman" w:hAnsi="Times New Roman" w:cs="Times New Roman"/>
          <w:noProof/>
          <w:sz w:val="28"/>
          <w:szCs w:val="28"/>
        </w:rPr>
        <w:t>ielnym sposobie jego wykonania.</w:t>
      </w:r>
    </w:p>
    <w:p w:rsidR="0037441D" w:rsidRPr="0037441D" w:rsidRDefault="0037441D" w:rsidP="0037441D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7441D">
        <w:rPr>
          <w:rFonts w:ascii="Times New Roman" w:hAnsi="Times New Roman" w:cs="Times New Roman"/>
          <w:noProof/>
          <w:sz w:val="28"/>
          <w:szCs w:val="28"/>
        </w:rPr>
        <w:t>Podczas porównania konstrukcji i parametrów wymiarowych przekazanych do badań czterech przedmiotów podobnych do szabli, o łącznej długości: 948 mm (z oznaczeniem na klindze „1”), 937 mm („2”), 980 mm („3”), 974 mm („4”), z egzemplarzami broni białej i podobnymi konstrukcyjnie wyrobami, opisanymi w źródłach informacyjno-referencyjnych [2, 3] oraz z próbkami z kolekcji wzorcowej Zaporożskiego NDEKC MSW, ustalono brak zgodności z szablonami broni białej, czyli że nie są to wyroby należące do broni białej, lecz do przedmiotów scenicznych, przeznaczonych wyłącznie do imitacji zewnętrznego wyglądu broni białej, bez technicznych właściwośc</w:t>
      </w:r>
      <w:r>
        <w:rPr>
          <w:rFonts w:ascii="Times New Roman" w:hAnsi="Times New Roman" w:cs="Times New Roman"/>
          <w:noProof/>
          <w:sz w:val="28"/>
          <w:szCs w:val="28"/>
        </w:rPr>
        <w:t>i umożliwiających rażenie celu.</w:t>
      </w:r>
    </w:p>
    <w:p w:rsidR="0037441D" w:rsidRDefault="0037441D" w:rsidP="0037441D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7441D">
        <w:rPr>
          <w:rFonts w:ascii="Times New Roman" w:hAnsi="Times New Roman" w:cs="Times New Roman"/>
          <w:noProof/>
          <w:sz w:val="28"/>
          <w:szCs w:val="28"/>
        </w:rPr>
        <w:t>Biorąc pod uwagę powyższe, zgodnie z metodologią [1] należy stwierdzić, że przekazane do badań cztery przedmioty podobne do szabli o łącznej długości: 948 mm („1”), 937 mm („2”), 980 mm („3”), 974 mm („4”), nie należą do broni białej, a są przedmiotami zgodnymi z szablonami (wyrobami scenicznymi), przeznaczonymi wyłącznie do imitacji wyglądu broni białej, bez techni</w:t>
      </w:r>
      <w:r>
        <w:rPr>
          <w:rFonts w:ascii="Times New Roman" w:hAnsi="Times New Roman" w:cs="Times New Roman"/>
          <w:noProof/>
          <w:sz w:val="28"/>
          <w:szCs w:val="28"/>
        </w:rPr>
        <w:t>cznych możliwości rażenia celu.</w:t>
      </w:r>
    </w:p>
    <w:p w:rsidR="0037441D" w:rsidRDefault="0037441D" w:rsidP="0037441D">
      <w:pPr>
        <w:rPr>
          <w:rFonts w:ascii="Times New Roman" w:hAnsi="Times New Roman" w:cs="Times New Roman"/>
          <w:noProof/>
          <w:sz w:val="28"/>
          <w:szCs w:val="28"/>
        </w:rPr>
      </w:pPr>
    </w:p>
    <w:p w:rsidR="0037441D" w:rsidRDefault="0037441D" w:rsidP="0037441D">
      <w:pPr>
        <w:rPr>
          <w:rFonts w:ascii="Times New Roman" w:hAnsi="Times New Roman" w:cs="Times New Roman"/>
          <w:noProof/>
          <w:sz w:val="28"/>
          <w:szCs w:val="28"/>
        </w:rPr>
      </w:pPr>
    </w:p>
    <w:p w:rsidR="0037441D" w:rsidRPr="0037441D" w:rsidRDefault="0037441D" w:rsidP="0037441D">
      <w:pPr>
        <w:rPr>
          <w:rFonts w:ascii="Times New Roman" w:hAnsi="Times New Roman" w:cs="Times New Roman"/>
          <w:noProof/>
          <w:sz w:val="28"/>
          <w:szCs w:val="28"/>
        </w:rPr>
      </w:pPr>
    </w:p>
    <w:p w:rsidR="0037441D" w:rsidRPr="0037441D" w:rsidRDefault="0037441D" w:rsidP="0037441D">
      <w:pPr>
        <w:rPr>
          <w:rFonts w:ascii="Times New Roman" w:hAnsi="Times New Roman" w:cs="Times New Roman"/>
          <w:noProof/>
          <w:sz w:val="28"/>
          <w:szCs w:val="28"/>
        </w:rPr>
      </w:pPr>
      <w:r w:rsidRPr="0037441D">
        <w:rPr>
          <w:rFonts w:ascii="Times New Roman" w:hAnsi="Times New Roman" w:cs="Times New Roman"/>
          <w:noProof/>
          <w:sz w:val="28"/>
          <w:szCs w:val="28"/>
        </w:rPr>
        <w:lastRenderedPageBreak/>
        <w:t>Podczas przeprowa</w:t>
      </w:r>
      <w:r>
        <w:rPr>
          <w:rFonts w:ascii="Times New Roman" w:hAnsi="Times New Roman" w:cs="Times New Roman"/>
          <w:noProof/>
          <w:sz w:val="28"/>
          <w:szCs w:val="28"/>
        </w:rPr>
        <w:t>dzania ekspertyzy wykorzystano:</w:t>
      </w:r>
    </w:p>
    <w:p w:rsidR="0037441D" w:rsidRPr="0037441D" w:rsidRDefault="0037441D" w:rsidP="0037441D">
      <w:pPr>
        <w:rPr>
          <w:rFonts w:ascii="Times New Roman" w:hAnsi="Times New Roman" w:cs="Times New Roman"/>
          <w:noProof/>
          <w:sz w:val="28"/>
          <w:szCs w:val="28"/>
        </w:rPr>
      </w:pPr>
      <w:r w:rsidRPr="0037441D">
        <w:rPr>
          <w:rFonts w:ascii="Times New Roman" w:hAnsi="Times New Roman" w:cs="Times New Roman"/>
          <w:noProof/>
          <w:sz w:val="28"/>
          <w:szCs w:val="28"/>
        </w:rPr>
        <w:t>– linijka metalowa pomiarowa 500 mm, nr fabryczny/seryjny: 301, świadectwo kalibracji z dnia 23.05.2024 Nr ZP-211/2230/24;</w:t>
      </w:r>
    </w:p>
    <w:p w:rsidR="0037441D" w:rsidRPr="0037441D" w:rsidRDefault="0037441D" w:rsidP="0037441D">
      <w:pPr>
        <w:rPr>
          <w:rFonts w:ascii="Times New Roman" w:hAnsi="Times New Roman" w:cs="Times New Roman"/>
          <w:noProof/>
          <w:sz w:val="28"/>
          <w:szCs w:val="28"/>
        </w:rPr>
      </w:pPr>
      <w:r w:rsidRPr="0037441D">
        <w:rPr>
          <w:rFonts w:ascii="Times New Roman" w:hAnsi="Times New Roman" w:cs="Times New Roman"/>
          <w:noProof/>
          <w:sz w:val="28"/>
          <w:szCs w:val="28"/>
        </w:rPr>
        <w:t>– kątomierz uniwersalny 360°, nr fabryczny/seryjny: 10876, świadectwo kalibracji z dnia 23.05.2024 Nr ZP-11/2162/24;</w:t>
      </w:r>
    </w:p>
    <w:p w:rsidR="0037441D" w:rsidRPr="0037441D" w:rsidRDefault="0037441D" w:rsidP="0037441D">
      <w:pPr>
        <w:rPr>
          <w:rFonts w:ascii="Times New Roman" w:hAnsi="Times New Roman" w:cs="Times New Roman"/>
          <w:noProof/>
          <w:sz w:val="28"/>
          <w:szCs w:val="28"/>
        </w:rPr>
      </w:pPr>
      <w:r w:rsidRPr="0037441D">
        <w:rPr>
          <w:rFonts w:ascii="Times New Roman" w:hAnsi="Times New Roman" w:cs="Times New Roman"/>
          <w:noProof/>
          <w:sz w:val="28"/>
          <w:szCs w:val="28"/>
        </w:rPr>
        <w:t>– waga elektroniczna laboratoryjna T</w:t>
      </w:r>
      <w:r>
        <w:rPr>
          <w:rFonts w:ascii="Times New Roman" w:hAnsi="Times New Roman" w:cs="Times New Roman"/>
          <w:noProof/>
          <w:sz w:val="28"/>
          <w:szCs w:val="28"/>
        </w:rPr>
        <w:t>VE-12-0,5, nr fabryczny: 35824.</w:t>
      </w:r>
    </w:p>
    <w:p w:rsidR="0037441D" w:rsidRPr="0037441D" w:rsidRDefault="0037441D" w:rsidP="0037441D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37441D">
        <w:rPr>
          <w:rFonts w:ascii="Times New Roman" w:hAnsi="Times New Roman" w:cs="Times New Roman"/>
          <w:b/>
          <w:noProof/>
          <w:sz w:val="28"/>
          <w:szCs w:val="28"/>
        </w:rPr>
        <w:t>Ekspert sądowy</w:t>
      </w:r>
    </w:p>
    <w:p w:rsidR="0037441D" w:rsidRPr="0037441D" w:rsidRDefault="0037441D" w:rsidP="0037441D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37441D">
        <w:rPr>
          <w:rFonts w:ascii="Times New Roman" w:hAnsi="Times New Roman" w:cs="Times New Roman"/>
          <w:b/>
          <w:noProof/>
          <w:sz w:val="28"/>
          <w:szCs w:val="28"/>
        </w:rPr>
        <w:t>(podpis)</w:t>
      </w:r>
    </w:p>
    <w:p w:rsidR="0037441D" w:rsidRPr="0037441D" w:rsidRDefault="0037441D" w:rsidP="0037441D">
      <w:pPr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Ołeksandr MUZYKA</w:t>
      </w:r>
    </w:p>
    <w:p w:rsidR="005F3925" w:rsidRDefault="0037441D" w:rsidP="0037441D">
      <w:pPr>
        <w:rPr>
          <w:rFonts w:ascii="Times New Roman" w:hAnsi="Times New Roman" w:cs="Times New Roman"/>
          <w:noProof/>
          <w:sz w:val="28"/>
          <w:szCs w:val="28"/>
        </w:rPr>
      </w:pPr>
      <w:r w:rsidRPr="0037441D">
        <w:rPr>
          <w:rFonts w:ascii="Times New Roman" w:hAnsi="Times New Roman" w:cs="Times New Roman"/>
          <w:noProof/>
          <w:sz w:val="28"/>
          <w:szCs w:val="28"/>
        </w:rPr>
        <w:t>ES.22.Н.02.А-20</w:t>
      </w: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37441D" w:rsidRDefault="0037441D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37441D" w:rsidRDefault="0037441D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37441D" w:rsidRPr="0037441D" w:rsidRDefault="0037441D" w:rsidP="0037441D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37441D">
        <w:rPr>
          <w:rFonts w:ascii="Times New Roman" w:hAnsi="Times New Roman" w:cs="Times New Roman"/>
          <w:b/>
          <w:noProof/>
          <w:sz w:val="28"/>
          <w:szCs w:val="28"/>
        </w:rPr>
        <w:t>Wniosek z ekspertyzy z dnia 26.03.2025 r. Nr NED-19/108-25/6256-X3, strona 11 z 11</w:t>
      </w:r>
    </w:p>
    <w:p w:rsidR="0037441D" w:rsidRPr="0037441D" w:rsidRDefault="0037441D" w:rsidP="0037441D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7441D">
        <w:rPr>
          <w:rFonts w:ascii="Times New Roman" w:hAnsi="Times New Roman" w:cs="Times New Roman"/>
          <w:noProof/>
          <w:sz w:val="28"/>
          <w:szCs w:val="28"/>
        </w:rPr>
        <w:t>Świadectwo sprawdzenia z dnia 11.10.2024 r. Nr ПП1/1085/24;</w:t>
      </w:r>
    </w:p>
    <w:p w:rsidR="0037441D" w:rsidRPr="0037441D" w:rsidRDefault="0037441D" w:rsidP="0037441D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7441D">
        <w:rPr>
          <w:rFonts w:ascii="Times New Roman" w:hAnsi="Times New Roman" w:cs="Times New Roman"/>
          <w:noProof/>
          <w:sz w:val="28"/>
          <w:szCs w:val="28"/>
        </w:rPr>
        <w:t>– taśma miernicza metalowa P5UZK, numer fabryczny/seryjny 53, certyfikat kalibracji z dn</w:t>
      </w:r>
      <w:r>
        <w:rPr>
          <w:rFonts w:ascii="Times New Roman" w:hAnsi="Times New Roman" w:cs="Times New Roman"/>
          <w:noProof/>
          <w:sz w:val="28"/>
          <w:szCs w:val="28"/>
        </w:rPr>
        <w:t>ia 17.05.2019 r. Nr 12-0471-19.</w:t>
      </w:r>
    </w:p>
    <w:p w:rsidR="0037441D" w:rsidRPr="0037441D" w:rsidRDefault="0037441D" w:rsidP="0037441D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7441D">
        <w:rPr>
          <w:rFonts w:ascii="Times New Roman" w:hAnsi="Times New Roman" w:cs="Times New Roman"/>
          <w:noProof/>
          <w:sz w:val="28"/>
          <w:szCs w:val="28"/>
        </w:rPr>
        <w:t>Rejestracja zdjęć wykonywana była przy użyciu cyfrowego aparatu fotograficznego Canon SX600 HS. Edycja ilustracji i skład dokumentu odbywała się na stacjonarnym komputerze. Wydruk dokumentu wykonano na drukarce Epso</w:t>
      </w:r>
      <w:r>
        <w:rPr>
          <w:rFonts w:ascii="Times New Roman" w:hAnsi="Times New Roman" w:cs="Times New Roman"/>
          <w:noProof/>
          <w:sz w:val="28"/>
          <w:szCs w:val="28"/>
        </w:rPr>
        <w:t>n L566.</w:t>
      </w:r>
    </w:p>
    <w:p w:rsidR="0037441D" w:rsidRPr="0037441D" w:rsidRDefault="0037441D" w:rsidP="0037441D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7441D">
        <w:rPr>
          <w:rFonts w:ascii="Times New Roman" w:hAnsi="Times New Roman" w:cs="Times New Roman"/>
          <w:noProof/>
          <w:sz w:val="28"/>
          <w:szCs w:val="28"/>
        </w:rPr>
        <w:t>Po zakończeniu badań obiekty zostają zwrócone zleceniodawcy w opakowaniu,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wraz z wnioskiem z ekspertyzy.</w:t>
      </w:r>
    </w:p>
    <w:p w:rsidR="0037441D" w:rsidRPr="0037441D" w:rsidRDefault="0037441D" w:rsidP="0037441D">
      <w:pPr>
        <w:rPr>
          <w:rFonts w:ascii="Times New Roman" w:hAnsi="Times New Roman" w:cs="Times New Roman"/>
          <w:noProof/>
          <w:sz w:val="28"/>
          <w:szCs w:val="28"/>
        </w:rPr>
      </w:pPr>
      <w:r w:rsidRPr="0037441D">
        <w:rPr>
          <w:rFonts w:ascii="Times New Roman" w:hAnsi="Times New Roman" w:cs="Times New Roman"/>
          <w:noProof/>
          <w:sz w:val="28"/>
          <w:szCs w:val="28"/>
        </w:rPr>
        <w:t>⸻</w:t>
      </w:r>
    </w:p>
    <w:p w:rsidR="0037441D" w:rsidRPr="0037441D" w:rsidRDefault="0037441D" w:rsidP="0037441D">
      <w:pPr>
        <w:rPr>
          <w:rFonts w:ascii="Times New Roman" w:hAnsi="Times New Roman" w:cs="Times New Roman"/>
          <w:noProof/>
          <w:sz w:val="28"/>
          <w:szCs w:val="28"/>
        </w:rPr>
      </w:pPr>
      <w:r w:rsidRPr="0037441D">
        <w:rPr>
          <w:rFonts w:ascii="Times New Roman" w:hAnsi="Times New Roman" w:cs="Times New Roman"/>
          <w:noProof/>
          <w:sz w:val="28"/>
          <w:szCs w:val="28"/>
        </w:rPr>
        <w:t>WNIOSKI</w:t>
      </w:r>
    </w:p>
    <w:p w:rsidR="0037441D" w:rsidRPr="0037441D" w:rsidRDefault="0037441D" w:rsidP="0037441D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7441D">
        <w:rPr>
          <w:rFonts w:ascii="Times New Roman" w:hAnsi="Times New Roman" w:cs="Times New Roman"/>
          <w:noProof/>
          <w:sz w:val="28"/>
          <w:szCs w:val="28"/>
        </w:rPr>
        <w:tab/>
        <w:t>1.</w:t>
      </w:r>
      <w:r w:rsidRPr="0037441D">
        <w:rPr>
          <w:rFonts w:ascii="Times New Roman" w:hAnsi="Times New Roman" w:cs="Times New Roman"/>
          <w:noProof/>
          <w:sz w:val="28"/>
          <w:szCs w:val="28"/>
        </w:rPr>
        <w:tab/>
        <w:t>Przekazane do badań cztery przedmioty przypominające szablę o całkowitej długości:</w:t>
      </w:r>
    </w:p>
    <w:p w:rsidR="0037441D" w:rsidRPr="0037441D" w:rsidRDefault="0037441D" w:rsidP="0037441D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7441D">
        <w:rPr>
          <w:rFonts w:ascii="Times New Roman" w:hAnsi="Times New Roman" w:cs="Times New Roman"/>
          <w:noProof/>
          <w:sz w:val="28"/>
          <w:szCs w:val="28"/>
        </w:rPr>
        <w:t>948 mm (z oznaczeniem na klindze „1”),</w:t>
      </w:r>
    </w:p>
    <w:p w:rsidR="0037441D" w:rsidRPr="0037441D" w:rsidRDefault="0037441D" w:rsidP="0037441D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7441D">
        <w:rPr>
          <w:rFonts w:ascii="Times New Roman" w:hAnsi="Times New Roman" w:cs="Times New Roman"/>
          <w:noProof/>
          <w:sz w:val="28"/>
          <w:szCs w:val="28"/>
        </w:rPr>
        <w:t>937 mm („2”),</w:t>
      </w:r>
    </w:p>
    <w:p w:rsidR="0037441D" w:rsidRPr="0037441D" w:rsidRDefault="0037441D" w:rsidP="0037441D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7441D">
        <w:rPr>
          <w:rFonts w:ascii="Times New Roman" w:hAnsi="Times New Roman" w:cs="Times New Roman"/>
          <w:noProof/>
          <w:sz w:val="28"/>
          <w:szCs w:val="28"/>
        </w:rPr>
        <w:t>980 mm („3”),</w:t>
      </w:r>
    </w:p>
    <w:p w:rsidR="0037441D" w:rsidRPr="0037441D" w:rsidRDefault="0037441D" w:rsidP="0037441D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7441D">
        <w:rPr>
          <w:rFonts w:ascii="Times New Roman" w:hAnsi="Times New Roman" w:cs="Times New Roman"/>
          <w:noProof/>
          <w:sz w:val="28"/>
          <w:szCs w:val="28"/>
        </w:rPr>
        <w:t>974 mm („4”),</w:t>
      </w:r>
    </w:p>
    <w:p w:rsidR="0037441D" w:rsidRPr="0037441D" w:rsidRDefault="0037441D" w:rsidP="0037441D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7441D">
        <w:rPr>
          <w:rFonts w:ascii="Times New Roman" w:hAnsi="Times New Roman" w:cs="Times New Roman"/>
          <w:noProof/>
          <w:sz w:val="28"/>
          <w:szCs w:val="28"/>
        </w:rPr>
        <w:t>nie należą do broni białej, są atrapami (wyrobami scenicznymi), przeznaczonymi wyłącznie do imitacji wyglądu zewnętrznego broni białej i nie posiadają technicznych cech umożli</w:t>
      </w:r>
      <w:r>
        <w:rPr>
          <w:rFonts w:ascii="Times New Roman" w:hAnsi="Times New Roman" w:cs="Times New Roman"/>
          <w:noProof/>
          <w:sz w:val="28"/>
          <w:szCs w:val="28"/>
        </w:rPr>
        <w:t>wiających rażenie celu.</w:t>
      </w:r>
    </w:p>
    <w:p w:rsidR="0037441D" w:rsidRPr="0037441D" w:rsidRDefault="0037441D" w:rsidP="0037441D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37441D">
        <w:rPr>
          <w:rFonts w:ascii="Times New Roman" w:hAnsi="Times New Roman" w:cs="Times New Roman"/>
          <w:b/>
          <w:noProof/>
          <w:sz w:val="28"/>
          <w:szCs w:val="28"/>
        </w:rPr>
        <w:t>Ekspert sądowy</w:t>
      </w:r>
    </w:p>
    <w:p w:rsidR="0037441D" w:rsidRPr="0037441D" w:rsidRDefault="0037441D" w:rsidP="0037441D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37441D">
        <w:rPr>
          <w:rFonts w:ascii="Times New Roman" w:hAnsi="Times New Roman" w:cs="Times New Roman"/>
          <w:b/>
          <w:noProof/>
          <w:sz w:val="28"/>
          <w:szCs w:val="28"/>
        </w:rPr>
        <w:t>(podpis)</w:t>
      </w:r>
    </w:p>
    <w:p w:rsidR="0037441D" w:rsidRPr="0037441D" w:rsidRDefault="0037441D" w:rsidP="0037441D">
      <w:pPr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Ołeksandr MUZYKA</w:t>
      </w:r>
    </w:p>
    <w:p w:rsidR="0037441D" w:rsidRPr="0037441D" w:rsidRDefault="0037441D" w:rsidP="0037441D">
      <w:pPr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(stempel)</w:t>
      </w:r>
    </w:p>
    <w:p w:rsidR="005F3925" w:rsidRDefault="0037441D" w:rsidP="0037441D">
      <w:pPr>
        <w:rPr>
          <w:rFonts w:ascii="Times New Roman" w:hAnsi="Times New Roman" w:cs="Times New Roman"/>
          <w:noProof/>
          <w:sz w:val="28"/>
          <w:szCs w:val="28"/>
        </w:rPr>
      </w:pPr>
      <w:r w:rsidRPr="0037441D">
        <w:rPr>
          <w:rFonts w:ascii="Times New Roman" w:hAnsi="Times New Roman" w:cs="Times New Roman"/>
          <w:noProof/>
          <w:sz w:val="28"/>
          <w:szCs w:val="28"/>
        </w:rPr>
        <w:t>EC.22.Н.02.A-2Ф</w:t>
      </w:r>
    </w:p>
    <w:p w:rsidR="005F3925" w:rsidRDefault="005F3925" w:rsidP="00B33F13">
      <w:pPr>
        <w:rPr>
          <w:rFonts w:ascii="Times New Roman" w:hAnsi="Times New Roman" w:cs="Times New Roman"/>
          <w:noProof/>
          <w:sz w:val="28"/>
          <w:szCs w:val="28"/>
        </w:rPr>
      </w:pPr>
    </w:p>
    <w:p w:rsidR="005F3925" w:rsidRPr="005F3925" w:rsidRDefault="005F3925" w:rsidP="005F3925">
      <w:pPr>
        <w:rPr>
          <w:rFonts w:ascii="Times New Roman" w:hAnsi="Times New Roman" w:cs="Times New Roman"/>
          <w:sz w:val="28"/>
          <w:szCs w:val="28"/>
        </w:rPr>
      </w:pPr>
    </w:p>
    <w:p w:rsidR="005F3925" w:rsidRPr="005F3925" w:rsidRDefault="005F3925" w:rsidP="005F3925">
      <w:pPr>
        <w:tabs>
          <w:tab w:val="left" w:pos="1824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3925" w:rsidRPr="005F3925" w:rsidSect="00B33F1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18"/>
    <w:rsid w:val="001F66D2"/>
    <w:rsid w:val="0037441D"/>
    <w:rsid w:val="00392718"/>
    <w:rsid w:val="003D1CB7"/>
    <w:rsid w:val="005528E3"/>
    <w:rsid w:val="005F3925"/>
    <w:rsid w:val="006122AF"/>
    <w:rsid w:val="0067639F"/>
    <w:rsid w:val="008E40B3"/>
    <w:rsid w:val="00A5476B"/>
    <w:rsid w:val="00B33F13"/>
    <w:rsid w:val="00E26280"/>
    <w:rsid w:val="00EC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10811</Words>
  <Characters>6163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2025-03-31T08:05:00Z</dcterms:created>
  <dcterms:modified xsi:type="dcterms:W3CDTF">2025-03-31T14:51:00Z</dcterms:modified>
</cp:coreProperties>
</file>