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7A" w:rsidRPr="002F5DD1" w:rsidRDefault="0095727A" w:rsidP="0095727A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 w:rsidRPr="002F5DD1">
        <w:rPr>
          <w:rFonts w:ascii="Times New Roman" w:hAnsi="Times New Roman" w:cs="Times New Roman"/>
        </w:rPr>
        <w:t>Тема 4 Санація як інструмент антикризового управління підприємствами</w:t>
      </w:r>
    </w:p>
    <w:p w:rsidR="0095727A" w:rsidRPr="002F5DD1" w:rsidRDefault="0095727A" w:rsidP="0095727A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  <w:i/>
        </w:rPr>
      </w:pPr>
    </w:p>
    <w:p w:rsidR="0095727A" w:rsidRPr="007B347A" w:rsidRDefault="0095727A" w:rsidP="0095727A">
      <w:pPr>
        <w:pStyle w:val="3"/>
        <w:spacing w:before="1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95727A" w:rsidRPr="007D4AE2" w:rsidRDefault="0095727A" w:rsidP="0095727A">
      <w:pPr>
        <w:tabs>
          <w:tab w:val="left" w:pos="1425"/>
        </w:tabs>
        <w:spacing w:before="76" w:line="295" w:lineRule="auto"/>
        <w:ind w:left="840" w:right="16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4.1. </w:t>
      </w:r>
      <w:r w:rsidRPr="007D4AE2">
        <w:rPr>
          <w:rFonts w:ascii="Times New Roman" w:hAnsi="Times New Roman" w:cs="Times New Roman"/>
          <w:i/>
          <w:sz w:val="28"/>
        </w:rPr>
        <w:t xml:space="preserve">Категоріальний апарат і класифікаційні аспекти санації під- </w:t>
      </w:r>
      <w:proofErr w:type="spellStart"/>
      <w:r w:rsidRPr="007D4AE2">
        <w:rPr>
          <w:rFonts w:ascii="Times New Roman" w:hAnsi="Times New Roman" w:cs="Times New Roman"/>
          <w:i/>
          <w:spacing w:val="-2"/>
          <w:sz w:val="28"/>
        </w:rPr>
        <w:t>приємств</w:t>
      </w:r>
      <w:proofErr w:type="spellEnd"/>
      <w:r w:rsidRPr="007D4AE2">
        <w:rPr>
          <w:rFonts w:ascii="Times New Roman" w:hAnsi="Times New Roman" w:cs="Times New Roman"/>
          <w:i/>
          <w:spacing w:val="-2"/>
          <w:sz w:val="28"/>
        </w:rPr>
        <w:t>.</w:t>
      </w:r>
    </w:p>
    <w:p w:rsidR="0095727A" w:rsidRPr="007D4AE2" w:rsidRDefault="0095727A" w:rsidP="0095727A">
      <w:pPr>
        <w:tabs>
          <w:tab w:val="left" w:pos="1423"/>
        </w:tabs>
        <w:spacing w:before="1" w:line="295" w:lineRule="auto"/>
        <w:ind w:left="840" w:right="17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4.2. </w:t>
      </w:r>
      <w:r w:rsidRPr="007D4AE2">
        <w:rPr>
          <w:rFonts w:ascii="Times New Roman" w:hAnsi="Times New Roman" w:cs="Times New Roman"/>
          <w:i/>
          <w:sz w:val="28"/>
        </w:rPr>
        <w:t xml:space="preserve">Методичні підходи до санації суб'єктів господарювання: </w:t>
      </w:r>
      <w:proofErr w:type="spellStart"/>
      <w:r w:rsidRPr="007D4AE2">
        <w:rPr>
          <w:rFonts w:ascii="Times New Roman" w:hAnsi="Times New Roman" w:cs="Times New Roman"/>
          <w:i/>
          <w:sz w:val="28"/>
        </w:rPr>
        <w:t>пра</w:t>
      </w:r>
      <w:proofErr w:type="spellEnd"/>
      <w:r w:rsidRPr="007D4AE2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Pr="007D4AE2">
        <w:rPr>
          <w:rFonts w:ascii="Times New Roman" w:hAnsi="Times New Roman" w:cs="Times New Roman"/>
          <w:i/>
          <w:sz w:val="28"/>
        </w:rPr>
        <w:t>вовий</w:t>
      </w:r>
      <w:proofErr w:type="spellEnd"/>
      <w:r w:rsidRPr="007D4AE2">
        <w:rPr>
          <w:rFonts w:ascii="Times New Roman" w:hAnsi="Times New Roman" w:cs="Times New Roman"/>
          <w:i/>
          <w:sz w:val="28"/>
        </w:rPr>
        <w:t xml:space="preserve"> та економічний аспекти.</w:t>
      </w:r>
    </w:p>
    <w:p w:rsidR="0095727A" w:rsidRPr="007B347A" w:rsidRDefault="0095727A" w:rsidP="0095727A">
      <w:pPr>
        <w:pStyle w:val="a3"/>
        <w:spacing w:before="71"/>
        <w:ind w:left="0"/>
        <w:rPr>
          <w:rFonts w:ascii="Times New Roman" w:hAnsi="Times New Roman" w:cs="Times New Roman"/>
          <w:i/>
        </w:rPr>
      </w:pPr>
    </w:p>
    <w:p w:rsidR="0095727A" w:rsidRPr="007B347A" w:rsidRDefault="0095727A" w:rsidP="0095727A">
      <w:pPr>
        <w:pStyle w:val="3"/>
        <w:spacing w:before="294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95727A" w:rsidRPr="007B347A" w:rsidRDefault="0095727A" w:rsidP="0095727A">
      <w:pPr>
        <w:pStyle w:val="a5"/>
        <w:numPr>
          <w:ilvl w:val="2"/>
          <w:numId w:val="29"/>
        </w:numPr>
        <w:tabs>
          <w:tab w:val="left" w:pos="1193"/>
        </w:tabs>
        <w:spacing w:before="271" w:line="280" w:lineRule="auto"/>
        <w:ind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Надайте визначення санації як економічної категорії. </w:t>
      </w:r>
      <w:proofErr w:type="spellStart"/>
      <w:r w:rsidRPr="007B347A">
        <w:rPr>
          <w:rFonts w:ascii="Times New Roman" w:hAnsi="Times New Roman" w:cs="Times New Roman"/>
          <w:sz w:val="28"/>
        </w:rPr>
        <w:t>Охаракте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ризуйте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її відмітні характеристики як інструмента антикризового </w:t>
      </w:r>
      <w:proofErr w:type="spellStart"/>
      <w:r w:rsidRPr="007B347A">
        <w:rPr>
          <w:rFonts w:ascii="Times New Roman" w:hAnsi="Times New Roman" w:cs="Times New Roman"/>
          <w:sz w:val="28"/>
        </w:rPr>
        <w:t>фінан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сового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управління.</w:t>
      </w:r>
    </w:p>
    <w:p w:rsidR="0095727A" w:rsidRPr="007B347A" w:rsidRDefault="0095727A" w:rsidP="0095727A">
      <w:pPr>
        <w:pStyle w:val="a5"/>
        <w:numPr>
          <w:ilvl w:val="2"/>
          <w:numId w:val="29"/>
        </w:numPr>
        <w:tabs>
          <w:tab w:val="left" w:pos="1160"/>
        </w:tabs>
        <w:spacing w:line="280" w:lineRule="auto"/>
        <w:ind w:right="168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Охарактеризуйте сучасні підходи науковців до розуміння </w:t>
      </w:r>
      <w:proofErr w:type="spellStart"/>
      <w:r w:rsidRPr="007B347A">
        <w:rPr>
          <w:rFonts w:ascii="Times New Roman" w:hAnsi="Times New Roman" w:cs="Times New Roman"/>
          <w:sz w:val="28"/>
        </w:rPr>
        <w:t>змістов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ності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поняття "санація".</w:t>
      </w:r>
    </w:p>
    <w:p w:rsidR="0095727A" w:rsidRPr="007B347A" w:rsidRDefault="0095727A" w:rsidP="0095727A">
      <w:pPr>
        <w:pStyle w:val="a5"/>
        <w:numPr>
          <w:ilvl w:val="2"/>
          <w:numId w:val="29"/>
        </w:numPr>
        <w:tabs>
          <w:tab w:val="left" w:pos="1167"/>
        </w:tabs>
        <w:spacing w:line="283" w:lineRule="auto"/>
        <w:ind w:right="171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Розкрийте взаємозв'язок між видами, формами та іншими класи- </w:t>
      </w:r>
      <w:proofErr w:type="spellStart"/>
      <w:r w:rsidRPr="007B347A">
        <w:rPr>
          <w:rFonts w:ascii="Times New Roman" w:hAnsi="Times New Roman" w:cs="Times New Roman"/>
          <w:sz w:val="28"/>
        </w:rPr>
        <w:t>фікаційними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характеристиками санації.</w:t>
      </w:r>
    </w:p>
    <w:p w:rsidR="0095727A" w:rsidRPr="007B347A" w:rsidRDefault="0095727A" w:rsidP="0095727A">
      <w:pPr>
        <w:pStyle w:val="a5"/>
        <w:numPr>
          <w:ilvl w:val="2"/>
          <w:numId w:val="29"/>
        </w:numPr>
        <w:tabs>
          <w:tab w:val="left" w:pos="1152"/>
        </w:tabs>
        <w:spacing w:line="319" w:lineRule="exact"/>
        <w:ind w:left="1152" w:hanging="311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Опишіть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типи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санаційних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заходів.</w:t>
      </w:r>
    </w:p>
    <w:p w:rsidR="0095727A" w:rsidRPr="007B347A" w:rsidRDefault="0095727A" w:rsidP="0095727A">
      <w:pPr>
        <w:pStyle w:val="a5"/>
        <w:numPr>
          <w:ilvl w:val="2"/>
          <w:numId w:val="29"/>
        </w:numPr>
        <w:tabs>
          <w:tab w:val="left" w:pos="1152"/>
        </w:tabs>
        <w:spacing w:before="55"/>
        <w:ind w:left="1152" w:hanging="311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зв'язок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між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етапами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кризи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видами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санації.</w:t>
      </w:r>
    </w:p>
    <w:p w:rsidR="0095727A" w:rsidRPr="007B347A" w:rsidRDefault="0095727A" w:rsidP="0095727A">
      <w:pPr>
        <w:pStyle w:val="a5"/>
        <w:numPr>
          <w:ilvl w:val="2"/>
          <w:numId w:val="29"/>
        </w:numPr>
        <w:tabs>
          <w:tab w:val="left" w:pos="1154"/>
        </w:tabs>
        <w:spacing w:before="55"/>
        <w:ind w:left="1154" w:hanging="31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класичної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моделі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санації.</w:t>
      </w:r>
    </w:p>
    <w:p w:rsidR="0095727A" w:rsidRPr="007B347A" w:rsidRDefault="0095727A" w:rsidP="0095727A">
      <w:pPr>
        <w:pStyle w:val="a5"/>
        <w:numPr>
          <w:ilvl w:val="2"/>
          <w:numId w:val="29"/>
        </w:numPr>
        <w:tabs>
          <w:tab w:val="left" w:pos="1154"/>
        </w:tabs>
        <w:spacing w:before="54"/>
        <w:ind w:left="1154" w:hanging="31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Який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законодавчий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акт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регулює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здійснення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санації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Україні?</w:t>
      </w:r>
    </w:p>
    <w:p w:rsidR="0095727A" w:rsidRPr="007B347A" w:rsidRDefault="0095727A" w:rsidP="0095727A">
      <w:pPr>
        <w:pStyle w:val="a5"/>
        <w:numPr>
          <w:ilvl w:val="2"/>
          <w:numId w:val="29"/>
        </w:numPr>
        <w:tabs>
          <w:tab w:val="left" w:pos="1155"/>
        </w:tabs>
        <w:spacing w:before="55" w:line="280" w:lineRule="auto"/>
        <w:ind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сучасні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підходи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до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проведення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фінансової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санації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підпри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ємств</w:t>
      </w:r>
      <w:proofErr w:type="spellEnd"/>
      <w:r w:rsidRPr="007B347A">
        <w:rPr>
          <w:rFonts w:ascii="Times New Roman" w:hAnsi="Times New Roman" w:cs="Times New Roman"/>
          <w:sz w:val="28"/>
        </w:rPr>
        <w:t>. Виділіть їх особливості.</w:t>
      </w:r>
    </w:p>
    <w:p w:rsidR="0095727A" w:rsidRPr="007B347A" w:rsidRDefault="0095727A" w:rsidP="0095727A">
      <w:pPr>
        <w:pStyle w:val="a5"/>
        <w:numPr>
          <w:ilvl w:val="2"/>
          <w:numId w:val="29"/>
        </w:numPr>
        <w:tabs>
          <w:tab w:val="left" w:pos="1166"/>
        </w:tabs>
        <w:spacing w:line="280" w:lineRule="auto"/>
        <w:ind w:right="16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Які заходи, спрямовані на відновлення платоспроможності </w:t>
      </w:r>
      <w:proofErr w:type="spellStart"/>
      <w:r w:rsidRPr="007B347A">
        <w:rPr>
          <w:rFonts w:ascii="Times New Roman" w:hAnsi="Times New Roman" w:cs="Times New Roman"/>
          <w:sz w:val="28"/>
        </w:rPr>
        <w:t>борж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ника</w:t>
      </w:r>
      <w:proofErr w:type="spellEnd"/>
      <w:r w:rsidRPr="007B347A">
        <w:rPr>
          <w:rFonts w:ascii="Times New Roman" w:hAnsi="Times New Roman" w:cs="Times New Roman"/>
          <w:sz w:val="28"/>
        </w:rPr>
        <w:t>, може містити план санації?</w:t>
      </w:r>
    </w:p>
    <w:p w:rsidR="0095727A" w:rsidRDefault="0095727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95727A" w:rsidRPr="007B347A" w:rsidRDefault="0095727A" w:rsidP="0095727A">
      <w:pPr>
        <w:pStyle w:val="3"/>
        <w:spacing w:before="299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95727A" w:rsidRPr="007B347A" w:rsidRDefault="0095727A" w:rsidP="0095727A">
      <w:pPr>
        <w:pStyle w:val="a3"/>
        <w:spacing w:before="28"/>
        <w:ind w:left="0"/>
        <w:rPr>
          <w:rFonts w:ascii="Times New Roman" w:hAnsi="Times New Roman" w:cs="Times New Roman"/>
          <w:b/>
        </w:rPr>
      </w:pPr>
    </w:p>
    <w:p w:rsidR="0095727A" w:rsidRPr="007B347A" w:rsidRDefault="0095727A" w:rsidP="0095727A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4.1. </w:t>
      </w:r>
      <w:r w:rsidRPr="007B347A">
        <w:rPr>
          <w:rFonts w:ascii="Times New Roman" w:hAnsi="Times New Roman" w:cs="Times New Roman"/>
        </w:rPr>
        <w:t xml:space="preserve">Установіть відповідність між класифікаційними </w:t>
      </w:r>
      <w:proofErr w:type="spellStart"/>
      <w:r w:rsidRPr="007B347A">
        <w:rPr>
          <w:rFonts w:ascii="Times New Roman" w:hAnsi="Times New Roman" w:cs="Times New Roman"/>
        </w:rPr>
        <w:t>озна</w:t>
      </w:r>
      <w:proofErr w:type="spellEnd"/>
      <w:r w:rsidRPr="007B347A">
        <w:rPr>
          <w:rFonts w:ascii="Times New Roman" w:hAnsi="Times New Roman" w:cs="Times New Roman"/>
        </w:rPr>
        <w:t xml:space="preserve">- ками, характеристиками санації та сферою спрямованості дій суб'єктів санаційного процесу (табл. </w:t>
      </w:r>
      <w:r>
        <w:rPr>
          <w:rFonts w:ascii="Times New Roman" w:hAnsi="Times New Roman" w:cs="Times New Roman"/>
        </w:rPr>
        <w:t>1</w:t>
      </w:r>
      <w:bookmarkStart w:id="0" w:name="_GoBack"/>
      <w:bookmarkEnd w:id="0"/>
      <w:r w:rsidRPr="007B347A">
        <w:rPr>
          <w:rFonts w:ascii="Times New Roman" w:hAnsi="Times New Roman" w:cs="Times New Roman"/>
        </w:rPr>
        <w:t>).</w:t>
      </w:r>
    </w:p>
    <w:p w:rsidR="0095727A" w:rsidRPr="007B347A" w:rsidRDefault="0095727A" w:rsidP="0095727A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5"/>
        </w:rPr>
        <w:t>1</w:t>
      </w:r>
    </w:p>
    <w:p w:rsidR="0095727A" w:rsidRPr="007B347A" w:rsidRDefault="0095727A" w:rsidP="0095727A">
      <w:pPr>
        <w:pStyle w:val="3"/>
        <w:spacing w:before="271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Класифікаційні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аспекти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санації</w:t>
      </w:r>
    </w:p>
    <w:p w:rsidR="0095727A" w:rsidRPr="007B347A" w:rsidRDefault="0095727A" w:rsidP="0095727A">
      <w:pPr>
        <w:pStyle w:val="a3"/>
        <w:spacing w:before="45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022"/>
        <w:gridCol w:w="3214"/>
      </w:tblGrid>
      <w:tr w:rsidR="0095727A" w:rsidRPr="007B347A" w:rsidTr="00555A4F">
        <w:trPr>
          <w:trHeight w:val="606"/>
        </w:trPr>
        <w:tc>
          <w:tcPr>
            <w:tcW w:w="3404" w:type="dxa"/>
          </w:tcPr>
          <w:p w:rsidR="0095727A" w:rsidRPr="007B347A" w:rsidRDefault="0095727A" w:rsidP="00555A4F">
            <w:pPr>
              <w:pStyle w:val="TableParagraph"/>
              <w:spacing w:before="151"/>
              <w:ind w:left="45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Класифікаційні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ознаки</w:t>
            </w:r>
          </w:p>
        </w:tc>
        <w:tc>
          <w:tcPr>
            <w:tcW w:w="3022" w:type="dxa"/>
          </w:tcPr>
          <w:p w:rsidR="0095727A" w:rsidRPr="007B347A" w:rsidRDefault="0095727A" w:rsidP="00555A4F">
            <w:pPr>
              <w:pStyle w:val="TableParagraph"/>
              <w:spacing w:before="151"/>
              <w:ind w:left="24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Характеристика</w:t>
            </w:r>
          </w:p>
        </w:tc>
        <w:tc>
          <w:tcPr>
            <w:tcW w:w="3214" w:type="dxa"/>
          </w:tcPr>
          <w:p w:rsidR="0095727A" w:rsidRPr="007B347A" w:rsidRDefault="0095727A" w:rsidP="00555A4F">
            <w:pPr>
              <w:pStyle w:val="TableParagraph"/>
              <w:spacing w:line="274" w:lineRule="exact"/>
              <w:ind w:left="26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Сфера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спрямованості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дій</w:t>
            </w:r>
          </w:p>
          <w:p w:rsidR="0095727A" w:rsidRPr="007B347A" w:rsidRDefault="0095727A" w:rsidP="00555A4F">
            <w:pPr>
              <w:pStyle w:val="TableParagraph"/>
              <w:spacing w:before="29"/>
              <w:ind w:left="26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суб'єктів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</w:tr>
      <w:tr w:rsidR="0095727A" w:rsidRPr="007B347A" w:rsidTr="00555A4F">
        <w:trPr>
          <w:trHeight w:val="911"/>
        </w:trPr>
        <w:tc>
          <w:tcPr>
            <w:tcW w:w="3404" w:type="dxa"/>
          </w:tcPr>
          <w:p w:rsidR="0095727A" w:rsidRPr="007B347A" w:rsidRDefault="0095727A" w:rsidP="00555A4F">
            <w:pPr>
              <w:pStyle w:val="TableParagraph"/>
              <w:spacing w:line="264" w:lineRule="auto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Обсяг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ресурсів,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використовуваних</w:t>
            </w:r>
          </w:p>
          <w:p w:rsidR="0095727A" w:rsidRPr="007B347A" w:rsidRDefault="0095727A" w:rsidP="00555A4F">
            <w:pPr>
              <w:pStyle w:val="TableParagraph"/>
              <w:ind w:left="20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проведення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  <w:tc>
          <w:tcPr>
            <w:tcW w:w="3022" w:type="dxa"/>
          </w:tcPr>
          <w:p w:rsidR="0095727A" w:rsidRPr="007B347A" w:rsidRDefault="0095727A" w:rsidP="00555A4F">
            <w:pPr>
              <w:pStyle w:val="TableParagraph"/>
              <w:spacing w:before="2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95727A" w:rsidRPr="007B347A" w:rsidRDefault="0095727A" w:rsidP="00555A4F">
            <w:pPr>
              <w:pStyle w:val="TableParagraph"/>
              <w:ind w:left="24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Санаційні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заходи</w:t>
            </w:r>
          </w:p>
        </w:tc>
        <w:tc>
          <w:tcPr>
            <w:tcW w:w="3214" w:type="dxa"/>
          </w:tcPr>
          <w:p w:rsidR="0095727A" w:rsidRPr="007B347A" w:rsidRDefault="0095727A" w:rsidP="00555A4F">
            <w:pPr>
              <w:pStyle w:val="TableParagraph"/>
              <w:spacing w:before="151" w:line="264" w:lineRule="auto"/>
              <w:ind w:left="998" w:hanging="76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санаційними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процесами</w:t>
            </w:r>
          </w:p>
        </w:tc>
      </w:tr>
      <w:tr w:rsidR="0095727A" w:rsidRPr="007B347A" w:rsidTr="00555A4F">
        <w:trPr>
          <w:trHeight w:val="606"/>
        </w:trPr>
        <w:tc>
          <w:tcPr>
            <w:tcW w:w="3404" w:type="dxa"/>
          </w:tcPr>
          <w:p w:rsidR="0095727A" w:rsidRPr="007B347A" w:rsidRDefault="0095727A" w:rsidP="00555A4F">
            <w:pPr>
              <w:pStyle w:val="TableParagraph"/>
              <w:spacing w:line="274" w:lineRule="exact"/>
              <w:ind w:left="20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Стадія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провадження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справи</w:t>
            </w:r>
          </w:p>
          <w:p w:rsidR="0095727A" w:rsidRPr="007B347A" w:rsidRDefault="0095727A" w:rsidP="00555A4F">
            <w:pPr>
              <w:pStyle w:val="TableParagraph"/>
              <w:spacing w:before="29"/>
              <w:ind w:left="20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банкрутство</w:t>
            </w:r>
          </w:p>
        </w:tc>
        <w:tc>
          <w:tcPr>
            <w:tcW w:w="3022" w:type="dxa"/>
          </w:tcPr>
          <w:p w:rsidR="0095727A" w:rsidRPr="007B347A" w:rsidRDefault="0095727A" w:rsidP="00555A4F">
            <w:pPr>
              <w:pStyle w:val="TableParagraph"/>
              <w:spacing w:before="151"/>
              <w:ind w:left="2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Види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  <w:tc>
          <w:tcPr>
            <w:tcW w:w="3214" w:type="dxa"/>
          </w:tcPr>
          <w:p w:rsidR="0095727A" w:rsidRPr="007B347A" w:rsidRDefault="0095727A" w:rsidP="00555A4F">
            <w:pPr>
              <w:pStyle w:val="TableParagraph"/>
              <w:spacing w:line="274" w:lineRule="exact"/>
              <w:ind w:left="2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Фінансування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санаційних</w:t>
            </w:r>
          </w:p>
          <w:p w:rsidR="0095727A" w:rsidRPr="007B347A" w:rsidRDefault="0095727A" w:rsidP="00555A4F">
            <w:pPr>
              <w:pStyle w:val="TableParagraph"/>
              <w:spacing w:before="29"/>
              <w:ind w:left="26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заходів</w:t>
            </w:r>
          </w:p>
        </w:tc>
      </w:tr>
      <w:tr w:rsidR="0095727A" w:rsidRPr="007B347A" w:rsidTr="00555A4F">
        <w:trPr>
          <w:trHeight w:val="608"/>
        </w:trPr>
        <w:tc>
          <w:tcPr>
            <w:tcW w:w="3404" w:type="dxa"/>
          </w:tcPr>
          <w:p w:rsidR="0095727A" w:rsidRPr="007B347A" w:rsidRDefault="0095727A" w:rsidP="00555A4F">
            <w:pPr>
              <w:pStyle w:val="TableParagraph"/>
              <w:ind w:left="73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Сфера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реалізації</w:t>
            </w:r>
          </w:p>
          <w:p w:rsidR="0095727A" w:rsidRPr="007B347A" w:rsidRDefault="0095727A" w:rsidP="00555A4F">
            <w:pPr>
              <w:pStyle w:val="TableParagraph"/>
              <w:spacing w:before="26"/>
              <w:ind w:left="643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санаційних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заходів</w:t>
            </w:r>
          </w:p>
        </w:tc>
        <w:tc>
          <w:tcPr>
            <w:tcW w:w="3022" w:type="dxa"/>
          </w:tcPr>
          <w:p w:rsidR="0095727A" w:rsidRPr="007B347A" w:rsidRDefault="0095727A" w:rsidP="00555A4F">
            <w:pPr>
              <w:pStyle w:val="TableParagraph"/>
              <w:spacing w:before="151"/>
              <w:ind w:left="24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Форми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санації</w:t>
            </w:r>
          </w:p>
        </w:tc>
        <w:tc>
          <w:tcPr>
            <w:tcW w:w="3214" w:type="dxa"/>
          </w:tcPr>
          <w:p w:rsidR="0095727A" w:rsidRPr="007B347A" w:rsidRDefault="0095727A" w:rsidP="00555A4F">
            <w:pPr>
              <w:pStyle w:val="TableParagraph"/>
              <w:spacing w:before="151"/>
              <w:ind w:left="28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Правові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аспекти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санації</w:t>
            </w:r>
          </w:p>
        </w:tc>
      </w:tr>
    </w:tbl>
    <w:p w:rsidR="0095727A" w:rsidRPr="007B347A" w:rsidRDefault="0095727A" w:rsidP="0095727A">
      <w:pPr>
        <w:pStyle w:val="a3"/>
        <w:spacing w:before="266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Обґрунтуйте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свій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вибір.</w:t>
      </w:r>
    </w:p>
    <w:p w:rsidR="00AA19C6" w:rsidRPr="00F04A3B" w:rsidRDefault="00AA19C6" w:rsidP="0095727A">
      <w:pPr>
        <w:pStyle w:val="3"/>
        <w:ind w:right="47"/>
        <w:jc w:val="center"/>
      </w:pPr>
    </w:p>
    <w:sectPr w:rsidR="00AA19C6" w:rsidRPr="00F04A3B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AA" w:rsidRDefault="003E34AA">
      <w:r>
        <w:separator/>
      </w:r>
    </w:p>
  </w:endnote>
  <w:endnote w:type="continuationSeparator" w:id="0">
    <w:p w:rsidR="003E34AA" w:rsidRDefault="003E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AA" w:rsidRDefault="003E34AA">
      <w:r>
        <w:separator/>
      </w:r>
    </w:p>
  </w:footnote>
  <w:footnote w:type="continuationSeparator" w:id="0">
    <w:p w:rsidR="003E34AA" w:rsidRDefault="003E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8544C"/>
    <w:rsid w:val="000A3FCD"/>
    <w:rsid w:val="001F0BCD"/>
    <w:rsid w:val="001F3097"/>
    <w:rsid w:val="00204988"/>
    <w:rsid w:val="00254A47"/>
    <w:rsid w:val="003B6E32"/>
    <w:rsid w:val="003D381B"/>
    <w:rsid w:val="003E34AA"/>
    <w:rsid w:val="00540701"/>
    <w:rsid w:val="005E4802"/>
    <w:rsid w:val="006534CB"/>
    <w:rsid w:val="006751B9"/>
    <w:rsid w:val="00694F30"/>
    <w:rsid w:val="006A5D5F"/>
    <w:rsid w:val="006B3448"/>
    <w:rsid w:val="0074137E"/>
    <w:rsid w:val="00786B61"/>
    <w:rsid w:val="007A0814"/>
    <w:rsid w:val="008F02F5"/>
    <w:rsid w:val="0095727A"/>
    <w:rsid w:val="00976DCB"/>
    <w:rsid w:val="00A0682A"/>
    <w:rsid w:val="00AA19C6"/>
    <w:rsid w:val="00B446AB"/>
    <w:rsid w:val="00B4599F"/>
    <w:rsid w:val="00B646CF"/>
    <w:rsid w:val="00C020F5"/>
    <w:rsid w:val="00CD58C2"/>
    <w:rsid w:val="00D9241E"/>
    <w:rsid w:val="00DB5860"/>
    <w:rsid w:val="00DD71D1"/>
    <w:rsid w:val="00F04A3B"/>
    <w:rsid w:val="00F36EFA"/>
    <w:rsid w:val="00FA1E1C"/>
    <w:rsid w:val="00FA619B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023B-38E5-4953-AACD-B2879E77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3</cp:revision>
  <dcterms:created xsi:type="dcterms:W3CDTF">2025-02-12T14:09:00Z</dcterms:created>
  <dcterms:modified xsi:type="dcterms:W3CDTF">2025-02-12T14:09:00Z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