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F4" w:rsidRPr="007B347A" w:rsidRDefault="00B93BF4" w:rsidP="00B93BF4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5 </w:t>
      </w:r>
      <w:r w:rsidRPr="007B347A">
        <w:rPr>
          <w:rFonts w:ascii="Times New Roman" w:hAnsi="Times New Roman" w:cs="Times New Roman"/>
        </w:rPr>
        <w:t>Технологія</w:t>
      </w:r>
      <w:r w:rsidRPr="008322CF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санаційного</w:t>
      </w:r>
      <w:r w:rsidRPr="008322CF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контролінгу</w:t>
      </w:r>
      <w:r w:rsidRPr="008322CF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8322CF">
        <w:rPr>
          <w:rFonts w:ascii="Times New Roman" w:hAnsi="Times New Roman" w:cs="Times New Roman"/>
        </w:rPr>
        <w:t xml:space="preserve"> аудиту</w:t>
      </w:r>
    </w:p>
    <w:p w:rsidR="00B93BF4" w:rsidRPr="008322CF" w:rsidRDefault="00B93BF4" w:rsidP="00B93BF4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</w:p>
    <w:p w:rsidR="00B93BF4" w:rsidRPr="007B347A" w:rsidRDefault="00B93BF4" w:rsidP="00B93BF4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B93BF4" w:rsidRPr="00203994" w:rsidRDefault="00B93BF4" w:rsidP="00B93BF4">
      <w:pPr>
        <w:tabs>
          <w:tab w:val="left" w:pos="1373"/>
        </w:tabs>
        <w:spacing w:before="67" w:line="288" w:lineRule="auto"/>
        <w:ind w:left="840" w:right="16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4"/>
          <w:sz w:val="28"/>
        </w:rPr>
        <w:t>5.1. </w:t>
      </w:r>
      <w:r w:rsidRPr="00203994">
        <w:rPr>
          <w:rFonts w:ascii="Times New Roman" w:hAnsi="Times New Roman" w:cs="Times New Roman"/>
          <w:i/>
          <w:spacing w:val="-4"/>
          <w:sz w:val="28"/>
        </w:rPr>
        <w:t>Передумови</w:t>
      </w:r>
      <w:r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>та</w:t>
      </w:r>
      <w:r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>теоретичне</w:t>
      </w:r>
      <w:r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>підґрунтя</w:t>
      </w:r>
      <w:r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>для</w:t>
      </w:r>
      <w:r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>розроблення</w:t>
      </w:r>
      <w:r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4"/>
          <w:sz w:val="28"/>
        </w:rPr>
        <w:t xml:space="preserve">санацій- </w:t>
      </w:r>
      <w:proofErr w:type="spellStart"/>
      <w:r w:rsidRPr="00203994">
        <w:rPr>
          <w:rFonts w:ascii="Times New Roman" w:hAnsi="Times New Roman" w:cs="Times New Roman"/>
          <w:i/>
          <w:sz w:val="28"/>
        </w:rPr>
        <w:t>ної</w:t>
      </w:r>
      <w:proofErr w:type="spellEnd"/>
      <w:r w:rsidRPr="00203994">
        <w:rPr>
          <w:rFonts w:ascii="Times New Roman" w:hAnsi="Times New Roman" w:cs="Times New Roman"/>
          <w:i/>
          <w:sz w:val="28"/>
        </w:rPr>
        <w:t xml:space="preserve"> стратегії підприємства.</w:t>
      </w:r>
    </w:p>
    <w:p w:rsidR="00B93BF4" w:rsidRPr="00203994" w:rsidRDefault="00B93BF4" w:rsidP="00B93BF4">
      <w:pPr>
        <w:tabs>
          <w:tab w:val="left" w:pos="1384"/>
        </w:tabs>
        <w:spacing w:before="1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5.2. </w:t>
      </w:r>
      <w:r w:rsidRPr="00203994">
        <w:rPr>
          <w:rFonts w:ascii="Times New Roman" w:hAnsi="Times New Roman" w:cs="Times New Roman"/>
          <w:i/>
          <w:sz w:val="28"/>
        </w:rPr>
        <w:t>Інструменти</w:t>
      </w:r>
      <w:r w:rsidRPr="0020399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та</w:t>
      </w:r>
      <w:r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методи</w:t>
      </w:r>
      <w:r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санаційного</w:t>
      </w:r>
      <w:r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2"/>
          <w:sz w:val="28"/>
        </w:rPr>
        <w:t>контролінгу.</w:t>
      </w:r>
    </w:p>
    <w:p w:rsidR="00B93BF4" w:rsidRPr="00203994" w:rsidRDefault="00B93BF4" w:rsidP="00B93BF4">
      <w:pPr>
        <w:tabs>
          <w:tab w:val="left" w:pos="1386"/>
        </w:tabs>
        <w:spacing w:before="64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5.3. </w:t>
      </w:r>
      <w:r w:rsidRPr="00203994">
        <w:rPr>
          <w:rFonts w:ascii="Times New Roman" w:hAnsi="Times New Roman" w:cs="Times New Roman"/>
          <w:i/>
          <w:sz w:val="28"/>
        </w:rPr>
        <w:t>Змістовність</w:t>
      </w:r>
      <w:r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і</w:t>
      </w:r>
      <w:r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розроблення</w:t>
      </w:r>
      <w:r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плану</w:t>
      </w:r>
      <w:r w:rsidRPr="0020399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санації</w:t>
      </w:r>
      <w:r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B93BF4" w:rsidRPr="00203994" w:rsidRDefault="00B93BF4" w:rsidP="00B93BF4">
      <w:pPr>
        <w:tabs>
          <w:tab w:val="left" w:pos="1386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5.4 </w:t>
      </w:r>
      <w:r w:rsidRPr="00203994">
        <w:rPr>
          <w:rFonts w:ascii="Times New Roman" w:hAnsi="Times New Roman" w:cs="Times New Roman"/>
          <w:i/>
          <w:sz w:val="28"/>
        </w:rPr>
        <w:t>Сутність</w:t>
      </w:r>
      <w:r w:rsidRPr="0020399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та</w:t>
      </w:r>
      <w:r w:rsidRPr="0020399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основні</w:t>
      </w:r>
      <w:r w:rsidRPr="0020399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завдання</w:t>
      </w:r>
      <w:r w:rsidRPr="0020399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z w:val="28"/>
        </w:rPr>
        <w:t>санаційного</w:t>
      </w:r>
      <w:r w:rsidRPr="0020399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203994">
        <w:rPr>
          <w:rFonts w:ascii="Times New Roman" w:hAnsi="Times New Roman" w:cs="Times New Roman"/>
          <w:i/>
          <w:spacing w:val="-2"/>
          <w:sz w:val="28"/>
        </w:rPr>
        <w:t>аудиту.</w:t>
      </w:r>
    </w:p>
    <w:p w:rsidR="00B93BF4" w:rsidRDefault="00B93BF4" w:rsidP="00B93BF4">
      <w:pPr>
        <w:pStyle w:val="3"/>
        <w:ind w:right="47"/>
        <w:jc w:val="center"/>
        <w:rPr>
          <w:rFonts w:ascii="Times New Roman" w:hAnsi="Times New Roman" w:cs="Times New Roman"/>
        </w:rPr>
      </w:pPr>
    </w:p>
    <w:p w:rsidR="00B93BF4" w:rsidRPr="007B347A" w:rsidRDefault="00B93BF4" w:rsidP="00B93BF4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B93BF4" w:rsidRPr="007B347A" w:rsidRDefault="00B93BF4" w:rsidP="00B93BF4">
      <w:pPr>
        <w:pStyle w:val="a3"/>
        <w:spacing w:before="109"/>
        <w:ind w:left="0"/>
        <w:rPr>
          <w:rFonts w:ascii="Times New Roman" w:hAnsi="Times New Roman" w:cs="Times New Roman"/>
          <w:b/>
        </w:rPr>
      </w:pP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172"/>
        </w:tabs>
        <w:spacing w:before="1" w:line="280" w:lineRule="auto"/>
        <w:ind w:right="174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Визначте змістовність поняття "санаційна стратегія". У якому ви- падку її розроблення є доцільним для підприємства?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169"/>
        </w:tabs>
        <w:spacing w:line="280" w:lineRule="auto"/>
        <w:ind w:right="17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Надайте характеристику видів санаційної стратегії. Чим </w:t>
      </w:r>
      <w:proofErr w:type="spellStart"/>
      <w:r w:rsidRPr="007B347A">
        <w:rPr>
          <w:rFonts w:ascii="Times New Roman" w:hAnsi="Times New Roman" w:cs="Times New Roman"/>
          <w:sz w:val="28"/>
        </w:rPr>
        <w:t>відрізня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ються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їх мета, завдання та цільова спрямованість?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172"/>
        </w:tabs>
        <w:spacing w:line="280" w:lineRule="auto"/>
        <w:ind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Розкрийте, чим обумовлена пріоритетність фінансової складової серед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інших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функціональних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складових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санаційної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стратегії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підприємства.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172"/>
        </w:tabs>
        <w:spacing w:before="1" w:line="280" w:lineRule="auto"/>
        <w:ind w:right="174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Охарактеризуйте види стратегій санації залежно від зміни </w:t>
      </w:r>
      <w:proofErr w:type="spellStart"/>
      <w:r w:rsidRPr="007B347A">
        <w:rPr>
          <w:rFonts w:ascii="Times New Roman" w:hAnsi="Times New Roman" w:cs="Times New Roman"/>
          <w:sz w:val="28"/>
        </w:rPr>
        <w:t>струк</w:t>
      </w:r>
      <w:proofErr w:type="spellEnd"/>
      <w:r w:rsidRPr="007B347A">
        <w:rPr>
          <w:rFonts w:ascii="Times New Roman" w:hAnsi="Times New Roman" w:cs="Times New Roman"/>
          <w:sz w:val="28"/>
        </w:rPr>
        <w:t>- тури окремих параметрів підприємства.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206"/>
        </w:tabs>
        <w:spacing w:line="280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сучасні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підходи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формування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антикризових стратегій підприємства.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203"/>
        </w:tabs>
        <w:spacing w:line="283" w:lineRule="auto"/>
        <w:ind w:right="17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контролінгу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як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ін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струмента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антикризового управління.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152"/>
        </w:tabs>
        <w:spacing w:line="318" w:lineRule="exact"/>
        <w:ind w:left="1152" w:hanging="311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методи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й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інструменти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санаційного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контролінгу.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218"/>
        </w:tabs>
        <w:spacing w:before="55" w:line="280" w:lineRule="auto"/>
        <w:ind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зарубіжні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ймовірності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банкрутства підприємства. Визначте їх переваги та недоліки.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201"/>
        </w:tabs>
        <w:spacing w:before="1" w:line="280" w:lineRule="auto"/>
        <w:ind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вітчизняні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методики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ймовірності банкрутства підприємств. Охарактеризуйте їх переваги.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62"/>
        </w:tabs>
        <w:spacing w:line="280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принципів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побудови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плану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під-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приємства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26"/>
        </w:tabs>
        <w:spacing w:line="280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 сутність плану санації та вкажіть, які дані обов'язкові для нього.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88"/>
        </w:tabs>
        <w:spacing w:line="280" w:lineRule="auto"/>
        <w:ind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структуру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плану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</w:t>
      </w:r>
      <w:r w:rsidRPr="007B347A">
        <w:rPr>
          <w:rFonts w:ascii="Times New Roman" w:hAnsi="Times New Roman" w:cs="Times New Roman"/>
          <w:spacing w:val="8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її розділів.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59"/>
        </w:tabs>
        <w:spacing w:before="1" w:line="280" w:lineRule="auto"/>
        <w:ind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чому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полягають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аудиту?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Хто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може виступати його замовниками?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12"/>
        </w:tabs>
        <w:spacing w:before="2" w:line="280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поняття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"санаційна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спроможність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підпри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ємства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".</w:t>
      </w:r>
    </w:p>
    <w:p w:rsidR="00B93BF4" w:rsidRPr="007B347A" w:rsidRDefault="00B93BF4" w:rsidP="00B93BF4">
      <w:pPr>
        <w:pStyle w:val="a5"/>
        <w:numPr>
          <w:ilvl w:val="0"/>
          <w:numId w:val="23"/>
        </w:numPr>
        <w:tabs>
          <w:tab w:val="left" w:pos="1308"/>
        </w:tabs>
        <w:spacing w:before="1"/>
        <w:ind w:left="1308" w:hanging="467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етапів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санаційного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аудиту.</w:t>
      </w:r>
    </w:p>
    <w:p w:rsidR="00B93BF4" w:rsidRPr="007B347A" w:rsidRDefault="00B93BF4" w:rsidP="00B93BF4">
      <w:pPr>
        <w:pStyle w:val="a3"/>
        <w:spacing w:before="109"/>
        <w:ind w:left="0"/>
        <w:rPr>
          <w:rFonts w:ascii="Times New Roman" w:hAnsi="Times New Roman" w:cs="Times New Roman"/>
        </w:rPr>
      </w:pPr>
    </w:p>
    <w:p w:rsidR="00B93BF4" w:rsidRDefault="00B93B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B93BF4" w:rsidRPr="007B347A" w:rsidRDefault="00B93BF4" w:rsidP="00B93BF4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B93BF4" w:rsidRPr="007B347A" w:rsidRDefault="00B93BF4" w:rsidP="00B93BF4">
      <w:pPr>
        <w:pStyle w:val="a3"/>
        <w:spacing w:before="57"/>
        <w:ind w:left="0"/>
        <w:rPr>
          <w:rFonts w:ascii="Times New Roman" w:hAnsi="Times New Roman" w:cs="Times New Roman"/>
          <w:b/>
        </w:rPr>
      </w:pPr>
    </w:p>
    <w:p w:rsidR="00B93BF4" w:rsidRPr="007B347A" w:rsidRDefault="00B93BF4" w:rsidP="00B93BF4">
      <w:pPr>
        <w:pStyle w:val="a3"/>
        <w:spacing w:before="1" w:line="280" w:lineRule="auto"/>
        <w:ind w:right="169" w:firstLine="708"/>
        <w:jc w:val="both"/>
        <w:rPr>
          <w:rFonts w:ascii="Times New Roman" w:hAnsi="Times New Roman" w:cs="Times New Roman"/>
        </w:rPr>
      </w:pPr>
      <w:bookmarkStart w:id="0" w:name="_GoBack"/>
      <w:r w:rsidRPr="007B347A">
        <w:rPr>
          <w:rFonts w:ascii="Times New Roman" w:hAnsi="Times New Roman" w:cs="Times New Roman"/>
          <w:b/>
          <w:i/>
        </w:rPr>
        <w:t xml:space="preserve">Завдання 5.1. </w:t>
      </w:r>
      <w:r w:rsidRPr="007B347A">
        <w:rPr>
          <w:rFonts w:ascii="Times New Roman" w:hAnsi="Times New Roman" w:cs="Times New Roman"/>
        </w:rPr>
        <w:t>За даними фінансової звітності [</w:t>
      </w:r>
      <w:hyperlink w:anchor="_bookmark203" w:history="1">
        <w:r w:rsidRPr="007B347A">
          <w:rPr>
            <w:rFonts w:ascii="Times New Roman" w:hAnsi="Times New Roman" w:cs="Times New Roman"/>
          </w:rPr>
          <w:t>135</w:t>
        </w:r>
      </w:hyperlink>
      <w:r w:rsidRPr="007B347A">
        <w:rPr>
          <w:rFonts w:ascii="Times New Roman" w:hAnsi="Times New Roman" w:cs="Times New Roman"/>
        </w:rPr>
        <w:t xml:space="preserve">] оцініть </w:t>
      </w:r>
      <w:proofErr w:type="spellStart"/>
      <w:r w:rsidRPr="007B347A">
        <w:rPr>
          <w:rFonts w:ascii="Times New Roman" w:hAnsi="Times New Roman" w:cs="Times New Roman"/>
        </w:rPr>
        <w:t>ймовір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банкрутства підприємства на основі моделей Р. Ліса, О. Терещенка та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Матвійчука.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Зробіть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розгорнуті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аналітичні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висновки,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сформуйте</w:t>
      </w:r>
      <w:r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й обґрунтуйте рекомендації щодо підтримання стійкого фінансового ста- ну або фінансового оздоровлення підприємства.</w:t>
      </w:r>
    </w:p>
    <w:bookmarkEnd w:id="0"/>
    <w:p w:rsidR="00AA19C6" w:rsidRPr="00F04A3B" w:rsidRDefault="00AA19C6" w:rsidP="00B93BF4">
      <w:pPr>
        <w:pStyle w:val="a3"/>
        <w:spacing w:before="71"/>
        <w:ind w:left="0"/>
      </w:pPr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81" w:rsidRDefault="000C4481">
      <w:r>
        <w:separator/>
      </w:r>
    </w:p>
  </w:endnote>
  <w:endnote w:type="continuationSeparator" w:id="0">
    <w:p w:rsidR="000C4481" w:rsidRDefault="000C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81" w:rsidRDefault="000C4481">
      <w:r>
        <w:separator/>
      </w:r>
    </w:p>
  </w:footnote>
  <w:footnote w:type="continuationSeparator" w:id="0">
    <w:p w:rsidR="000C4481" w:rsidRDefault="000C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8544C"/>
    <w:rsid w:val="000A3FCD"/>
    <w:rsid w:val="000C4481"/>
    <w:rsid w:val="001F0BCD"/>
    <w:rsid w:val="001F3097"/>
    <w:rsid w:val="00204988"/>
    <w:rsid w:val="00254A47"/>
    <w:rsid w:val="003B6E32"/>
    <w:rsid w:val="003D381B"/>
    <w:rsid w:val="00540701"/>
    <w:rsid w:val="00593C9F"/>
    <w:rsid w:val="005E4802"/>
    <w:rsid w:val="006534CB"/>
    <w:rsid w:val="006751B9"/>
    <w:rsid w:val="00694F30"/>
    <w:rsid w:val="006A5D5F"/>
    <w:rsid w:val="006B3448"/>
    <w:rsid w:val="00704A70"/>
    <w:rsid w:val="0074137E"/>
    <w:rsid w:val="00786B61"/>
    <w:rsid w:val="007A0814"/>
    <w:rsid w:val="008F02F5"/>
    <w:rsid w:val="0095727A"/>
    <w:rsid w:val="00976DCB"/>
    <w:rsid w:val="00A0682A"/>
    <w:rsid w:val="00AA19C6"/>
    <w:rsid w:val="00B446AB"/>
    <w:rsid w:val="00B4599F"/>
    <w:rsid w:val="00B646CF"/>
    <w:rsid w:val="00B93BF4"/>
    <w:rsid w:val="00C020F5"/>
    <w:rsid w:val="00CD58C2"/>
    <w:rsid w:val="00D9241E"/>
    <w:rsid w:val="00DB5860"/>
    <w:rsid w:val="00DD71D1"/>
    <w:rsid w:val="00F04A3B"/>
    <w:rsid w:val="00F36EFA"/>
    <w:rsid w:val="00FA1E1C"/>
    <w:rsid w:val="00FA619B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95BD-EB87-462A-A2BD-4DAB12A0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2</cp:revision>
  <dcterms:created xsi:type="dcterms:W3CDTF">2025-02-12T14:11:00Z</dcterms:created>
  <dcterms:modified xsi:type="dcterms:W3CDTF">2025-02-12T14:11:00Z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