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4F" w:rsidRPr="007B347A" w:rsidRDefault="000F624F" w:rsidP="000F624F">
      <w:pPr>
        <w:pStyle w:val="2"/>
        <w:tabs>
          <w:tab w:val="left" w:pos="512"/>
          <w:tab w:val="left" w:pos="672"/>
        </w:tabs>
        <w:spacing w:line="288" w:lineRule="auto"/>
        <w:ind w:left="158" w:right="208"/>
        <w:rPr>
          <w:rFonts w:ascii="Times New Roman" w:hAnsi="Times New Roman" w:cs="Times New Roman"/>
        </w:rPr>
      </w:pPr>
      <w:bookmarkStart w:id="0" w:name="_bookmark28"/>
      <w:bookmarkEnd w:id="0"/>
      <w:r>
        <w:rPr>
          <w:rFonts w:ascii="Times New Roman" w:hAnsi="Times New Roman" w:cs="Times New Roman"/>
        </w:rPr>
        <w:t xml:space="preserve">Тема 7 </w:t>
      </w:r>
      <w:r w:rsidRPr="007B347A">
        <w:rPr>
          <w:rFonts w:ascii="Times New Roman" w:hAnsi="Times New Roman" w:cs="Times New Roman"/>
        </w:rPr>
        <w:t>Методичні</w:t>
      </w:r>
      <w:r w:rsidRPr="00CC6ED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CC6ED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CC6ED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розроблення</w:t>
      </w:r>
      <w:r w:rsidRPr="00CC6ED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сценаріїв</w:t>
      </w:r>
      <w:r w:rsidRPr="00CC6ED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t>реалізації санаційної стратегії підприємства</w:t>
      </w:r>
    </w:p>
    <w:p w:rsidR="000F624F" w:rsidRPr="007B347A" w:rsidRDefault="000F624F" w:rsidP="000F624F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0F624F" w:rsidRPr="00CF00F7" w:rsidRDefault="000F624F" w:rsidP="000F624F">
      <w:pPr>
        <w:tabs>
          <w:tab w:val="left" w:pos="1386"/>
        </w:tabs>
        <w:spacing w:before="67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7.1. </w:t>
      </w:r>
      <w:r w:rsidRPr="00CF00F7">
        <w:rPr>
          <w:rFonts w:ascii="Times New Roman" w:hAnsi="Times New Roman" w:cs="Times New Roman"/>
          <w:i/>
          <w:sz w:val="28"/>
        </w:rPr>
        <w:t>Методичні</w:t>
      </w:r>
      <w:r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засади</w:t>
      </w:r>
      <w:r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формування</w:t>
      </w:r>
      <w:r w:rsidRPr="00CF00F7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та</w:t>
      </w:r>
      <w:r w:rsidRPr="00CF00F7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вибору</w:t>
      </w:r>
      <w:r w:rsidRPr="00CF00F7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цілей</w:t>
      </w:r>
      <w:r w:rsidRPr="00CF00F7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pacing w:val="-2"/>
          <w:sz w:val="28"/>
        </w:rPr>
        <w:t>санації.</w:t>
      </w:r>
    </w:p>
    <w:p w:rsidR="000F624F" w:rsidRPr="00CF00F7" w:rsidRDefault="000F624F" w:rsidP="000F624F">
      <w:pPr>
        <w:tabs>
          <w:tab w:val="left" w:pos="1386"/>
        </w:tabs>
        <w:spacing w:before="65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7.2. </w:t>
      </w:r>
      <w:r w:rsidRPr="00CF00F7">
        <w:rPr>
          <w:rFonts w:ascii="Times New Roman" w:hAnsi="Times New Roman" w:cs="Times New Roman"/>
          <w:i/>
          <w:sz w:val="28"/>
        </w:rPr>
        <w:t>Розроблення</w:t>
      </w:r>
      <w:r w:rsidRPr="00CF00F7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стратегічних</w:t>
      </w:r>
      <w:r w:rsidRPr="00CF00F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z w:val="28"/>
        </w:rPr>
        <w:t>сценаріїв</w:t>
      </w:r>
      <w:r w:rsidRPr="00CF00F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CF00F7">
        <w:rPr>
          <w:rFonts w:ascii="Times New Roman" w:hAnsi="Times New Roman" w:cs="Times New Roman"/>
          <w:i/>
          <w:spacing w:val="-2"/>
          <w:sz w:val="28"/>
        </w:rPr>
        <w:t>санації.</w:t>
      </w:r>
    </w:p>
    <w:p w:rsidR="000F624F" w:rsidRDefault="000F624F" w:rsidP="00F84DDA">
      <w:pPr>
        <w:pStyle w:val="3"/>
        <w:ind w:right="47"/>
        <w:jc w:val="center"/>
        <w:rPr>
          <w:rFonts w:ascii="Times New Roman" w:hAnsi="Times New Roman" w:cs="Times New Roman"/>
        </w:rPr>
      </w:pPr>
    </w:p>
    <w:p w:rsidR="000F624F" w:rsidRPr="007B347A" w:rsidRDefault="000F624F" w:rsidP="000F624F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0F624F" w:rsidRPr="007B347A" w:rsidRDefault="000F624F" w:rsidP="000F624F">
      <w:pPr>
        <w:pStyle w:val="a3"/>
        <w:spacing w:before="128"/>
        <w:ind w:left="0"/>
        <w:rPr>
          <w:rFonts w:ascii="Times New Roman" w:hAnsi="Times New Roman" w:cs="Times New Roman"/>
          <w:b/>
        </w:rPr>
      </w:pP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222"/>
        </w:tabs>
        <w:spacing w:before="1" w:line="288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сутність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концепції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збалансо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ваної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системи показників (ЗСП).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227"/>
        </w:tabs>
        <w:spacing w:line="288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Обґрунтуйте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необхідність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доцільність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застосування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концепції ЗСП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процесі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розроблення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санаційної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стратегії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суб'єкта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господарювання.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179"/>
        </w:tabs>
        <w:spacing w:line="288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Опишіть, яким чином визначають загальну ціль санаційної </w:t>
      </w:r>
      <w:proofErr w:type="spellStart"/>
      <w:r w:rsidRPr="007B347A">
        <w:rPr>
          <w:rFonts w:ascii="Times New Roman" w:hAnsi="Times New Roman" w:cs="Times New Roman"/>
          <w:sz w:val="28"/>
        </w:rPr>
        <w:t>стра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тегії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підприємства.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152"/>
        </w:tabs>
        <w:ind w:left="1152" w:hanging="311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стратегічну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карту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як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інструмент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концепції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ЗСП.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208"/>
        </w:tabs>
        <w:spacing w:before="65" w:line="288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Визначте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відмінності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між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базовими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індивідуальними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страте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гічними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картами підприємства, що є об'єктом санації.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160"/>
        </w:tabs>
        <w:spacing w:line="288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Обґрунтуйте доцільність застосування методу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когнітивного </w:t>
      </w:r>
      <w:proofErr w:type="spellStart"/>
      <w:r w:rsidRPr="007B347A">
        <w:rPr>
          <w:rFonts w:ascii="Times New Roman" w:hAnsi="Times New Roman" w:cs="Times New Roman"/>
          <w:sz w:val="28"/>
        </w:rPr>
        <w:t>моде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лювання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в процесі вибору сценарію санації підприємства.</w:t>
      </w:r>
    </w:p>
    <w:p w:rsidR="000F624F" w:rsidRPr="007B347A" w:rsidRDefault="000F624F" w:rsidP="000F624F">
      <w:pPr>
        <w:pStyle w:val="a5"/>
        <w:numPr>
          <w:ilvl w:val="0"/>
          <w:numId w:val="2"/>
        </w:numPr>
        <w:tabs>
          <w:tab w:val="left" w:pos="1211"/>
        </w:tabs>
        <w:spacing w:line="288" w:lineRule="auto"/>
        <w:ind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Чим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відрізняються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цільові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керівні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чинники,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що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використову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ються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в процесі побудови когнітивних карт?</w:t>
      </w:r>
    </w:p>
    <w:p w:rsidR="000F624F" w:rsidRPr="007B347A" w:rsidRDefault="000F624F" w:rsidP="000F624F">
      <w:pPr>
        <w:spacing w:line="288" w:lineRule="auto"/>
        <w:rPr>
          <w:rFonts w:ascii="Times New Roman" w:hAnsi="Times New Roman" w:cs="Times New Roman"/>
          <w:sz w:val="28"/>
        </w:rPr>
        <w:sectPr w:rsidR="000F624F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0F624F" w:rsidRPr="007B347A" w:rsidRDefault="000F624F" w:rsidP="000F624F">
      <w:pPr>
        <w:pStyle w:val="3"/>
        <w:spacing w:before="68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0F624F" w:rsidRPr="007B347A" w:rsidRDefault="000F624F" w:rsidP="000F624F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0F624F" w:rsidRPr="007B347A" w:rsidRDefault="000F624F" w:rsidP="000F624F">
      <w:pPr>
        <w:pStyle w:val="a3"/>
        <w:spacing w:before="1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Завдання</w:t>
      </w:r>
      <w:r w:rsidRPr="007B347A">
        <w:rPr>
          <w:rFonts w:ascii="Times New Roman" w:hAnsi="Times New Roman" w:cs="Times New Roman"/>
          <w:b/>
          <w:i/>
          <w:spacing w:val="-1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7.1.</w:t>
      </w:r>
      <w:r w:rsidRPr="007B347A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Установіть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відповідність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класом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кризи,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типом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 xml:space="preserve">за- </w:t>
      </w:r>
      <w:proofErr w:type="spellStart"/>
      <w:r w:rsidRPr="007B347A">
        <w:rPr>
          <w:rFonts w:ascii="Times New Roman" w:hAnsi="Times New Roman" w:cs="Times New Roman"/>
        </w:rPr>
        <w:t>гальною</w:t>
      </w:r>
      <w:proofErr w:type="spellEnd"/>
      <w:r w:rsidRPr="007B347A">
        <w:rPr>
          <w:rFonts w:ascii="Times New Roman" w:hAnsi="Times New Roman" w:cs="Times New Roman"/>
        </w:rPr>
        <w:t xml:space="preserve"> метою санаційної стратегії підприємства (табл. 7.1).</w:t>
      </w:r>
    </w:p>
    <w:p w:rsidR="000F624F" w:rsidRPr="007B347A" w:rsidRDefault="000F624F" w:rsidP="000F624F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0F624F" w:rsidRPr="007B347A" w:rsidRDefault="000F624F" w:rsidP="000F624F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7.1</w:t>
      </w:r>
    </w:p>
    <w:p w:rsidR="000F624F" w:rsidRPr="007B347A" w:rsidRDefault="000F624F" w:rsidP="000F624F">
      <w:pPr>
        <w:pStyle w:val="a3"/>
        <w:spacing w:before="128"/>
        <w:ind w:left="0"/>
        <w:rPr>
          <w:rFonts w:ascii="Times New Roman" w:hAnsi="Times New Roman" w:cs="Times New Roman"/>
        </w:rPr>
      </w:pPr>
    </w:p>
    <w:p w:rsidR="000F624F" w:rsidRPr="007B347A" w:rsidRDefault="000F624F" w:rsidP="000F624F">
      <w:pPr>
        <w:pStyle w:val="3"/>
        <w:spacing w:before="1"/>
        <w:ind w:left="0" w:right="197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Параметри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загальної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мети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санаційної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стратегії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підприємства</w:t>
      </w:r>
    </w:p>
    <w:p w:rsidR="000F624F" w:rsidRPr="007B347A" w:rsidRDefault="000F624F" w:rsidP="000F624F">
      <w:pPr>
        <w:pStyle w:val="a3"/>
        <w:spacing w:before="226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0F624F" w:rsidRPr="007B347A" w:rsidTr="00555A4F">
        <w:trPr>
          <w:trHeight w:val="664"/>
        </w:trPr>
        <w:tc>
          <w:tcPr>
            <w:tcW w:w="3212" w:type="dxa"/>
          </w:tcPr>
          <w:p w:rsidR="000F624F" w:rsidRPr="007B347A" w:rsidRDefault="000F624F" w:rsidP="00555A4F">
            <w:pPr>
              <w:pStyle w:val="TableParagraph"/>
              <w:spacing w:before="164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кризи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before="164"/>
              <w:ind w:left="273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Тип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санаційної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стратегії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74" w:lineRule="exact"/>
              <w:ind w:left="26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Загальна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мета</w:t>
            </w:r>
          </w:p>
          <w:p w:rsidR="000F624F" w:rsidRPr="007B347A" w:rsidRDefault="000F624F" w:rsidP="00555A4F">
            <w:pPr>
              <w:pStyle w:val="TableParagraph"/>
              <w:spacing w:before="55"/>
              <w:ind w:left="26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санаційної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стратегії</w:t>
            </w:r>
          </w:p>
        </w:tc>
      </w:tr>
      <w:tr w:rsidR="000F624F" w:rsidRPr="007B347A" w:rsidTr="00555A4F">
        <w:trPr>
          <w:trHeight w:val="661"/>
        </w:trPr>
        <w:tc>
          <w:tcPr>
            <w:tcW w:w="3212" w:type="dxa"/>
          </w:tcPr>
          <w:p w:rsidR="000F624F" w:rsidRPr="007B347A" w:rsidRDefault="000F624F" w:rsidP="00555A4F">
            <w:pPr>
              <w:pStyle w:val="TableParagraph"/>
              <w:spacing w:before="161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Криза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кредиторів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71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запобігання</w:t>
            </w:r>
          </w:p>
          <w:p w:rsidR="000F624F" w:rsidRPr="007B347A" w:rsidRDefault="000F624F" w:rsidP="00555A4F">
            <w:pPr>
              <w:pStyle w:val="TableParagraph"/>
              <w:spacing w:before="55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банкрутству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71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Зростання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прибутковості</w:t>
            </w:r>
          </w:p>
          <w:p w:rsidR="000F624F" w:rsidRPr="007B347A" w:rsidRDefault="000F624F" w:rsidP="00555A4F">
            <w:pPr>
              <w:pStyle w:val="TableParagraph"/>
              <w:spacing w:before="55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  <w:tr w:rsidR="000F624F" w:rsidRPr="007B347A" w:rsidTr="00555A4F">
        <w:trPr>
          <w:trHeight w:val="661"/>
        </w:trPr>
        <w:tc>
          <w:tcPr>
            <w:tcW w:w="3212" w:type="dxa"/>
          </w:tcPr>
          <w:p w:rsidR="000F624F" w:rsidRPr="007B347A" w:rsidRDefault="000F624F" w:rsidP="00555A4F">
            <w:pPr>
              <w:pStyle w:val="TableParagraph"/>
              <w:spacing w:before="16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Криза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власників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71" w:lineRule="exact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відновлення</w:t>
            </w:r>
          </w:p>
          <w:p w:rsidR="000F624F" w:rsidRPr="007B347A" w:rsidRDefault="000F624F" w:rsidP="00555A4F">
            <w:pPr>
              <w:pStyle w:val="TableParagraph"/>
              <w:spacing w:before="55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платоспроможності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71" w:lineRule="exact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Недопущення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ліквідації</w:t>
            </w:r>
          </w:p>
          <w:p w:rsidR="000F624F" w:rsidRPr="007B347A" w:rsidRDefault="000F624F" w:rsidP="00555A4F">
            <w:pPr>
              <w:pStyle w:val="TableParagraph"/>
              <w:spacing w:before="55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  <w:tr w:rsidR="000F624F" w:rsidRPr="007B347A" w:rsidTr="00555A4F">
        <w:trPr>
          <w:trHeight w:val="995"/>
        </w:trPr>
        <w:tc>
          <w:tcPr>
            <w:tcW w:w="3212" w:type="dxa"/>
          </w:tcPr>
          <w:p w:rsidR="000F624F" w:rsidRPr="007B347A" w:rsidRDefault="000F624F" w:rsidP="00555A4F">
            <w:pPr>
              <w:pStyle w:val="TableParagraph"/>
              <w:spacing w:before="5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0F624F" w:rsidRPr="007B347A" w:rsidRDefault="000F624F" w:rsidP="00555A4F">
            <w:pPr>
              <w:pStyle w:val="TableParagraph"/>
              <w:spacing w:before="1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Криза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підприємства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before="163" w:line="288" w:lineRule="auto"/>
              <w:ind w:left="933" w:hanging="54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Стратегія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запобігання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банкрутству</w:t>
            </w:r>
          </w:p>
        </w:tc>
        <w:tc>
          <w:tcPr>
            <w:tcW w:w="3214" w:type="dxa"/>
          </w:tcPr>
          <w:p w:rsidR="000F624F" w:rsidRPr="007B347A" w:rsidRDefault="000F624F" w:rsidP="00555A4F">
            <w:pPr>
              <w:pStyle w:val="TableParagraph"/>
              <w:spacing w:line="288" w:lineRule="auto"/>
              <w:ind w:left="506" w:right="482" w:firstLine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Забезпечення </w:t>
            </w:r>
            <w:r w:rsidRPr="007B347A">
              <w:rPr>
                <w:rFonts w:ascii="Times New Roman" w:hAnsi="Times New Roman" w:cs="Times New Roman"/>
                <w:sz w:val="24"/>
              </w:rPr>
              <w:t>оптимального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рівня</w:t>
            </w:r>
          </w:p>
          <w:p w:rsidR="000F624F" w:rsidRPr="007B347A" w:rsidRDefault="000F624F" w:rsidP="00555A4F">
            <w:pPr>
              <w:pStyle w:val="TableParagraph"/>
              <w:ind w:left="26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ліквідності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</w:tbl>
    <w:p w:rsidR="000F624F" w:rsidRPr="007B347A" w:rsidRDefault="000F624F" w:rsidP="000F624F">
      <w:pPr>
        <w:pStyle w:val="a3"/>
        <w:spacing w:before="60"/>
        <w:ind w:left="0"/>
        <w:rPr>
          <w:rFonts w:ascii="Times New Roman" w:hAnsi="Times New Roman" w:cs="Times New Roman"/>
          <w:b/>
        </w:rPr>
      </w:pPr>
    </w:p>
    <w:p w:rsidR="000F624F" w:rsidRPr="007B347A" w:rsidRDefault="000F624F" w:rsidP="000F624F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свій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вибір.</w:t>
      </w:r>
    </w:p>
    <w:p w:rsidR="000F624F" w:rsidRPr="007B347A" w:rsidRDefault="000F624F" w:rsidP="000F624F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AA19C6" w:rsidRPr="00F04A3B" w:rsidRDefault="00AA19C6" w:rsidP="000F624F">
      <w:pPr>
        <w:pStyle w:val="3"/>
        <w:ind w:right="47"/>
        <w:jc w:val="center"/>
      </w:pPr>
      <w:bookmarkStart w:id="1" w:name="_GoBack"/>
      <w:bookmarkEnd w:id="1"/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BC" w:rsidRDefault="009301BC">
      <w:r>
        <w:separator/>
      </w:r>
    </w:p>
  </w:endnote>
  <w:endnote w:type="continuationSeparator" w:id="0">
    <w:p w:rsidR="009301BC" w:rsidRDefault="0093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BC" w:rsidRDefault="009301BC">
      <w:r>
        <w:separator/>
      </w:r>
    </w:p>
  </w:footnote>
  <w:footnote w:type="continuationSeparator" w:id="0">
    <w:p w:rsidR="009301BC" w:rsidRDefault="0093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8544C"/>
    <w:rsid w:val="000A3FCD"/>
    <w:rsid w:val="000F624F"/>
    <w:rsid w:val="001F0BCD"/>
    <w:rsid w:val="001F3097"/>
    <w:rsid w:val="00204988"/>
    <w:rsid w:val="00254A47"/>
    <w:rsid w:val="00287613"/>
    <w:rsid w:val="003B6E32"/>
    <w:rsid w:val="003D381B"/>
    <w:rsid w:val="00540701"/>
    <w:rsid w:val="00552C63"/>
    <w:rsid w:val="00593C9F"/>
    <w:rsid w:val="005E4802"/>
    <w:rsid w:val="006534CB"/>
    <w:rsid w:val="006751B9"/>
    <w:rsid w:val="00694F30"/>
    <w:rsid w:val="006A5D5F"/>
    <w:rsid w:val="006B3448"/>
    <w:rsid w:val="00704A70"/>
    <w:rsid w:val="0074137E"/>
    <w:rsid w:val="00786B61"/>
    <w:rsid w:val="007A0814"/>
    <w:rsid w:val="008F02F5"/>
    <w:rsid w:val="009301BC"/>
    <w:rsid w:val="0095727A"/>
    <w:rsid w:val="00976DCB"/>
    <w:rsid w:val="00A0682A"/>
    <w:rsid w:val="00AA19C6"/>
    <w:rsid w:val="00B446AB"/>
    <w:rsid w:val="00B4599F"/>
    <w:rsid w:val="00B646CF"/>
    <w:rsid w:val="00B93BF4"/>
    <w:rsid w:val="00C020F5"/>
    <w:rsid w:val="00CD58C2"/>
    <w:rsid w:val="00D9241E"/>
    <w:rsid w:val="00DB5860"/>
    <w:rsid w:val="00DD71D1"/>
    <w:rsid w:val="00F04A3B"/>
    <w:rsid w:val="00F36EFA"/>
    <w:rsid w:val="00F84DDA"/>
    <w:rsid w:val="00FA1E1C"/>
    <w:rsid w:val="00FA619B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D7C3-A7B1-43AA-9605-59C48C96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2025-02-12T14:12:00Z</dcterms:created>
  <dcterms:modified xsi:type="dcterms:W3CDTF">2025-02-12T14:12:00Z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