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3B" w:rsidRPr="007B347A" w:rsidRDefault="00F04A3B" w:rsidP="00F04A3B">
      <w:pPr>
        <w:pStyle w:val="2"/>
        <w:tabs>
          <w:tab w:val="left" w:pos="1587"/>
        </w:tabs>
        <w:spacing w:line="288" w:lineRule="auto"/>
        <w:ind w:left="1232" w:right="1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8 </w:t>
      </w:r>
      <w:r w:rsidRPr="007B347A">
        <w:rPr>
          <w:rFonts w:ascii="Times New Roman" w:hAnsi="Times New Roman" w:cs="Times New Roman"/>
        </w:rPr>
        <w:t xml:space="preserve">Методичні засади формування фінансового </w:t>
      </w:r>
      <w:r w:rsidRPr="007B347A">
        <w:rPr>
          <w:rFonts w:ascii="Times New Roman" w:hAnsi="Times New Roman" w:cs="Times New Roman"/>
          <w:spacing w:val="-6"/>
        </w:rPr>
        <w:t>інструментарію оздоровлення функціонування підприємства</w:t>
      </w:r>
    </w:p>
    <w:p w:rsidR="00F04A3B" w:rsidRPr="007B347A" w:rsidRDefault="00F04A3B" w:rsidP="00F04A3B">
      <w:pPr>
        <w:pStyle w:val="a3"/>
        <w:spacing w:before="21"/>
        <w:ind w:left="0"/>
        <w:jc w:val="center"/>
        <w:rPr>
          <w:rFonts w:ascii="Times New Roman" w:hAnsi="Times New Roman" w:cs="Times New Roman"/>
          <w:b/>
          <w:sz w:val="32"/>
        </w:rPr>
      </w:pPr>
    </w:p>
    <w:p w:rsidR="00F04A3B" w:rsidRPr="007B347A" w:rsidRDefault="00F04A3B" w:rsidP="00F04A3B">
      <w:pPr>
        <w:pStyle w:val="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F04A3B" w:rsidRPr="007B347A" w:rsidRDefault="00F04A3B" w:rsidP="00F04A3B">
      <w:pPr>
        <w:pStyle w:val="a5"/>
        <w:numPr>
          <w:ilvl w:val="1"/>
          <w:numId w:val="36"/>
        </w:numPr>
        <w:tabs>
          <w:tab w:val="left" w:pos="1428"/>
        </w:tabs>
        <w:spacing w:before="67" w:line="288" w:lineRule="auto"/>
        <w:ind w:left="132" w:right="172" w:firstLine="708"/>
        <w:rPr>
          <w:rFonts w:ascii="Times New Roman" w:hAnsi="Times New Roman" w:cs="Times New Roman"/>
          <w:i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>Методичні</w:t>
      </w:r>
      <w:r w:rsidRPr="007B347A">
        <w:rPr>
          <w:rFonts w:ascii="Times New Roman" w:hAnsi="Times New Roman" w:cs="Times New Roman"/>
          <w:i/>
          <w:spacing w:val="38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підходи до</w:t>
      </w:r>
      <w:r w:rsidRPr="007B347A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проведення</w:t>
      </w:r>
      <w:r w:rsidRPr="007B347A">
        <w:rPr>
          <w:rFonts w:ascii="Times New Roman" w:hAnsi="Times New Roman" w:cs="Times New Roman"/>
          <w:i/>
          <w:spacing w:val="38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санації</w:t>
      </w:r>
      <w:r w:rsidRPr="007B347A">
        <w:rPr>
          <w:rFonts w:ascii="Times New Roman" w:hAnsi="Times New Roman" w:cs="Times New Roman"/>
          <w:i/>
          <w:spacing w:val="39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балансу</w:t>
      </w:r>
      <w:r w:rsidRPr="007B347A">
        <w:rPr>
          <w:rFonts w:ascii="Times New Roman" w:hAnsi="Times New Roman" w:cs="Times New Roman"/>
          <w:i/>
          <w:spacing w:val="38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та</w:t>
      </w:r>
      <w:r w:rsidRPr="007B347A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участі власників у проведенні санації.</w:t>
      </w:r>
    </w:p>
    <w:p w:rsidR="00F04A3B" w:rsidRPr="007B347A" w:rsidRDefault="00F04A3B" w:rsidP="00F04A3B">
      <w:pPr>
        <w:pStyle w:val="a5"/>
        <w:numPr>
          <w:ilvl w:val="1"/>
          <w:numId w:val="36"/>
        </w:numPr>
        <w:tabs>
          <w:tab w:val="left" w:pos="1386"/>
        </w:tabs>
        <w:ind w:left="1386" w:hanging="545"/>
        <w:rPr>
          <w:rFonts w:ascii="Times New Roman" w:hAnsi="Times New Roman" w:cs="Times New Roman"/>
          <w:i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>Сутність</w:t>
      </w:r>
      <w:r w:rsidRPr="007B347A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і</w:t>
      </w:r>
      <w:r w:rsidRPr="007B347A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форми</w:t>
      </w:r>
      <w:r w:rsidRPr="007B347A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реструктуризації</w:t>
      </w:r>
      <w:r w:rsidRPr="007B347A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підприємства.</w:t>
      </w:r>
    </w:p>
    <w:p w:rsidR="00F04A3B" w:rsidRPr="007B347A" w:rsidRDefault="00F04A3B" w:rsidP="00F04A3B">
      <w:pPr>
        <w:pStyle w:val="a5"/>
        <w:numPr>
          <w:ilvl w:val="1"/>
          <w:numId w:val="36"/>
        </w:numPr>
        <w:tabs>
          <w:tab w:val="left" w:pos="1386"/>
        </w:tabs>
        <w:spacing w:before="65"/>
        <w:ind w:left="1386" w:hanging="545"/>
        <w:rPr>
          <w:rFonts w:ascii="Times New Roman" w:hAnsi="Times New Roman" w:cs="Times New Roman"/>
          <w:i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>Фінансовий</w:t>
      </w:r>
      <w:r w:rsidRPr="007B347A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механізм</w:t>
      </w:r>
      <w:r w:rsidRPr="007B347A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реорганізації</w:t>
      </w:r>
      <w:r w:rsidRPr="007B347A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підприємств.</w:t>
      </w:r>
    </w:p>
    <w:p w:rsidR="00F04A3B" w:rsidRPr="007B347A" w:rsidRDefault="00F04A3B" w:rsidP="00F04A3B">
      <w:pPr>
        <w:pStyle w:val="a3"/>
        <w:spacing w:before="126"/>
        <w:ind w:left="0"/>
        <w:rPr>
          <w:rFonts w:ascii="Times New Roman" w:hAnsi="Times New Roman" w:cs="Times New Roman"/>
          <w:i/>
        </w:rPr>
      </w:pPr>
    </w:p>
    <w:p w:rsidR="00254A47" w:rsidRPr="007B347A" w:rsidRDefault="00254A47" w:rsidP="00254A47">
      <w:pPr>
        <w:pStyle w:val="3"/>
        <w:ind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Питання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самодіагностики</w:t>
      </w:r>
    </w:p>
    <w:p w:rsidR="00254A47" w:rsidRPr="007B347A" w:rsidRDefault="00254A47" w:rsidP="00254A47">
      <w:pPr>
        <w:pStyle w:val="a3"/>
        <w:spacing w:before="148"/>
        <w:ind w:left="0"/>
        <w:rPr>
          <w:rFonts w:ascii="Times New Roman" w:hAnsi="Times New Roman" w:cs="Times New Roman"/>
          <w:b/>
        </w:rPr>
      </w:pPr>
    </w:p>
    <w:p w:rsidR="00254A47" w:rsidRPr="007B347A" w:rsidRDefault="00254A47" w:rsidP="00254A47">
      <w:pPr>
        <w:pStyle w:val="a5"/>
        <w:numPr>
          <w:ilvl w:val="0"/>
          <w:numId w:val="16"/>
        </w:numPr>
        <w:tabs>
          <w:tab w:val="left" w:pos="1184"/>
        </w:tabs>
        <w:spacing w:line="295" w:lineRule="auto"/>
        <w:ind w:right="17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У чому полягає економічна змістовність санації балансу та при-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значення санаційного прибутку?</w:t>
      </w:r>
    </w:p>
    <w:p w:rsidR="00254A47" w:rsidRPr="007B347A" w:rsidRDefault="00254A47" w:rsidP="00254A47">
      <w:pPr>
        <w:pStyle w:val="a5"/>
        <w:numPr>
          <w:ilvl w:val="0"/>
          <w:numId w:val="16"/>
        </w:numPr>
        <w:tabs>
          <w:tab w:val="left" w:pos="1184"/>
        </w:tabs>
        <w:spacing w:before="68" w:line="288" w:lineRule="auto"/>
        <w:ind w:right="170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З якої причини виникають передумови щодо зменшення статут- ного капіталу підприємств?</w:t>
      </w:r>
    </w:p>
    <w:p w:rsidR="00254A47" w:rsidRPr="007B347A" w:rsidRDefault="00254A47" w:rsidP="00254A47">
      <w:pPr>
        <w:pStyle w:val="a5"/>
        <w:numPr>
          <w:ilvl w:val="0"/>
          <w:numId w:val="16"/>
        </w:numPr>
        <w:tabs>
          <w:tab w:val="left" w:pos="1166"/>
        </w:tabs>
        <w:spacing w:before="1" w:line="288" w:lineRule="auto"/>
        <w:ind w:right="168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У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чому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полягають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основні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цілі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зменшення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статутного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капіталу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під- </w:t>
      </w:r>
      <w:proofErr w:type="spellStart"/>
      <w:r w:rsidRPr="007B347A">
        <w:rPr>
          <w:rFonts w:ascii="Times New Roman" w:hAnsi="Times New Roman" w:cs="Times New Roman"/>
          <w:spacing w:val="-2"/>
          <w:sz w:val="28"/>
        </w:rPr>
        <w:t>приємства</w:t>
      </w:r>
      <w:proofErr w:type="spellEnd"/>
      <w:r w:rsidRPr="007B347A">
        <w:rPr>
          <w:rFonts w:ascii="Times New Roman" w:hAnsi="Times New Roman" w:cs="Times New Roman"/>
          <w:spacing w:val="-2"/>
          <w:sz w:val="28"/>
        </w:rPr>
        <w:t>?</w:t>
      </w:r>
    </w:p>
    <w:p w:rsidR="00254A47" w:rsidRPr="007B347A" w:rsidRDefault="00254A47" w:rsidP="00254A47">
      <w:pPr>
        <w:pStyle w:val="a5"/>
        <w:numPr>
          <w:ilvl w:val="0"/>
          <w:numId w:val="16"/>
        </w:numPr>
        <w:tabs>
          <w:tab w:val="left" w:pos="1177"/>
        </w:tabs>
        <w:spacing w:line="288" w:lineRule="auto"/>
        <w:ind w:right="175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 методи зменшення статутного фонду. Що таке деномінація та конверсія акцій?</w:t>
      </w:r>
    </w:p>
    <w:p w:rsidR="00254A47" w:rsidRPr="007B347A" w:rsidRDefault="00254A47" w:rsidP="00254A47">
      <w:pPr>
        <w:pStyle w:val="a5"/>
        <w:numPr>
          <w:ilvl w:val="0"/>
          <w:numId w:val="16"/>
        </w:numPr>
        <w:tabs>
          <w:tab w:val="left" w:pos="1154"/>
        </w:tabs>
        <w:ind w:left="1154" w:hanging="31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</w:t>
      </w:r>
      <w:r w:rsidRPr="007B347A">
        <w:rPr>
          <w:rFonts w:ascii="Times New Roman" w:hAnsi="Times New Roman" w:cs="Times New Roman"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змістовність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поняття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"реструктуризація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підприємства".</w:t>
      </w:r>
    </w:p>
    <w:p w:rsidR="00254A47" w:rsidRPr="007B347A" w:rsidRDefault="00254A47" w:rsidP="00254A47">
      <w:pPr>
        <w:pStyle w:val="a5"/>
        <w:numPr>
          <w:ilvl w:val="0"/>
          <w:numId w:val="16"/>
        </w:numPr>
        <w:tabs>
          <w:tab w:val="left" w:pos="1152"/>
        </w:tabs>
        <w:spacing w:before="64"/>
        <w:ind w:left="1152" w:hanging="311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Охарактеризуйте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види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реструктуризації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підприємства.</w:t>
      </w:r>
    </w:p>
    <w:p w:rsidR="00254A47" w:rsidRPr="007B347A" w:rsidRDefault="00254A47" w:rsidP="00254A47">
      <w:pPr>
        <w:pStyle w:val="a5"/>
        <w:numPr>
          <w:ilvl w:val="0"/>
          <w:numId w:val="16"/>
        </w:numPr>
        <w:tabs>
          <w:tab w:val="left" w:pos="1139"/>
        </w:tabs>
        <w:spacing w:before="65"/>
        <w:ind w:left="1139" w:hanging="29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pacing w:val="-4"/>
          <w:sz w:val="28"/>
        </w:rPr>
        <w:t>У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чому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полягає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цільова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спрямованість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санаційної</w:t>
      </w:r>
      <w:r w:rsidRPr="007B347A">
        <w:rPr>
          <w:rFonts w:ascii="Times New Roman" w:hAnsi="Times New Roman" w:cs="Times New Roman"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4"/>
          <w:sz w:val="28"/>
        </w:rPr>
        <w:t>реструктуризації?</w:t>
      </w:r>
    </w:p>
    <w:p w:rsidR="00254A47" w:rsidRPr="007B347A" w:rsidRDefault="00254A47" w:rsidP="00254A47">
      <w:pPr>
        <w:pStyle w:val="a5"/>
        <w:numPr>
          <w:ilvl w:val="0"/>
          <w:numId w:val="16"/>
        </w:numPr>
        <w:tabs>
          <w:tab w:val="left" w:pos="1147"/>
        </w:tabs>
        <w:spacing w:before="65" w:line="288" w:lineRule="auto"/>
        <w:ind w:right="168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pacing w:val="-2"/>
          <w:sz w:val="28"/>
        </w:rPr>
        <w:t>У</w:t>
      </w:r>
      <w:r w:rsidRPr="007B347A">
        <w:rPr>
          <w:rFonts w:ascii="Times New Roman" w:hAnsi="Times New Roman" w:cs="Times New Roman"/>
          <w:spacing w:val="-14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чому</w:t>
      </w:r>
      <w:r w:rsidRPr="007B347A">
        <w:rPr>
          <w:rFonts w:ascii="Times New Roman" w:hAnsi="Times New Roman" w:cs="Times New Roman"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полягають</w:t>
      </w:r>
      <w:r w:rsidRPr="007B347A">
        <w:rPr>
          <w:rFonts w:ascii="Times New Roman" w:hAnsi="Times New Roman" w:cs="Times New Roman"/>
          <w:spacing w:val="-14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особливості</w:t>
      </w:r>
      <w:r w:rsidRPr="007B347A">
        <w:rPr>
          <w:rFonts w:ascii="Times New Roman" w:hAnsi="Times New Roman" w:cs="Times New Roman"/>
          <w:spacing w:val="-14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реорганізації,</w:t>
      </w:r>
      <w:r w:rsidRPr="007B347A">
        <w:rPr>
          <w:rFonts w:ascii="Times New Roman" w:hAnsi="Times New Roman" w:cs="Times New Roman"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спрямованої</w:t>
      </w:r>
      <w:r w:rsidRPr="007B347A">
        <w:rPr>
          <w:rFonts w:ascii="Times New Roman" w:hAnsi="Times New Roman" w:cs="Times New Roman"/>
          <w:spacing w:val="-1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на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  <w:sz w:val="28"/>
        </w:rPr>
        <w:t>укруп</w:t>
      </w:r>
      <w:proofErr w:type="spellEnd"/>
      <w:r w:rsidRPr="007B347A">
        <w:rPr>
          <w:rFonts w:ascii="Times New Roman" w:hAnsi="Times New Roman" w:cs="Times New Roman"/>
          <w:spacing w:val="-2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нення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підприємств?</w:t>
      </w:r>
    </w:p>
    <w:p w:rsidR="00254A47" w:rsidRPr="007B347A" w:rsidRDefault="00254A47" w:rsidP="00254A47">
      <w:pPr>
        <w:pStyle w:val="a5"/>
        <w:numPr>
          <w:ilvl w:val="0"/>
          <w:numId w:val="16"/>
        </w:numPr>
        <w:tabs>
          <w:tab w:val="left" w:pos="1162"/>
        </w:tabs>
        <w:spacing w:line="288" w:lineRule="auto"/>
        <w:ind w:right="168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У чому полягають особливості реорганізації, спрямованої на роз- укрупнення підприємств?</w:t>
      </w:r>
    </w:p>
    <w:p w:rsidR="00254A47" w:rsidRPr="007B347A" w:rsidRDefault="00254A47" w:rsidP="00254A47">
      <w:pPr>
        <w:pStyle w:val="a5"/>
        <w:numPr>
          <w:ilvl w:val="0"/>
          <w:numId w:val="16"/>
        </w:numPr>
        <w:tabs>
          <w:tab w:val="left" w:pos="1338"/>
        </w:tabs>
        <w:spacing w:line="288" w:lineRule="auto"/>
        <w:ind w:right="174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Охарактеризуйте перетворення як особливий вид реорганізації </w:t>
      </w:r>
      <w:r w:rsidRPr="007B347A">
        <w:rPr>
          <w:rFonts w:ascii="Times New Roman" w:hAnsi="Times New Roman" w:cs="Times New Roman"/>
          <w:spacing w:val="-2"/>
          <w:sz w:val="28"/>
        </w:rPr>
        <w:t>підприємств.</w:t>
      </w:r>
    </w:p>
    <w:p w:rsidR="00254A47" w:rsidRPr="007B347A" w:rsidRDefault="00254A47" w:rsidP="00254A47">
      <w:pPr>
        <w:pStyle w:val="a3"/>
        <w:spacing w:before="64"/>
        <w:ind w:left="0"/>
        <w:rPr>
          <w:rFonts w:ascii="Times New Roman" w:hAnsi="Times New Roman" w:cs="Times New Roman"/>
        </w:rPr>
      </w:pPr>
    </w:p>
    <w:p w:rsidR="00254A47" w:rsidRPr="007B347A" w:rsidRDefault="00254A47" w:rsidP="00254A47">
      <w:pPr>
        <w:pStyle w:val="3"/>
        <w:ind w:left="5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Практичні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завдання</w:t>
      </w:r>
    </w:p>
    <w:p w:rsidR="00254A47" w:rsidRPr="007B347A" w:rsidRDefault="00254A47" w:rsidP="00254A47">
      <w:pPr>
        <w:pStyle w:val="a3"/>
        <w:spacing w:before="129"/>
        <w:ind w:left="0"/>
        <w:rPr>
          <w:rFonts w:ascii="Times New Roman" w:hAnsi="Times New Roman" w:cs="Times New Roman"/>
          <w:b/>
        </w:rPr>
      </w:pPr>
    </w:p>
    <w:p w:rsidR="00254A47" w:rsidRPr="007B347A" w:rsidRDefault="00254A47" w:rsidP="00254A47">
      <w:pPr>
        <w:pStyle w:val="a3"/>
        <w:spacing w:before="1" w:line="288" w:lineRule="auto"/>
        <w:ind w:right="169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8.1. </w:t>
      </w:r>
      <w:r w:rsidRPr="007B347A">
        <w:rPr>
          <w:rFonts w:ascii="Times New Roman" w:hAnsi="Times New Roman" w:cs="Times New Roman"/>
        </w:rPr>
        <w:t xml:space="preserve">Збори учасників АТ "Іванна" ухвалили рішення про </w:t>
      </w:r>
      <w:r w:rsidRPr="007B347A">
        <w:rPr>
          <w:rFonts w:ascii="Times New Roman" w:hAnsi="Times New Roman" w:cs="Times New Roman"/>
          <w:spacing w:val="-2"/>
        </w:rPr>
        <w:t>його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поділ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два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товариства: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"Феєрія"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"Фактор"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у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співвідношенні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70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: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 xml:space="preserve">30. </w:t>
      </w:r>
      <w:r w:rsidRPr="007B347A">
        <w:rPr>
          <w:rFonts w:ascii="Times New Roman" w:hAnsi="Times New Roman" w:cs="Times New Roman"/>
        </w:rPr>
        <w:t xml:space="preserve">Баланс АТ "Іванна" до реорганізації наведено у табл. </w:t>
      </w:r>
      <w:r>
        <w:rPr>
          <w:rFonts w:ascii="Times New Roman" w:hAnsi="Times New Roman" w:cs="Times New Roman"/>
        </w:rPr>
        <w:t>1.1. Складіть роз</w:t>
      </w:r>
      <w:bookmarkStart w:id="0" w:name="_GoBack"/>
      <w:bookmarkEnd w:id="0"/>
      <w:r w:rsidRPr="007B347A">
        <w:rPr>
          <w:rFonts w:ascii="Times New Roman" w:hAnsi="Times New Roman" w:cs="Times New Roman"/>
        </w:rPr>
        <w:t>подільний баланс АТ "Іванна".</w:t>
      </w:r>
    </w:p>
    <w:p w:rsidR="00254A47" w:rsidRPr="007B347A" w:rsidRDefault="00254A47" w:rsidP="00254A47">
      <w:pPr>
        <w:pStyle w:val="a3"/>
        <w:spacing w:before="64"/>
        <w:ind w:left="0"/>
        <w:rPr>
          <w:rFonts w:ascii="Times New Roman" w:hAnsi="Times New Roman" w:cs="Times New Roman"/>
        </w:rPr>
      </w:pPr>
    </w:p>
    <w:p w:rsidR="00254A47" w:rsidRDefault="00254A47" w:rsidP="00254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254A47" w:rsidRPr="007B347A" w:rsidRDefault="00254A47" w:rsidP="00254A47">
      <w:pPr>
        <w:pStyle w:val="a3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lastRenderedPageBreak/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5"/>
        </w:rPr>
        <w:t>1</w:t>
      </w:r>
      <w:r w:rsidRPr="007B347A">
        <w:rPr>
          <w:rFonts w:ascii="Times New Roman" w:hAnsi="Times New Roman" w:cs="Times New Roman"/>
          <w:spacing w:val="-5"/>
        </w:rPr>
        <w:t>.1</w:t>
      </w:r>
    </w:p>
    <w:p w:rsidR="00254A47" w:rsidRPr="007B347A" w:rsidRDefault="00254A47" w:rsidP="00254A47">
      <w:pPr>
        <w:pStyle w:val="a3"/>
        <w:spacing w:before="129"/>
        <w:ind w:left="0"/>
        <w:rPr>
          <w:rFonts w:ascii="Times New Roman" w:hAnsi="Times New Roman" w:cs="Times New Roman"/>
        </w:rPr>
      </w:pPr>
    </w:p>
    <w:p w:rsidR="00254A47" w:rsidRPr="007B347A" w:rsidRDefault="00254A47" w:rsidP="00254A47">
      <w:pPr>
        <w:pStyle w:val="3"/>
        <w:spacing w:before="1"/>
        <w:ind w:left="10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Баланс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АТ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"Іванна"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реорганізації</w:t>
      </w:r>
    </w:p>
    <w:p w:rsidR="00254A47" w:rsidRPr="007B347A" w:rsidRDefault="00254A47" w:rsidP="00254A47">
      <w:pPr>
        <w:pStyle w:val="a3"/>
        <w:spacing w:before="226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132"/>
        <w:gridCol w:w="3687"/>
        <w:gridCol w:w="1132"/>
      </w:tblGrid>
      <w:tr w:rsidR="00254A47" w:rsidRPr="007B347A" w:rsidTr="009C081D">
        <w:trPr>
          <w:trHeight w:val="330"/>
        </w:trPr>
        <w:tc>
          <w:tcPr>
            <w:tcW w:w="3687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33" w:right="50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Актив</w:t>
            </w:r>
          </w:p>
        </w:tc>
        <w:tc>
          <w:tcPr>
            <w:tcW w:w="1132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25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Тис.</w:t>
            </w:r>
            <w:r w:rsidRPr="007B347A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грн</w:t>
            </w:r>
          </w:p>
        </w:tc>
        <w:tc>
          <w:tcPr>
            <w:tcW w:w="3687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50" w:right="17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Пасив</w:t>
            </w:r>
          </w:p>
        </w:tc>
        <w:tc>
          <w:tcPr>
            <w:tcW w:w="1132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2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Тис.</w:t>
            </w:r>
            <w:r w:rsidRPr="007B347A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грн</w:t>
            </w:r>
          </w:p>
        </w:tc>
      </w:tr>
      <w:tr w:rsidR="00254A47" w:rsidRPr="007B347A" w:rsidTr="009C081D">
        <w:trPr>
          <w:trHeight w:val="332"/>
        </w:trPr>
        <w:tc>
          <w:tcPr>
            <w:tcW w:w="3687" w:type="dxa"/>
          </w:tcPr>
          <w:p w:rsidR="00254A47" w:rsidRPr="007B347A" w:rsidRDefault="00254A47" w:rsidP="009C081D">
            <w:pPr>
              <w:pStyle w:val="TableParagraph"/>
              <w:spacing w:line="274" w:lineRule="exact"/>
              <w:ind w:left="6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1.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Основні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засоби</w:t>
            </w:r>
          </w:p>
        </w:tc>
        <w:tc>
          <w:tcPr>
            <w:tcW w:w="1132" w:type="dxa"/>
          </w:tcPr>
          <w:p w:rsidR="00254A47" w:rsidRPr="007B347A" w:rsidRDefault="00254A47" w:rsidP="009C081D">
            <w:pPr>
              <w:pStyle w:val="TableParagraph"/>
              <w:spacing w:line="274" w:lineRule="exact"/>
              <w:ind w:left="25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000</w:t>
            </w:r>
          </w:p>
        </w:tc>
        <w:tc>
          <w:tcPr>
            <w:tcW w:w="3687" w:type="dxa"/>
          </w:tcPr>
          <w:p w:rsidR="00254A47" w:rsidRPr="007B347A" w:rsidRDefault="00254A47" w:rsidP="009C081D">
            <w:pPr>
              <w:pStyle w:val="TableParagraph"/>
              <w:spacing w:line="274" w:lineRule="exact"/>
              <w:ind w:left="11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1.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Зареєстрований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капітал</w:t>
            </w:r>
          </w:p>
        </w:tc>
        <w:tc>
          <w:tcPr>
            <w:tcW w:w="1132" w:type="dxa"/>
          </w:tcPr>
          <w:p w:rsidR="00254A47" w:rsidRPr="007B347A" w:rsidRDefault="00254A47" w:rsidP="009C081D">
            <w:pPr>
              <w:pStyle w:val="TableParagraph"/>
              <w:spacing w:line="274" w:lineRule="exact"/>
              <w:ind w:left="25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1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800</w:t>
            </w:r>
          </w:p>
        </w:tc>
      </w:tr>
      <w:tr w:rsidR="00254A47" w:rsidRPr="007B347A" w:rsidTr="009C081D">
        <w:trPr>
          <w:trHeight w:val="330"/>
        </w:trPr>
        <w:tc>
          <w:tcPr>
            <w:tcW w:w="3687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6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2.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Запаси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витрати</w:t>
            </w:r>
          </w:p>
        </w:tc>
        <w:tc>
          <w:tcPr>
            <w:tcW w:w="1132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25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600</w:t>
            </w:r>
          </w:p>
        </w:tc>
        <w:tc>
          <w:tcPr>
            <w:tcW w:w="3687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11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2.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Додатковий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капітал</w:t>
            </w:r>
          </w:p>
        </w:tc>
        <w:tc>
          <w:tcPr>
            <w:tcW w:w="1132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25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600</w:t>
            </w:r>
          </w:p>
        </w:tc>
      </w:tr>
      <w:tr w:rsidR="00254A47" w:rsidRPr="007B347A" w:rsidTr="009C081D">
        <w:trPr>
          <w:trHeight w:val="330"/>
        </w:trPr>
        <w:tc>
          <w:tcPr>
            <w:tcW w:w="3687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6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3.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Дебіторська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заборгованість</w:t>
            </w:r>
          </w:p>
        </w:tc>
        <w:tc>
          <w:tcPr>
            <w:tcW w:w="1132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25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400</w:t>
            </w:r>
          </w:p>
        </w:tc>
        <w:tc>
          <w:tcPr>
            <w:tcW w:w="3687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11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3.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Резервний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капітал</w:t>
            </w:r>
          </w:p>
        </w:tc>
        <w:tc>
          <w:tcPr>
            <w:tcW w:w="1132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25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100</w:t>
            </w:r>
          </w:p>
        </w:tc>
      </w:tr>
      <w:tr w:rsidR="00254A47" w:rsidRPr="007B347A" w:rsidTr="009C081D">
        <w:trPr>
          <w:trHeight w:val="332"/>
        </w:trPr>
        <w:tc>
          <w:tcPr>
            <w:tcW w:w="3687" w:type="dxa"/>
          </w:tcPr>
          <w:p w:rsidR="00254A47" w:rsidRPr="007B347A" w:rsidRDefault="00254A47" w:rsidP="009C081D">
            <w:pPr>
              <w:pStyle w:val="TableParagraph"/>
              <w:spacing w:line="274" w:lineRule="exact"/>
              <w:ind w:left="6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4.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Грошові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кошти</w:t>
            </w:r>
          </w:p>
        </w:tc>
        <w:tc>
          <w:tcPr>
            <w:tcW w:w="1132" w:type="dxa"/>
          </w:tcPr>
          <w:p w:rsidR="00254A47" w:rsidRPr="007B347A" w:rsidRDefault="00254A47" w:rsidP="009C081D">
            <w:pPr>
              <w:pStyle w:val="TableParagraph"/>
              <w:spacing w:line="274" w:lineRule="exact"/>
              <w:ind w:left="25" w:right="5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50</w:t>
            </w:r>
          </w:p>
        </w:tc>
        <w:tc>
          <w:tcPr>
            <w:tcW w:w="3687" w:type="dxa"/>
          </w:tcPr>
          <w:p w:rsidR="00254A47" w:rsidRPr="007B347A" w:rsidRDefault="00254A47" w:rsidP="009C081D">
            <w:pPr>
              <w:pStyle w:val="TableParagraph"/>
              <w:spacing w:line="274" w:lineRule="exact"/>
              <w:ind w:left="11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Зобов'язання</w:t>
            </w:r>
          </w:p>
        </w:tc>
        <w:tc>
          <w:tcPr>
            <w:tcW w:w="1132" w:type="dxa"/>
          </w:tcPr>
          <w:p w:rsidR="00254A47" w:rsidRPr="007B347A" w:rsidRDefault="00254A47" w:rsidP="009C081D">
            <w:pPr>
              <w:pStyle w:val="TableParagraph"/>
              <w:spacing w:line="274" w:lineRule="exact"/>
              <w:ind w:left="25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550</w:t>
            </w:r>
          </w:p>
        </w:tc>
      </w:tr>
      <w:tr w:rsidR="00254A47" w:rsidRPr="007B347A" w:rsidTr="009C081D">
        <w:trPr>
          <w:trHeight w:val="330"/>
        </w:trPr>
        <w:tc>
          <w:tcPr>
            <w:tcW w:w="3687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66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Баланс</w:t>
            </w:r>
          </w:p>
        </w:tc>
        <w:tc>
          <w:tcPr>
            <w:tcW w:w="1132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25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050</w:t>
            </w:r>
          </w:p>
        </w:tc>
        <w:tc>
          <w:tcPr>
            <w:tcW w:w="3687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11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Баланс</w:t>
            </w:r>
          </w:p>
        </w:tc>
        <w:tc>
          <w:tcPr>
            <w:tcW w:w="1132" w:type="dxa"/>
          </w:tcPr>
          <w:p w:rsidR="00254A47" w:rsidRPr="007B347A" w:rsidRDefault="00254A47" w:rsidP="009C081D">
            <w:pPr>
              <w:pStyle w:val="TableParagraph"/>
              <w:spacing w:line="271" w:lineRule="exact"/>
              <w:ind w:left="25" w:right="1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3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050</w:t>
            </w:r>
          </w:p>
        </w:tc>
      </w:tr>
    </w:tbl>
    <w:p w:rsidR="00254A47" w:rsidRPr="007B347A" w:rsidRDefault="00254A47" w:rsidP="00254A47">
      <w:pPr>
        <w:pStyle w:val="a3"/>
        <w:spacing w:before="61"/>
        <w:ind w:left="0"/>
        <w:rPr>
          <w:rFonts w:ascii="Times New Roman" w:hAnsi="Times New Roman" w:cs="Times New Roman"/>
          <w:b/>
        </w:rPr>
      </w:pPr>
    </w:p>
    <w:p w:rsidR="00254A47" w:rsidRPr="007B347A" w:rsidRDefault="00254A47" w:rsidP="00254A47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Обґрунтуйте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</w:rPr>
        <w:t>доцільність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рішення,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</w:rPr>
        <w:t>ухваленого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</w:rPr>
        <w:t>учасниками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зборів.</w:t>
      </w:r>
    </w:p>
    <w:p w:rsidR="00254A47" w:rsidRPr="007B347A" w:rsidRDefault="00254A47" w:rsidP="00254A47">
      <w:pPr>
        <w:pStyle w:val="a3"/>
        <w:spacing w:before="129"/>
        <w:ind w:left="0"/>
        <w:rPr>
          <w:rFonts w:ascii="Times New Roman" w:hAnsi="Times New Roman" w:cs="Times New Roman"/>
        </w:rPr>
      </w:pPr>
    </w:p>
    <w:p w:rsidR="00254A47" w:rsidRPr="007B347A" w:rsidRDefault="00254A47" w:rsidP="00254A47">
      <w:pPr>
        <w:pStyle w:val="a3"/>
        <w:spacing w:before="62"/>
        <w:ind w:left="0"/>
        <w:rPr>
          <w:rFonts w:ascii="Times New Roman" w:hAnsi="Times New Roman" w:cs="Times New Roman"/>
          <w:i/>
        </w:rPr>
      </w:pPr>
    </w:p>
    <w:p w:rsidR="00AA19C6" w:rsidRPr="00F04A3B" w:rsidRDefault="00AA19C6" w:rsidP="00254A47">
      <w:pPr>
        <w:pStyle w:val="a3"/>
        <w:spacing w:line="288" w:lineRule="auto"/>
        <w:ind w:right="170" w:firstLine="708"/>
        <w:jc w:val="both"/>
      </w:pPr>
    </w:p>
    <w:sectPr w:rsidR="00AA19C6" w:rsidRPr="00F04A3B">
      <w:footerReference w:type="default" r:id="rId9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48" w:rsidRDefault="006B3448">
      <w:r>
        <w:separator/>
      </w:r>
    </w:p>
  </w:endnote>
  <w:endnote w:type="continuationSeparator" w:id="0">
    <w:p w:rsidR="006B3448" w:rsidRDefault="006B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48" w:rsidRDefault="006B3448">
      <w:r>
        <w:separator/>
      </w:r>
    </w:p>
  </w:footnote>
  <w:footnote w:type="continuationSeparator" w:id="0">
    <w:p w:rsidR="006B3448" w:rsidRDefault="006B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0A3FCD"/>
    <w:rsid w:val="001F0BCD"/>
    <w:rsid w:val="001F3097"/>
    <w:rsid w:val="00204988"/>
    <w:rsid w:val="00254A47"/>
    <w:rsid w:val="003D381B"/>
    <w:rsid w:val="00540701"/>
    <w:rsid w:val="005E4802"/>
    <w:rsid w:val="006534CB"/>
    <w:rsid w:val="006751B9"/>
    <w:rsid w:val="00694F30"/>
    <w:rsid w:val="006A5D5F"/>
    <w:rsid w:val="006B3448"/>
    <w:rsid w:val="0074137E"/>
    <w:rsid w:val="007A0814"/>
    <w:rsid w:val="008F02F5"/>
    <w:rsid w:val="00AA19C6"/>
    <w:rsid w:val="00B646CF"/>
    <w:rsid w:val="00C020F5"/>
    <w:rsid w:val="00CD58C2"/>
    <w:rsid w:val="00D9241E"/>
    <w:rsid w:val="00DB5860"/>
    <w:rsid w:val="00F04A3B"/>
    <w:rsid w:val="00F36EFA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51C4-D275-4A2A-87B6-43E68A92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3</cp:revision>
  <dcterms:created xsi:type="dcterms:W3CDTF">2025-02-10T14:35:00Z</dcterms:created>
  <dcterms:modified xsi:type="dcterms:W3CDTF">2025-02-10T14:36:00Z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