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1EB" w:rsidRPr="000721EB" w:rsidRDefault="000721EB" w:rsidP="000721EB">
      <w:pPr>
        <w:spacing w:line="360" w:lineRule="auto"/>
        <w:rPr>
          <w:b/>
          <w:sz w:val="28"/>
          <w:szCs w:val="28"/>
        </w:rPr>
      </w:pPr>
      <w:r w:rsidRPr="000721EB">
        <w:rPr>
          <w:b/>
          <w:sz w:val="28"/>
          <w:szCs w:val="28"/>
        </w:rPr>
        <w:t xml:space="preserve">Тема 3: «Принципи, цілі та завдання формування сучасного освітнього </w:t>
      </w:r>
      <w:proofErr w:type="spellStart"/>
      <w:r w:rsidRPr="000721EB">
        <w:rPr>
          <w:b/>
          <w:sz w:val="28"/>
          <w:szCs w:val="28"/>
        </w:rPr>
        <w:t>середовища»</w:t>
      </w:r>
      <w:proofErr w:type="spellEnd"/>
    </w:p>
    <w:p w:rsidR="000721EB" w:rsidRPr="000721EB" w:rsidRDefault="000721EB" w:rsidP="000721EB">
      <w:pPr>
        <w:rPr>
          <w:sz w:val="28"/>
          <w:szCs w:val="28"/>
        </w:rPr>
      </w:pPr>
    </w:p>
    <w:p w:rsidR="000721EB" w:rsidRPr="000721EB" w:rsidRDefault="000721EB" w:rsidP="000721EB">
      <w:pPr>
        <w:rPr>
          <w:i/>
          <w:sz w:val="28"/>
          <w:szCs w:val="28"/>
        </w:rPr>
      </w:pPr>
      <w:r w:rsidRPr="000721EB">
        <w:rPr>
          <w:rFonts w:ascii="Segoe UI Symbol" w:hAnsi="Segoe UI Symbol" w:cs="Segoe UI Symbol"/>
          <w:i/>
          <w:sz w:val="28"/>
          <w:szCs w:val="28"/>
        </w:rPr>
        <w:t>✅</w:t>
      </w:r>
      <w:r w:rsidRPr="000721EB">
        <w:rPr>
          <w:i/>
          <w:sz w:val="28"/>
          <w:szCs w:val="28"/>
        </w:rPr>
        <w:t xml:space="preserve"> </w:t>
      </w:r>
      <w:r w:rsidRPr="000721EB">
        <w:rPr>
          <w:rFonts w:cs="Times New Roman"/>
          <w:i/>
          <w:sz w:val="28"/>
          <w:szCs w:val="28"/>
        </w:rPr>
        <w:t>Мета</w:t>
      </w:r>
      <w:r w:rsidRPr="000721EB">
        <w:rPr>
          <w:i/>
          <w:sz w:val="28"/>
          <w:szCs w:val="28"/>
        </w:rPr>
        <w:t xml:space="preserve"> </w:t>
      </w:r>
      <w:r w:rsidRPr="000721EB">
        <w:rPr>
          <w:rFonts w:cs="Times New Roman"/>
          <w:i/>
          <w:sz w:val="28"/>
          <w:szCs w:val="28"/>
        </w:rPr>
        <w:t>лекції</w:t>
      </w:r>
      <w:r w:rsidRPr="000721EB">
        <w:rPr>
          <w:i/>
          <w:sz w:val="28"/>
          <w:szCs w:val="28"/>
        </w:rPr>
        <w:t>:</w:t>
      </w:r>
    </w:p>
    <w:p w:rsidR="000721EB" w:rsidRPr="000721EB" w:rsidRDefault="000721EB" w:rsidP="000721EB">
      <w:pPr>
        <w:rPr>
          <w:sz w:val="28"/>
          <w:szCs w:val="28"/>
        </w:rPr>
      </w:pPr>
    </w:p>
    <w:p w:rsidR="000721EB" w:rsidRPr="000721EB" w:rsidRDefault="000721EB" w:rsidP="000721EB">
      <w:pPr>
        <w:spacing w:line="360" w:lineRule="auto"/>
        <w:ind w:firstLine="709"/>
        <w:rPr>
          <w:sz w:val="28"/>
          <w:szCs w:val="28"/>
        </w:rPr>
      </w:pPr>
      <w:r w:rsidRPr="000721EB">
        <w:rPr>
          <w:sz w:val="28"/>
          <w:szCs w:val="28"/>
        </w:rPr>
        <w:t>Ознайомити слухачів із сучасними підходами до формування освітнього середовища; розкрити стратегічні орієнтири, принципи, цілі та завдання розбудови безпечного, комфортного та інклюзивного освітнього простору; розвинути здатність до проектування середовища у відповідності до потреб здобувачів освіти та вимог стандартів.</w:t>
      </w:r>
    </w:p>
    <w:p w:rsidR="000721EB" w:rsidRPr="000721EB" w:rsidRDefault="000721EB" w:rsidP="000721EB">
      <w:pPr>
        <w:rPr>
          <w:i/>
          <w:sz w:val="28"/>
          <w:szCs w:val="28"/>
        </w:rPr>
      </w:pPr>
    </w:p>
    <w:p w:rsidR="000721EB" w:rsidRPr="000721EB" w:rsidRDefault="000721EB" w:rsidP="00353922">
      <w:pPr>
        <w:spacing w:line="360" w:lineRule="auto"/>
        <w:rPr>
          <w:i/>
          <w:sz w:val="28"/>
          <w:szCs w:val="28"/>
        </w:rPr>
      </w:pPr>
      <w:r w:rsidRPr="000721EB">
        <w:rPr>
          <w:rFonts w:ascii="Segoe UI Symbol" w:hAnsi="Segoe UI Symbol" w:cs="Segoe UI Symbol"/>
          <w:i/>
          <w:sz w:val="28"/>
          <w:szCs w:val="28"/>
        </w:rPr>
        <w:t>📚</w:t>
      </w:r>
      <w:r w:rsidRPr="000721EB">
        <w:rPr>
          <w:i/>
          <w:sz w:val="28"/>
          <w:szCs w:val="28"/>
        </w:rPr>
        <w:t xml:space="preserve"> План лекції:</w:t>
      </w:r>
    </w:p>
    <w:p w:rsidR="000721EB" w:rsidRDefault="000721EB" w:rsidP="00353922">
      <w:pPr>
        <w:spacing w:line="360" w:lineRule="auto"/>
        <w:jc w:val="both"/>
      </w:pPr>
    </w:p>
    <w:p w:rsidR="000721EB" w:rsidRPr="000721EB" w:rsidRDefault="000721EB" w:rsidP="00353922">
      <w:pPr>
        <w:pStyle w:val="a6"/>
        <w:numPr>
          <w:ilvl w:val="0"/>
          <w:numId w:val="10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0721EB">
        <w:rPr>
          <w:sz w:val="28"/>
          <w:szCs w:val="28"/>
        </w:rPr>
        <w:t>Принципи формування сучасного освітнього середовища.</w:t>
      </w:r>
    </w:p>
    <w:p w:rsidR="000721EB" w:rsidRPr="000721EB" w:rsidRDefault="000721EB" w:rsidP="00353922">
      <w:pPr>
        <w:pStyle w:val="a6"/>
        <w:numPr>
          <w:ilvl w:val="0"/>
          <w:numId w:val="10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0721EB">
        <w:rPr>
          <w:sz w:val="28"/>
          <w:szCs w:val="28"/>
        </w:rPr>
        <w:t>Стратегічні орієнтири освітньої політики у сфері розвитку середовища.</w:t>
      </w:r>
    </w:p>
    <w:p w:rsidR="000721EB" w:rsidRPr="000721EB" w:rsidRDefault="000721EB" w:rsidP="00353922">
      <w:pPr>
        <w:pStyle w:val="a6"/>
        <w:numPr>
          <w:ilvl w:val="0"/>
          <w:numId w:val="10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0721EB">
        <w:rPr>
          <w:sz w:val="28"/>
          <w:szCs w:val="28"/>
        </w:rPr>
        <w:t>Принципи створення безпечного, комфортного, здорового середовища в закладі освіти.</w:t>
      </w:r>
    </w:p>
    <w:p w:rsidR="000721EB" w:rsidRPr="000721EB" w:rsidRDefault="000721EB" w:rsidP="00353922">
      <w:pPr>
        <w:pStyle w:val="a6"/>
        <w:numPr>
          <w:ilvl w:val="0"/>
          <w:numId w:val="10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0721EB">
        <w:rPr>
          <w:sz w:val="28"/>
          <w:szCs w:val="28"/>
        </w:rPr>
        <w:t>Цілі сучасного освітнього простору: державні, інституційні, особистісні.</w:t>
      </w:r>
    </w:p>
    <w:p w:rsidR="00161665" w:rsidRPr="000721EB" w:rsidRDefault="000721EB" w:rsidP="0035392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721EB">
        <w:rPr>
          <w:rFonts w:cs="Times New Roman"/>
          <w:sz w:val="28"/>
          <w:szCs w:val="28"/>
        </w:rPr>
        <w:t>Завдання закладу освіти у розбудові сучасного освітнього середовища.</w:t>
      </w:r>
    </w:p>
    <w:p w:rsidR="000721EB" w:rsidRPr="000721EB" w:rsidRDefault="000721EB" w:rsidP="0035392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721EB">
        <w:rPr>
          <w:rFonts w:cs="Times New Roman"/>
          <w:sz w:val="28"/>
          <w:szCs w:val="28"/>
        </w:rPr>
        <w:t>Формування сучасного освітнього середовища є стратегічно важливою складовою реформування освіти в Україні. Воно має бути не лише місцем для передачі знань, а й простором розвитку, співпраці, безпеки та підтримки здобувача освіти.</w:t>
      </w:r>
    </w:p>
    <w:p w:rsidR="000721EB" w:rsidRPr="000721EB" w:rsidRDefault="000721EB" w:rsidP="0035392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0721EB" w:rsidRPr="000721EB" w:rsidRDefault="000721EB" w:rsidP="0035392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721EB">
        <w:rPr>
          <w:rFonts w:cs="Times New Roman"/>
          <w:sz w:val="28"/>
          <w:szCs w:val="28"/>
        </w:rPr>
        <w:t>Основні принципи формування освітнього середовища включають:</w:t>
      </w:r>
    </w:p>
    <w:p w:rsidR="000721EB" w:rsidRPr="000721EB" w:rsidRDefault="000721EB" w:rsidP="0035392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721EB">
        <w:rPr>
          <w:rFonts w:cs="Times New Roman"/>
          <w:sz w:val="28"/>
          <w:szCs w:val="28"/>
        </w:rPr>
        <w:t>Орієнтація на особистість – врахування індивідуальних потреб, інтересів і можливостей учня;</w:t>
      </w:r>
    </w:p>
    <w:p w:rsidR="000721EB" w:rsidRPr="000721EB" w:rsidRDefault="000721EB" w:rsidP="0035392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0721EB">
        <w:rPr>
          <w:rFonts w:cs="Times New Roman"/>
          <w:sz w:val="28"/>
          <w:szCs w:val="28"/>
        </w:rPr>
        <w:t>Інклюзивність</w:t>
      </w:r>
      <w:proofErr w:type="spellEnd"/>
      <w:r w:rsidRPr="000721EB">
        <w:rPr>
          <w:rFonts w:cs="Times New Roman"/>
          <w:sz w:val="28"/>
          <w:szCs w:val="28"/>
        </w:rPr>
        <w:t xml:space="preserve"> – доступність освіти для всіх без дискримінації;</w:t>
      </w:r>
    </w:p>
    <w:p w:rsidR="000721EB" w:rsidRPr="000721EB" w:rsidRDefault="000721EB" w:rsidP="0035392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721EB">
        <w:rPr>
          <w:rFonts w:cs="Times New Roman"/>
          <w:sz w:val="28"/>
          <w:szCs w:val="28"/>
        </w:rPr>
        <w:t>Безпечність – фізична, емоційна та психологічна безпека;</w:t>
      </w:r>
    </w:p>
    <w:p w:rsidR="000721EB" w:rsidRPr="000721EB" w:rsidRDefault="000721EB" w:rsidP="0035392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721EB">
        <w:rPr>
          <w:rFonts w:cs="Times New Roman"/>
          <w:sz w:val="28"/>
          <w:szCs w:val="28"/>
        </w:rPr>
        <w:t>Інтерактивність та гнучкість – можливість адаптації змісту, форм і методів;</w:t>
      </w:r>
    </w:p>
    <w:p w:rsidR="000721EB" w:rsidRPr="000721EB" w:rsidRDefault="000721EB" w:rsidP="0035392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721EB">
        <w:rPr>
          <w:rFonts w:cs="Times New Roman"/>
          <w:sz w:val="28"/>
          <w:szCs w:val="28"/>
        </w:rPr>
        <w:lastRenderedPageBreak/>
        <w:t>Інтеграція технологій – використання цифрових інструментів для покращення освітнього процесу;</w:t>
      </w:r>
    </w:p>
    <w:p w:rsidR="000721EB" w:rsidRPr="000721EB" w:rsidRDefault="000721EB" w:rsidP="0035392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721EB">
        <w:rPr>
          <w:rFonts w:cs="Times New Roman"/>
          <w:sz w:val="28"/>
          <w:szCs w:val="28"/>
        </w:rPr>
        <w:t xml:space="preserve">Участь усіх учасників – </w:t>
      </w:r>
      <w:proofErr w:type="spellStart"/>
      <w:r w:rsidRPr="000721EB">
        <w:rPr>
          <w:rFonts w:cs="Times New Roman"/>
          <w:sz w:val="28"/>
          <w:szCs w:val="28"/>
        </w:rPr>
        <w:t>співтворення</w:t>
      </w:r>
      <w:proofErr w:type="spellEnd"/>
      <w:r w:rsidRPr="000721EB">
        <w:rPr>
          <w:rFonts w:cs="Times New Roman"/>
          <w:sz w:val="28"/>
          <w:szCs w:val="28"/>
        </w:rPr>
        <w:t xml:space="preserve"> середовища педагогами, учнями, батьками, адміністрацією.</w:t>
      </w:r>
    </w:p>
    <w:p w:rsidR="000721EB" w:rsidRPr="000721EB" w:rsidRDefault="000721EB" w:rsidP="0035392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721EB">
        <w:rPr>
          <w:rFonts w:cs="Times New Roman"/>
          <w:sz w:val="28"/>
          <w:szCs w:val="28"/>
        </w:rPr>
        <w:t>Стратегічні орієнтири формування освітнього середовища визначаються ключовими державними документами (НУШ, Державні стандарти, Концепція розвитку освіти тощо) та передбачають:</w:t>
      </w:r>
    </w:p>
    <w:p w:rsidR="000721EB" w:rsidRPr="000721EB" w:rsidRDefault="000721EB" w:rsidP="00353922">
      <w:pPr>
        <w:pStyle w:val="a6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proofErr w:type="spellStart"/>
      <w:r w:rsidRPr="000721EB">
        <w:rPr>
          <w:sz w:val="28"/>
          <w:szCs w:val="28"/>
        </w:rPr>
        <w:t>розвиток</w:t>
      </w:r>
      <w:proofErr w:type="spellEnd"/>
      <w:r w:rsidRPr="000721EB">
        <w:rPr>
          <w:sz w:val="28"/>
          <w:szCs w:val="28"/>
        </w:rPr>
        <w:t xml:space="preserve"> </w:t>
      </w:r>
      <w:proofErr w:type="spellStart"/>
      <w:r w:rsidRPr="000721EB">
        <w:rPr>
          <w:sz w:val="28"/>
          <w:szCs w:val="28"/>
        </w:rPr>
        <w:t>компетентнісного</w:t>
      </w:r>
      <w:proofErr w:type="spellEnd"/>
      <w:r w:rsidRPr="000721EB">
        <w:rPr>
          <w:sz w:val="28"/>
          <w:szCs w:val="28"/>
        </w:rPr>
        <w:t xml:space="preserve"> </w:t>
      </w:r>
      <w:proofErr w:type="spellStart"/>
      <w:r w:rsidRPr="000721EB">
        <w:rPr>
          <w:sz w:val="28"/>
          <w:szCs w:val="28"/>
        </w:rPr>
        <w:t>навчання</w:t>
      </w:r>
      <w:proofErr w:type="spellEnd"/>
      <w:r w:rsidRPr="000721EB">
        <w:rPr>
          <w:sz w:val="28"/>
          <w:szCs w:val="28"/>
        </w:rPr>
        <w:t>;</w:t>
      </w:r>
    </w:p>
    <w:p w:rsidR="000721EB" w:rsidRPr="000721EB" w:rsidRDefault="000721EB" w:rsidP="00353922">
      <w:pPr>
        <w:pStyle w:val="a6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0721EB">
        <w:rPr>
          <w:sz w:val="28"/>
          <w:szCs w:val="28"/>
        </w:rPr>
        <w:t>забезпечення рівного доступу до якісної освіти;</w:t>
      </w:r>
    </w:p>
    <w:p w:rsidR="000721EB" w:rsidRPr="000721EB" w:rsidRDefault="000721EB" w:rsidP="00353922">
      <w:pPr>
        <w:pStyle w:val="a6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0721EB">
        <w:rPr>
          <w:sz w:val="28"/>
          <w:szCs w:val="28"/>
        </w:rPr>
        <w:t>створення умов для самореалізації здобувачів;</w:t>
      </w:r>
    </w:p>
    <w:p w:rsidR="000721EB" w:rsidRPr="000721EB" w:rsidRDefault="000721EB" w:rsidP="00353922">
      <w:pPr>
        <w:pStyle w:val="a6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0721EB">
        <w:rPr>
          <w:sz w:val="28"/>
          <w:szCs w:val="28"/>
        </w:rPr>
        <w:t>впровадження принципів академічної доброчесності та сталого розвитку.</w:t>
      </w:r>
    </w:p>
    <w:p w:rsidR="000721EB" w:rsidRPr="000721EB" w:rsidRDefault="000721EB" w:rsidP="0035392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721EB">
        <w:rPr>
          <w:rFonts w:cs="Times New Roman"/>
          <w:sz w:val="28"/>
          <w:szCs w:val="28"/>
        </w:rPr>
        <w:t>Особливе значення мають принципи створення безпечного, комфортного, здорового середовища, серед яких:</w:t>
      </w:r>
    </w:p>
    <w:p w:rsidR="000721EB" w:rsidRPr="000721EB" w:rsidRDefault="000721EB" w:rsidP="00353922">
      <w:pPr>
        <w:pStyle w:val="a6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0721EB">
        <w:rPr>
          <w:sz w:val="28"/>
          <w:szCs w:val="28"/>
        </w:rPr>
        <w:t>забезпечення фізичної безпеки (просторі та обладнані приміщення, дотримання санітарних норм);</w:t>
      </w:r>
    </w:p>
    <w:p w:rsidR="000721EB" w:rsidRPr="000721EB" w:rsidRDefault="000721EB" w:rsidP="00353922">
      <w:pPr>
        <w:pStyle w:val="a6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0721EB">
        <w:rPr>
          <w:sz w:val="28"/>
          <w:szCs w:val="28"/>
        </w:rPr>
        <w:t xml:space="preserve">психологічна підтримка (служби психолога, превентивна робота з </w:t>
      </w:r>
      <w:proofErr w:type="spellStart"/>
      <w:r w:rsidRPr="000721EB">
        <w:rPr>
          <w:sz w:val="28"/>
          <w:szCs w:val="28"/>
        </w:rPr>
        <w:t>булінгом</w:t>
      </w:r>
      <w:proofErr w:type="spellEnd"/>
      <w:r w:rsidRPr="000721EB">
        <w:rPr>
          <w:sz w:val="28"/>
          <w:szCs w:val="28"/>
        </w:rPr>
        <w:t>);</w:t>
      </w:r>
    </w:p>
    <w:p w:rsidR="000721EB" w:rsidRPr="000721EB" w:rsidRDefault="000721EB" w:rsidP="00353922">
      <w:pPr>
        <w:pStyle w:val="a6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0721EB">
        <w:rPr>
          <w:sz w:val="28"/>
          <w:szCs w:val="28"/>
        </w:rPr>
        <w:t>формування позитивного мікроклімату (повага, підтримка, партнерські стосунки);</w:t>
      </w:r>
    </w:p>
    <w:p w:rsidR="000721EB" w:rsidRPr="000721EB" w:rsidRDefault="000721EB" w:rsidP="00353922">
      <w:pPr>
        <w:pStyle w:val="a6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proofErr w:type="spellStart"/>
      <w:r w:rsidRPr="000721EB">
        <w:rPr>
          <w:sz w:val="28"/>
          <w:szCs w:val="28"/>
        </w:rPr>
        <w:t>екологічна</w:t>
      </w:r>
      <w:proofErr w:type="spellEnd"/>
      <w:r w:rsidRPr="000721EB">
        <w:rPr>
          <w:sz w:val="28"/>
          <w:szCs w:val="28"/>
        </w:rPr>
        <w:t xml:space="preserve"> </w:t>
      </w:r>
      <w:proofErr w:type="spellStart"/>
      <w:r w:rsidRPr="000721EB">
        <w:rPr>
          <w:sz w:val="28"/>
          <w:szCs w:val="28"/>
        </w:rPr>
        <w:t>свідомість</w:t>
      </w:r>
      <w:proofErr w:type="spellEnd"/>
      <w:r w:rsidRPr="000721EB">
        <w:rPr>
          <w:sz w:val="28"/>
          <w:szCs w:val="28"/>
        </w:rPr>
        <w:t xml:space="preserve"> і </w:t>
      </w:r>
      <w:proofErr w:type="spellStart"/>
      <w:r w:rsidRPr="000721EB">
        <w:rPr>
          <w:sz w:val="28"/>
          <w:szCs w:val="28"/>
        </w:rPr>
        <w:t>здоров’язбережувальні</w:t>
      </w:r>
      <w:proofErr w:type="spellEnd"/>
      <w:r w:rsidRPr="000721EB">
        <w:rPr>
          <w:sz w:val="28"/>
          <w:szCs w:val="28"/>
        </w:rPr>
        <w:t xml:space="preserve"> практики.</w:t>
      </w:r>
    </w:p>
    <w:p w:rsidR="000721EB" w:rsidRPr="000721EB" w:rsidRDefault="000721EB" w:rsidP="0035392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0721EB" w:rsidRPr="000721EB" w:rsidRDefault="000721EB" w:rsidP="0035392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721EB">
        <w:rPr>
          <w:rFonts w:cs="Times New Roman"/>
          <w:sz w:val="28"/>
          <w:szCs w:val="28"/>
        </w:rPr>
        <w:t>Цілі розбудови освітнього простору включають:</w:t>
      </w:r>
    </w:p>
    <w:p w:rsidR="000721EB" w:rsidRPr="000721EB" w:rsidRDefault="000721EB" w:rsidP="00353922">
      <w:pPr>
        <w:pStyle w:val="a6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0721EB">
        <w:rPr>
          <w:sz w:val="28"/>
          <w:szCs w:val="28"/>
        </w:rPr>
        <w:t>створення середовища, що мотивує до навчання;</w:t>
      </w:r>
    </w:p>
    <w:p w:rsidR="000721EB" w:rsidRPr="000721EB" w:rsidRDefault="000721EB" w:rsidP="00353922">
      <w:pPr>
        <w:pStyle w:val="a6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0721EB">
        <w:rPr>
          <w:sz w:val="28"/>
          <w:szCs w:val="28"/>
        </w:rPr>
        <w:t>розвиток критичного мислення, відповідальності, самостійності;</w:t>
      </w:r>
    </w:p>
    <w:p w:rsidR="000721EB" w:rsidRPr="000721EB" w:rsidRDefault="000721EB" w:rsidP="00353922">
      <w:pPr>
        <w:pStyle w:val="a6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0721EB">
        <w:rPr>
          <w:sz w:val="28"/>
          <w:szCs w:val="28"/>
        </w:rPr>
        <w:t xml:space="preserve">формування </w:t>
      </w:r>
      <w:proofErr w:type="spellStart"/>
      <w:r w:rsidRPr="000721EB">
        <w:rPr>
          <w:sz w:val="28"/>
          <w:szCs w:val="28"/>
        </w:rPr>
        <w:t>соціальних</w:t>
      </w:r>
      <w:proofErr w:type="spellEnd"/>
      <w:r w:rsidRPr="000721EB">
        <w:rPr>
          <w:sz w:val="28"/>
          <w:szCs w:val="28"/>
        </w:rPr>
        <w:t xml:space="preserve"> і </w:t>
      </w:r>
      <w:proofErr w:type="spellStart"/>
      <w:r w:rsidRPr="000721EB">
        <w:rPr>
          <w:sz w:val="28"/>
          <w:szCs w:val="28"/>
        </w:rPr>
        <w:t>громадянських</w:t>
      </w:r>
      <w:proofErr w:type="spellEnd"/>
      <w:r w:rsidRPr="000721EB">
        <w:rPr>
          <w:sz w:val="28"/>
          <w:szCs w:val="28"/>
        </w:rPr>
        <w:t xml:space="preserve"> компетентностей;</w:t>
      </w:r>
    </w:p>
    <w:p w:rsidR="000721EB" w:rsidRPr="000721EB" w:rsidRDefault="000721EB" w:rsidP="00353922">
      <w:pPr>
        <w:pStyle w:val="a6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0721EB">
        <w:rPr>
          <w:sz w:val="28"/>
          <w:szCs w:val="28"/>
        </w:rPr>
        <w:t>підтримка інноваційної діяльності учасників освітнього процесу.</w:t>
      </w:r>
    </w:p>
    <w:p w:rsidR="000721EB" w:rsidRPr="000721EB" w:rsidRDefault="000721EB" w:rsidP="0035392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0721EB" w:rsidRPr="000721EB" w:rsidRDefault="000721EB" w:rsidP="0035392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721EB">
        <w:rPr>
          <w:rFonts w:cs="Times New Roman"/>
          <w:sz w:val="28"/>
          <w:szCs w:val="28"/>
        </w:rPr>
        <w:t xml:space="preserve">Відповідно, завданнями закладу освіти </w:t>
      </w:r>
      <w:bookmarkStart w:id="0" w:name="_GoBack"/>
      <w:bookmarkEnd w:id="0"/>
      <w:r w:rsidRPr="000721EB">
        <w:rPr>
          <w:rFonts w:cs="Times New Roman"/>
          <w:sz w:val="28"/>
          <w:szCs w:val="28"/>
        </w:rPr>
        <w:t>є:</w:t>
      </w:r>
    </w:p>
    <w:p w:rsidR="000721EB" w:rsidRPr="000721EB" w:rsidRDefault="000721EB" w:rsidP="00353922">
      <w:pPr>
        <w:pStyle w:val="a6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0721EB">
        <w:rPr>
          <w:sz w:val="28"/>
          <w:szCs w:val="28"/>
        </w:rPr>
        <w:lastRenderedPageBreak/>
        <w:t>діагностика потреб здобувачів освіти;</w:t>
      </w:r>
    </w:p>
    <w:p w:rsidR="000721EB" w:rsidRPr="000721EB" w:rsidRDefault="000721EB" w:rsidP="00353922">
      <w:pPr>
        <w:pStyle w:val="a6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proofErr w:type="spellStart"/>
      <w:r w:rsidRPr="000721EB">
        <w:rPr>
          <w:sz w:val="28"/>
          <w:szCs w:val="28"/>
        </w:rPr>
        <w:t>проєктування</w:t>
      </w:r>
      <w:proofErr w:type="spellEnd"/>
      <w:r w:rsidRPr="000721EB">
        <w:rPr>
          <w:sz w:val="28"/>
          <w:szCs w:val="28"/>
        </w:rPr>
        <w:t xml:space="preserve"> </w:t>
      </w:r>
      <w:proofErr w:type="spellStart"/>
      <w:r w:rsidRPr="000721EB">
        <w:rPr>
          <w:sz w:val="28"/>
          <w:szCs w:val="28"/>
        </w:rPr>
        <w:t>середовища</w:t>
      </w:r>
      <w:proofErr w:type="spellEnd"/>
      <w:r w:rsidRPr="000721EB">
        <w:rPr>
          <w:sz w:val="28"/>
          <w:szCs w:val="28"/>
        </w:rPr>
        <w:t xml:space="preserve"> з </w:t>
      </w:r>
      <w:proofErr w:type="spellStart"/>
      <w:r w:rsidRPr="000721EB">
        <w:rPr>
          <w:sz w:val="28"/>
          <w:szCs w:val="28"/>
        </w:rPr>
        <w:t>урахуванням</w:t>
      </w:r>
      <w:proofErr w:type="spellEnd"/>
      <w:r w:rsidRPr="000721EB">
        <w:rPr>
          <w:sz w:val="28"/>
          <w:szCs w:val="28"/>
        </w:rPr>
        <w:t xml:space="preserve"> нормативних вимог;</w:t>
      </w:r>
    </w:p>
    <w:p w:rsidR="000721EB" w:rsidRPr="000721EB" w:rsidRDefault="000721EB" w:rsidP="00353922">
      <w:pPr>
        <w:pStyle w:val="a6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0721EB">
        <w:rPr>
          <w:sz w:val="28"/>
          <w:szCs w:val="28"/>
        </w:rPr>
        <w:t>залучення громади та партнерів до розвитку простору;</w:t>
      </w:r>
    </w:p>
    <w:p w:rsidR="000721EB" w:rsidRPr="000721EB" w:rsidRDefault="000721EB" w:rsidP="00353922">
      <w:pPr>
        <w:pStyle w:val="a6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0721EB">
        <w:rPr>
          <w:sz w:val="28"/>
          <w:szCs w:val="28"/>
        </w:rPr>
        <w:t>моніторинг ефективності та постійне вдосконалення освітнього середовища.</w:t>
      </w:r>
    </w:p>
    <w:p w:rsidR="000721EB" w:rsidRPr="000721EB" w:rsidRDefault="000721EB" w:rsidP="0035392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0721EB" w:rsidRPr="000721EB" w:rsidRDefault="000721EB" w:rsidP="0035392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721EB">
        <w:rPr>
          <w:rFonts w:cs="Times New Roman"/>
          <w:sz w:val="28"/>
          <w:szCs w:val="28"/>
        </w:rPr>
        <w:t>Таким чином, сучасне освітнє середовище має бути динамічним, адаптивним і орієнтованим на розвиток кожної особистості, що є основою якісної та доступної освіти у ХХІ столітті.</w:t>
      </w:r>
    </w:p>
    <w:sectPr w:rsidR="000721EB" w:rsidRPr="00072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1131456D"/>
    <w:multiLevelType w:val="hybridMultilevel"/>
    <w:tmpl w:val="4A74C9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0252608"/>
    <w:multiLevelType w:val="hybridMultilevel"/>
    <w:tmpl w:val="715C71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955960"/>
    <w:multiLevelType w:val="hybridMultilevel"/>
    <w:tmpl w:val="E66E94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AD01810"/>
    <w:multiLevelType w:val="hybridMultilevel"/>
    <w:tmpl w:val="A8E043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742176C"/>
    <w:multiLevelType w:val="hybridMultilevel"/>
    <w:tmpl w:val="59A213BA"/>
    <w:lvl w:ilvl="0" w:tplc="BBA89C3A">
      <w:start w:val="1"/>
      <w:numFmt w:val="decimal"/>
      <w:lvlText w:val="%1."/>
      <w:lvlJc w:val="center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5"/>
  </w:num>
  <w:num w:numId="11">
    <w:abstractNumId w:val="2"/>
  </w:num>
  <w:num w:numId="12">
    <w:abstractNumId w:val="4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C2"/>
    <w:rsid w:val="000721EB"/>
    <w:rsid w:val="00110824"/>
    <w:rsid w:val="00161665"/>
    <w:rsid w:val="00252BCE"/>
    <w:rsid w:val="00353922"/>
    <w:rsid w:val="0058547D"/>
    <w:rsid w:val="00854FC2"/>
    <w:rsid w:val="00CB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84E5F-4006-447E-89A6-23ED7DCF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2025-09-29T09:44:00Z</dcterms:created>
  <dcterms:modified xsi:type="dcterms:W3CDTF">2025-09-29T09:44:00Z</dcterms:modified>
</cp:coreProperties>
</file>