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E60" w:rsidRPr="002A4E60" w:rsidRDefault="002A4E60" w:rsidP="002A4E60">
      <w:pPr>
        <w:suppressAutoHyphens w:val="0"/>
        <w:spacing w:before="100" w:beforeAutospacing="1" w:after="100" w:afterAutospacing="1"/>
        <w:jc w:val="both"/>
        <w:outlineLvl w:val="2"/>
        <w:rPr>
          <w:b/>
          <w:caps/>
          <w:sz w:val="28"/>
          <w:szCs w:val="28"/>
        </w:rPr>
      </w:pPr>
      <w:r w:rsidRPr="002A4E60">
        <w:rPr>
          <w:b/>
          <w:caps/>
          <w:sz w:val="28"/>
          <w:szCs w:val="28"/>
        </w:rPr>
        <w:t xml:space="preserve">Тема 12. Концепція універсального дизайну в освіті та забезпечення безбар’єрності. </w:t>
      </w:r>
    </w:p>
    <w:p w:rsidR="002A4E60" w:rsidRPr="002A4E60" w:rsidRDefault="002A4E60" w:rsidP="002A4E60">
      <w:pPr>
        <w:suppressAutoHyphens w:val="0"/>
        <w:spacing w:before="100" w:beforeAutospacing="1" w:after="100" w:afterAutospacing="1"/>
        <w:jc w:val="both"/>
        <w:outlineLvl w:val="2"/>
        <w:rPr>
          <w:rFonts w:cs="Times New Roman"/>
          <w:b/>
          <w:bCs/>
          <w:sz w:val="28"/>
          <w:szCs w:val="28"/>
          <w:lang w:val="ru-RU" w:eastAsia="ru-RU"/>
        </w:rPr>
      </w:pPr>
      <w:r>
        <w:rPr>
          <w:rFonts w:cs="Times New Roman"/>
          <w:b/>
          <w:bCs/>
          <w:sz w:val="28"/>
          <w:szCs w:val="28"/>
          <w:lang w:val="ru-RU" w:eastAsia="ru-RU"/>
        </w:rPr>
        <w:t xml:space="preserve">1. </w:t>
      </w:r>
      <w:r w:rsidRPr="002A4E60">
        <w:rPr>
          <w:rFonts w:cs="Times New Roman"/>
          <w:b/>
          <w:bCs/>
          <w:sz w:val="28"/>
          <w:szCs w:val="28"/>
          <w:lang w:val="ru-RU" w:eastAsia="ru-RU"/>
        </w:rPr>
        <w:t xml:space="preserve">Визначення та </w:t>
      </w:r>
      <w:r>
        <w:rPr>
          <w:rFonts w:cs="Times New Roman"/>
          <w:b/>
          <w:bCs/>
          <w:sz w:val="28"/>
          <w:szCs w:val="28"/>
          <w:lang w:val="ru-RU" w:eastAsia="ru-RU"/>
        </w:rPr>
        <w:t>ф</w:t>
      </w:r>
      <w:r w:rsidRPr="002A4E60">
        <w:rPr>
          <w:rFonts w:cs="Times New Roman"/>
          <w:b/>
          <w:bCs/>
          <w:sz w:val="28"/>
          <w:szCs w:val="28"/>
          <w:lang w:val="ru-RU" w:eastAsia="ru-RU"/>
        </w:rPr>
        <w:t xml:space="preserve">ілософія </w:t>
      </w:r>
      <w:r>
        <w:rPr>
          <w:rFonts w:cs="Times New Roman"/>
          <w:b/>
          <w:bCs/>
          <w:sz w:val="28"/>
          <w:szCs w:val="28"/>
          <w:lang w:val="ru-RU" w:eastAsia="ru-RU"/>
        </w:rPr>
        <w:t>універсального д</w:t>
      </w:r>
      <w:r w:rsidRPr="002A4E60">
        <w:rPr>
          <w:rFonts w:cs="Times New Roman"/>
          <w:b/>
          <w:bCs/>
          <w:sz w:val="28"/>
          <w:szCs w:val="28"/>
          <w:lang w:val="ru-RU" w:eastAsia="ru-RU"/>
        </w:rPr>
        <w:t>изайну (УД)</w:t>
      </w:r>
    </w:p>
    <w:p w:rsidR="002A4E60" w:rsidRPr="002A4E60" w:rsidRDefault="00C53965" w:rsidP="002A4E60">
      <w:pPr>
        <w:suppressAutoHyphens w:val="0"/>
        <w:spacing w:before="100" w:beforeAutospacing="1" w:after="100" w:afterAutospacing="1"/>
        <w:ind w:firstLine="709"/>
        <w:jc w:val="both"/>
        <w:rPr>
          <w:rFonts w:cs="Times New Roman"/>
          <w:sz w:val="28"/>
          <w:szCs w:val="28"/>
          <w:lang w:val="ru-RU" w:eastAsia="ru-RU"/>
        </w:rPr>
      </w:pPr>
      <w:r>
        <w:rPr>
          <w:rFonts w:cs="Times New Roman"/>
          <w:sz w:val="28"/>
          <w:szCs w:val="28"/>
          <w:lang w:val="ru-RU" w:eastAsia="ru-RU"/>
        </w:rPr>
        <w:t>Універсальний д</w:t>
      </w:r>
      <w:r w:rsidR="002A4E60" w:rsidRPr="002A4E60">
        <w:rPr>
          <w:rFonts w:cs="Times New Roman"/>
          <w:sz w:val="28"/>
          <w:szCs w:val="28"/>
          <w:lang w:val="ru-RU" w:eastAsia="ru-RU"/>
        </w:rPr>
        <w:t xml:space="preserve">изайн (УД) є архітектурною та проектною філософією, що виходить з передумови, що продукти та середовища мають бути розроблені таким чином, щоб бути максимально корисними та доступними для найширшого кола людей без потреби в спеціалізованих адаптаціях. Цей підхід є фундаментально проактивним, оскільки він вимагає виявлення та усунення потенційних бар'єрів на етапі початкового проектування, а не реактивного пристосування вже існуючих об'єктів. Застосування принципів УД в освіті забезпечує необхідне підґрунтя для фізичної та сенсорної доступності освітньої інфраструктури, що є первинною вимогою для інклюзії.   </w:t>
      </w:r>
    </w:p>
    <w:p w:rsid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В Ук</w:t>
      </w:r>
      <w:r w:rsidR="00C53965">
        <w:rPr>
          <w:rFonts w:cs="Times New Roman"/>
          <w:sz w:val="28"/>
          <w:szCs w:val="28"/>
          <w:lang w:val="ru-RU" w:eastAsia="ru-RU"/>
        </w:rPr>
        <w:t>раїні концепція Універсального д</w:t>
      </w:r>
      <w:r w:rsidRPr="002A4E60">
        <w:rPr>
          <w:rFonts w:cs="Times New Roman"/>
          <w:sz w:val="28"/>
          <w:szCs w:val="28"/>
          <w:lang w:val="ru-RU" w:eastAsia="ru-RU"/>
        </w:rPr>
        <w:t xml:space="preserve">изайну набула статусу державної політики, спрямованої на створення соціально інтегрованого та стійкого середовища. Сім класичних принципів УД (Рівноправне використання, Гнучкість у користуванні, Просте та зручне використання, Сприйняття інформації, Припустимість помилок, Низький рівень фізичних зусиль, Наявність необхідного розміру і простору) слугують технічним орієнтиром для досягнення фізичної безбар'єрності, яка, у свою чергу, є основою для реалізації рівності та доступності в освітньому процесі.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Pr>
          <w:rFonts w:cs="Times New Roman"/>
          <w:sz w:val="28"/>
          <w:szCs w:val="28"/>
          <w:lang w:val="ru-RU" w:eastAsia="ru-RU"/>
        </w:rPr>
        <w:t xml:space="preserve">2. </w:t>
      </w:r>
      <w:r>
        <w:rPr>
          <w:rFonts w:cs="Times New Roman"/>
          <w:b/>
          <w:bCs/>
          <w:sz w:val="28"/>
          <w:szCs w:val="28"/>
          <w:lang w:val="ru-RU" w:eastAsia="ru-RU"/>
        </w:rPr>
        <w:t>Універсальний дизайн для н</w:t>
      </w:r>
      <w:r w:rsidRPr="002A4E60">
        <w:rPr>
          <w:rFonts w:cs="Times New Roman"/>
          <w:b/>
          <w:bCs/>
          <w:sz w:val="28"/>
          <w:szCs w:val="28"/>
          <w:lang w:val="ru-RU" w:eastAsia="ru-RU"/>
        </w:rPr>
        <w:t>авчання (УДН/UDL) як</w:t>
      </w:r>
      <w:r>
        <w:rPr>
          <w:rFonts w:cs="Times New Roman"/>
          <w:b/>
          <w:bCs/>
          <w:sz w:val="28"/>
          <w:szCs w:val="28"/>
          <w:lang w:val="ru-RU" w:eastAsia="ru-RU"/>
        </w:rPr>
        <w:t xml:space="preserve"> педагогічний ф</w:t>
      </w:r>
      <w:r w:rsidRPr="002A4E60">
        <w:rPr>
          <w:rFonts w:cs="Times New Roman"/>
          <w:b/>
          <w:bCs/>
          <w:sz w:val="28"/>
          <w:szCs w:val="28"/>
          <w:lang w:val="ru-RU" w:eastAsia="ru-RU"/>
        </w:rPr>
        <w:t>реймворк</w:t>
      </w:r>
    </w:p>
    <w:p w:rsidR="002A4E60" w:rsidRPr="002A4E60" w:rsidRDefault="00C53965" w:rsidP="002A4E60">
      <w:pPr>
        <w:suppressAutoHyphens w:val="0"/>
        <w:spacing w:before="100" w:beforeAutospacing="1" w:after="100" w:afterAutospacing="1"/>
        <w:ind w:firstLine="709"/>
        <w:jc w:val="both"/>
        <w:rPr>
          <w:rFonts w:cs="Times New Roman"/>
          <w:sz w:val="28"/>
          <w:szCs w:val="28"/>
          <w:lang w:val="ru-RU" w:eastAsia="ru-RU"/>
        </w:rPr>
      </w:pPr>
      <w:r>
        <w:rPr>
          <w:rFonts w:cs="Times New Roman"/>
          <w:sz w:val="28"/>
          <w:szCs w:val="28"/>
          <w:lang w:val="ru-RU" w:eastAsia="ru-RU"/>
        </w:rPr>
        <w:t>У той час як Універсальний д</w:t>
      </w:r>
      <w:r w:rsidR="002A4E60" w:rsidRPr="002A4E60">
        <w:rPr>
          <w:rFonts w:cs="Times New Roman"/>
          <w:sz w:val="28"/>
          <w:szCs w:val="28"/>
          <w:lang w:val="ru-RU" w:eastAsia="ru-RU"/>
        </w:rPr>
        <w:t>изайн зосереджується на фізичному середов</w:t>
      </w:r>
      <w:r>
        <w:rPr>
          <w:rFonts w:cs="Times New Roman"/>
          <w:sz w:val="28"/>
          <w:szCs w:val="28"/>
          <w:lang w:val="ru-RU" w:eastAsia="ru-RU"/>
        </w:rPr>
        <w:t>ищі та об'єктах, Універсальний дизайн для н</w:t>
      </w:r>
      <w:r w:rsidR="002A4E60" w:rsidRPr="002A4E60">
        <w:rPr>
          <w:rFonts w:cs="Times New Roman"/>
          <w:sz w:val="28"/>
          <w:szCs w:val="28"/>
          <w:lang w:val="ru-RU" w:eastAsia="ru-RU"/>
        </w:rPr>
        <w:t xml:space="preserve">авчання (УДН, Universal Design for Learning — UDL) є специфічним педагогічним фреймворком. Він був розроблений Девідом Роузом, Енн Майєр та групою їхніх однодумців у 1990-х роках і слугує основою для покращення та оптимізації викладання та навчання всіх людей на основі наукового підходу до того, як люди навчаються.   </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 xml:space="preserve">Ключова відмінність і критично важливий зсув парадигми, який пропонує УДН, полягає у визнанні того, що </w:t>
      </w:r>
      <w:r w:rsidRPr="002A4E60">
        <w:rPr>
          <w:rFonts w:cs="Times New Roman"/>
          <w:bCs/>
          <w:sz w:val="28"/>
          <w:szCs w:val="28"/>
          <w:lang w:val="ru-RU" w:eastAsia="ru-RU"/>
        </w:rPr>
        <w:t>бар'єри існують у структурі навчання (curriculum structure), а не в учнях</w:t>
      </w:r>
      <w:r w:rsidRPr="002A4E60">
        <w:rPr>
          <w:rFonts w:cs="Times New Roman"/>
          <w:sz w:val="28"/>
          <w:szCs w:val="28"/>
          <w:lang w:val="ru-RU" w:eastAsia="ru-RU"/>
        </w:rPr>
        <w:t xml:space="preserve">. Цей фреймворк вимагає від викладачів проактивного проектування навчальних досвідів, які за своєю природою є достатньо гнучкими, щоб стимулювати та залучати всіх учнів. Застосування УДН є ітеративним процесом, що дозволяє усувати мінливість учнів та сприяти їхній вільній волі. Таким чином, освітній простір досягає справжньої безбар’єрності лише тоді, коли фізична доступність (забезпечена УД) доповнюється когнітивною та педагогічною доступністю (забезпеченою УДН).   </w:t>
      </w:r>
    </w:p>
    <w:p w:rsidR="002A4E60" w:rsidRPr="002A4E60" w:rsidRDefault="002A4E60" w:rsidP="002A4E60">
      <w:pPr>
        <w:suppressAutoHyphens w:val="0"/>
        <w:spacing w:before="100" w:beforeAutospacing="1" w:after="100" w:afterAutospacing="1"/>
        <w:jc w:val="both"/>
        <w:outlineLvl w:val="1"/>
        <w:rPr>
          <w:rFonts w:cs="Times New Roman"/>
          <w:b/>
          <w:bCs/>
          <w:sz w:val="28"/>
          <w:szCs w:val="28"/>
          <w:lang w:val="ru-RU" w:eastAsia="ru-RU"/>
        </w:rPr>
      </w:pPr>
      <w:r>
        <w:rPr>
          <w:rFonts w:cs="Times New Roman"/>
          <w:b/>
          <w:bCs/>
          <w:sz w:val="28"/>
          <w:szCs w:val="28"/>
          <w:lang w:val="ru-RU" w:eastAsia="ru-RU"/>
        </w:rPr>
        <w:lastRenderedPageBreak/>
        <w:t xml:space="preserve">3. </w:t>
      </w:r>
      <w:r w:rsidRPr="002A4E60">
        <w:rPr>
          <w:rFonts w:cs="Times New Roman"/>
          <w:b/>
          <w:bCs/>
          <w:sz w:val="28"/>
          <w:szCs w:val="28"/>
          <w:lang w:val="ru-RU" w:eastAsia="ru-RU"/>
        </w:rPr>
        <w:t xml:space="preserve">Основні </w:t>
      </w:r>
      <w:r>
        <w:rPr>
          <w:rFonts w:cs="Times New Roman"/>
          <w:b/>
          <w:bCs/>
          <w:sz w:val="28"/>
          <w:szCs w:val="28"/>
          <w:lang w:val="ru-RU" w:eastAsia="ru-RU"/>
        </w:rPr>
        <w:t>принципи у</w:t>
      </w:r>
      <w:r w:rsidRPr="002A4E60">
        <w:rPr>
          <w:rFonts w:cs="Times New Roman"/>
          <w:b/>
          <w:bCs/>
          <w:sz w:val="28"/>
          <w:szCs w:val="28"/>
          <w:lang w:val="ru-RU" w:eastAsia="ru-RU"/>
        </w:rPr>
        <w:t xml:space="preserve">ніверсального </w:t>
      </w:r>
      <w:r>
        <w:rPr>
          <w:rFonts w:cs="Times New Roman"/>
          <w:b/>
          <w:bCs/>
          <w:sz w:val="28"/>
          <w:szCs w:val="28"/>
          <w:lang w:val="ru-RU" w:eastAsia="ru-RU"/>
        </w:rPr>
        <w:t>д</w:t>
      </w:r>
      <w:r w:rsidRPr="002A4E60">
        <w:rPr>
          <w:rFonts w:cs="Times New Roman"/>
          <w:b/>
          <w:bCs/>
          <w:sz w:val="28"/>
          <w:szCs w:val="28"/>
          <w:lang w:val="ru-RU" w:eastAsia="ru-RU"/>
        </w:rPr>
        <w:t xml:space="preserve">изайну в </w:t>
      </w:r>
      <w:r>
        <w:rPr>
          <w:rFonts w:cs="Times New Roman"/>
          <w:b/>
          <w:bCs/>
          <w:sz w:val="28"/>
          <w:szCs w:val="28"/>
          <w:lang w:val="ru-RU" w:eastAsia="ru-RU"/>
        </w:rPr>
        <w:t>о</w:t>
      </w:r>
      <w:r w:rsidRPr="002A4E60">
        <w:rPr>
          <w:rFonts w:cs="Times New Roman"/>
          <w:b/>
          <w:bCs/>
          <w:sz w:val="28"/>
          <w:szCs w:val="28"/>
          <w:lang w:val="ru-RU" w:eastAsia="ru-RU"/>
        </w:rPr>
        <w:t xml:space="preserve">світньому </w:t>
      </w:r>
      <w:r>
        <w:rPr>
          <w:rFonts w:cs="Times New Roman"/>
          <w:b/>
          <w:bCs/>
          <w:sz w:val="28"/>
          <w:szCs w:val="28"/>
          <w:lang w:val="ru-RU" w:eastAsia="ru-RU"/>
        </w:rPr>
        <w:t>к</w:t>
      </w:r>
      <w:r w:rsidRPr="002A4E60">
        <w:rPr>
          <w:rFonts w:cs="Times New Roman"/>
          <w:b/>
          <w:bCs/>
          <w:sz w:val="28"/>
          <w:szCs w:val="28"/>
          <w:lang w:val="ru-RU" w:eastAsia="ru-RU"/>
        </w:rPr>
        <w:t>онтексті: Синтез 7 на 4</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Для забезпечення інклюзивного освітнього середовища сім клас</w:t>
      </w:r>
      <w:r w:rsidR="00C53965">
        <w:rPr>
          <w:rFonts w:cs="Times New Roman"/>
          <w:sz w:val="28"/>
          <w:szCs w:val="28"/>
          <w:lang w:val="ru-RU" w:eastAsia="ru-RU"/>
        </w:rPr>
        <w:t>ичних принципів Універсального д</w:t>
      </w:r>
      <w:r w:rsidRPr="002A4E60">
        <w:rPr>
          <w:rFonts w:cs="Times New Roman"/>
          <w:sz w:val="28"/>
          <w:szCs w:val="28"/>
          <w:lang w:val="ru-RU" w:eastAsia="ru-RU"/>
        </w:rPr>
        <w:t>изайну мають бути проаналізовані через призму чотирьох ключових освітніх вимог: рівність, гнучкість, доступність та зручність.</w:t>
      </w:r>
    </w:p>
    <w:p w:rsidR="002A4E60" w:rsidRPr="002A4E60" w:rsidRDefault="002A4E60" w:rsidP="002A4E60">
      <w:pPr>
        <w:numPr>
          <w:ilvl w:val="0"/>
          <w:numId w:val="10"/>
        </w:numPr>
        <w:tabs>
          <w:tab w:val="clear" w:pos="720"/>
        </w:tabs>
        <w:suppressAutoHyphens w:val="0"/>
        <w:spacing w:before="100" w:beforeAutospacing="1" w:after="100" w:afterAutospacing="1"/>
        <w:ind w:left="0" w:firstLine="709"/>
        <w:jc w:val="both"/>
        <w:outlineLvl w:val="2"/>
        <w:rPr>
          <w:rFonts w:cs="Times New Roman"/>
          <w:b/>
          <w:bCs/>
          <w:sz w:val="28"/>
          <w:szCs w:val="28"/>
          <w:lang w:val="en-US" w:eastAsia="ru-RU"/>
        </w:rPr>
      </w:pPr>
      <w:r w:rsidRPr="002A4E60">
        <w:rPr>
          <w:rFonts w:cs="Times New Roman"/>
          <w:b/>
          <w:bCs/>
          <w:sz w:val="28"/>
          <w:szCs w:val="28"/>
          <w:lang w:val="en-US" w:eastAsia="ru-RU"/>
        </w:rPr>
        <w:t xml:space="preserve">A. </w:t>
      </w:r>
      <w:r w:rsidRPr="002A4E60">
        <w:rPr>
          <w:rFonts w:cs="Times New Roman"/>
          <w:b/>
          <w:bCs/>
          <w:sz w:val="28"/>
          <w:szCs w:val="28"/>
          <w:lang w:val="ru-RU" w:eastAsia="ru-RU"/>
        </w:rPr>
        <w:t>Принцип</w:t>
      </w:r>
      <w:r w:rsidRPr="002A4E60">
        <w:rPr>
          <w:rFonts w:cs="Times New Roman"/>
          <w:b/>
          <w:bCs/>
          <w:sz w:val="28"/>
          <w:szCs w:val="28"/>
          <w:lang w:val="en-US" w:eastAsia="ru-RU"/>
        </w:rPr>
        <w:t xml:space="preserve"> </w:t>
      </w:r>
      <w:r w:rsidR="00C53965">
        <w:rPr>
          <w:rFonts w:cs="Times New Roman"/>
          <w:b/>
          <w:bCs/>
          <w:sz w:val="28"/>
          <w:szCs w:val="28"/>
          <w:lang w:eastAsia="ru-RU"/>
        </w:rPr>
        <w:t>р</w:t>
      </w:r>
      <w:r w:rsidRPr="002A4E60">
        <w:rPr>
          <w:rFonts w:cs="Times New Roman"/>
          <w:b/>
          <w:bCs/>
          <w:sz w:val="28"/>
          <w:szCs w:val="28"/>
          <w:lang w:val="ru-RU" w:eastAsia="ru-RU"/>
        </w:rPr>
        <w:t>івності</w:t>
      </w:r>
      <w:r w:rsidRPr="002A4E60">
        <w:rPr>
          <w:rFonts w:cs="Times New Roman"/>
          <w:b/>
          <w:bCs/>
          <w:sz w:val="28"/>
          <w:szCs w:val="28"/>
          <w:lang w:val="en-US" w:eastAsia="ru-RU"/>
        </w:rPr>
        <w:t xml:space="preserve"> (Equitable Use)</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en-US" w:eastAsia="ru-RU"/>
        </w:rPr>
      </w:pPr>
      <w:r w:rsidRPr="002A4E60">
        <w:rPr>
          <w:rFonts w:cs="Times New Roman"/>
          <w:sz w:val="28"/>
          <w:szCs w:val="28"/>
          <w:lang w:val="ru-RU" w:eastAsia="ru-RU"/>
        </w:rPr>
        <w:t>Принцип</w:t>
      </w:r>
      <w:r w:rsidRPr="002A4E60">
        <w:rPr>
          <w:rFonts w:cs="Times New Roman"/>
          <w:sz w:val="28"/>
          <w:szCs w:val="28"/>
          <w:lang w:val="en-US" w:eastAsia="ru-RU"/>
        </w:rPr>
        <w:t xml:space="preserve"> 1 </w:t>
      </w:r>
      <w:r w:rsidRPr="002A4E60">
        <w:rPr>
          <w:rFonts w:cs="Times New Roman"/>
          <w:sz w:val="28"/>
          <w:szCs w:val="28"/>
          <w:lang w:val="ru-RU" w:eastAsia="ru-RU"/>
        </w:rPr>
        <w:t>Універсального</w:t>
      </w:r>
      <w:r w:rsidRPr="002A4E60">
        <w:rPr>
          <w:rFonts w:cs="Times New Roman"/>
          <w:sz w:val="28"/>
          <w:szCs w:val="28"/>
          <w:lang w:val="en-US" w:eastAsia="ru-RU"/>
        </w:rPr>
        <w:t xml:space="preserve"> </w:t>
      </w:r>
      <w:r w:rsidR="00C53965">
        <w:rPr>
          <w:rFonts w:cs="Times New Roman"/>
          <w:sz w:val="28"/>
          <w:szCs w:val="28"/>
          <w:lang w:val="ru-RU" w:eastAsia="ru-RU"/>
        </w:rPr>
        <w:t>д</w:t>
      </w:r>
      <w:bookmarkStart w:id="0" w:name="_GoBack"/>
      <w:bookmarkEnd w:id="0"/>
      <w:r w:rsidRPr="002A4E60">
        <w:rPr>
          <w:rFonts w:cs="Times New Roman"/>
          <w:sz w:val="28"/>
          <w:szCs w:val="28"/>
          <w:lang w:val="ru-RU" w:eastAsia="ru-RU"/>
        </w:rPr>
        <w:t>изайну</w:t>
      </w:r>
      <w:r w:rsidRPr="002A4E60">
        <w:rPr>
          <w:rFonts w:cs="Times New Roman"/>
          <w:sz w:val="28"/>
          <w:szCs w:val="28"/>
          <w:lang w:val="en-US" w:eastAsia="ru-RU"/>
        </w:rPr>
        <w:t xml:space="preserve"> — </w:t>
      </w:r>
      <w:r w:rsidRPr="002A4E60">
        <w:rPr>
          <w:rFonts w:cs="Times New Roman"/>
          <w:sz w:val="28"/>
          <w:szCs w:val="28"/>
          <w:lang w:val="ru-RU" w:eastAsia="ru-RU"/>
        </w:rPr>
        <w:t>Рівноправне</w:t>
      </w:r>
      <w:r w:rsidRPr="002A4E60">
        <w:rPr>
          <w:rFonts w:cs="Times New Roman"/>
          <w:sz w:val="28"/>
          <w:szCs w:val="28"/>
          <w:lang w:val="en-US" w:eastAsia="ru-RU"/>
        </w:rPr>
        <w:t xml:space="preserve"> </w:t>
      </w:r>
      <w:r w:rsidRPr="002A4E60">
        <w:rPr>
          <w:rFonts w:cs="Times New Roman"/>
          <w:sz w:val="28"/>
          <w:szCs w:val="28"/>
          <w:lang w:val="ru-RU" w:eastAsia="ru-RU"/>
        </w:rPr>
        <w:t>використання</w:t>
      </w:r>
      <w:r w:rsidRPr="002A4E60">
        <w:rPr>
          <w:rFonts w:cs="Times New Roman"/>
          <w:sz w:val="28"/>
          <w:szCs w:val="28"/>
          <w:lang w:val="en-US" w:eastAsia="ru-RU"/>
        </w:rPr>
        <w:t xml:space="preserve"> — </w:t>
      </w:r>
      <w:r w:rsidRPr="002A4E60">
        <w:rPr>
          <w:rFonts w:cs="Times New Roman"/>
          <w:sz w:val="28"/>
          <w:szCs w:val="28"/>
          <w:lang w:val="ru-RU" w:eastAsia="ru-RU"/>
        </w:rPr>
        <w:t>вимагає</w:t>
      </w:r>
      <w:r w:rsidRPr="002A4E60">
        <w:rPr>
          <w:rFonts w:cs="Times New Roman"/>
          <w:sz w:val="28"/>
          <w:szCs w:val="28"/>
          <w:lang w:val="en-US" w:eastAsia="ru-RU"/>
        </w:rPr>
        <w:t xml:space="preserve">, </w:t>
      </w:r>
      <w:r w:rsidRPr="002A4E60">
        <w:rPr>
          <w:rFonts w:cs="Times New Roman"/>
          <w:sz w:val="28"/>
          <w:szCs w:val="28"/>
          <w:lang w:val="ru-RU" w:eastAsia="ru-RU"/>
        </w:rPr>
        <w:t>щоб</w:t>
      </w:r>
      <w:r w:rsidRPr="002A4E60">
        <w:rPr>
          <w:rFonts w:cs="Times New Roman"/>
          <w:sz w:val="28"/>
          <w:szCs w:val="28"/>
          <w:lang w:val="en-US" w:eastAsia="ru-RU"/>
        </w:rPr>
        <w:t xml:space="preserve"> </w:t>
      </w:r>
      <w:r w:rsidRPr="002A4E60">
        <w:rPr>
          <w:rFonts w:cs="Times New Roman"/>
          <w:sz w:val="28"/>
          <w:szCs w:val="28"/>
          <w:lang w:val="ru-RU" w:eastAsia="ru-RU"/>
        </w:rPr>
        <w:t>дизайн</w:t>
      </w:r>
      <w:r w:rsidRPr="002A4E60">
        <w:rPr>
          <w:rFonts w:cs="Times New Roman"/>
          <w:sz w:val="28"/>
          <w:szCs w:val="28"/>
          <w:lang w:val="en-US" w:eastAsia="ru-RU"/>
        </w:rPr>
        <w:t xml:space="preserve"> </w:t>
      </w:r>
      <w:r w:rsidRPr="002A4E60">
        <w:rPr>
          <w:rFonts w:cs="Times New Roman"/>
          <w:sz w:val="28"/>
          <w:szCs w:val="28"/>
          <w:lang w:val="ru-RU" w:eastAsia="ru-RU"/>
        </w:rPr>
        <w:t>був</w:t>
      </w:r>
      <w:r w:rsidRPr="002A4E60">
        <w:rPr>
          <w:rFonts w:cs="Times New Roman"/>
          <w:sz w:val="28"/>
          <w:szCs w:val="28"/>
          <w:lang w:val="en-US" w:eastAsia="ru-RU"/>
        </w:rPr>
        <w:t xml:space="preserve"> </w:t>
      </w:r>
      <w:r w:rsidRPr="002A4E60">
        <w:rPr>
          <w:rFonts w:cs="Times New Roman"/>
          <w:sz w:val="28"/>
          <w:szCs w:val="28"/>
          <w:lang w:val="ru-RU" w:eastAsia="ru-RU"/>
        </w:rPr>
        <w:t>корисним</w:t>
      </w:r>
      <w:r w:rsidRPr="002A4E60">
        <w:rPr>
          <w:rFonts w:cs="Times New Roman"/>
          <w:sz w:val="28"/>
          <w:szCs w:val="28"/>
          <w:lang w:val="en-US" w:eastAsia="ru-RU"/>
        </w:rPr>
        <w:t xml:space="preserve"> </w:t>
      </w:r>
      <w:r w:rsidRPr="002A4E60">
        <w:rPr>
          <w:rFonts w:cs="Times New Roman"/>
          <w:sz w:val="28"/>
          <w:szCs w:val="28"/>
          <w:lang w:val="ru-RU" w:eastAsia="ru-RU"/>
        </w:rPr>
        <w:t>та</w:t>
      </w:r>
      <w:r w:rsidRPr="002A4E60">
        <w:rPr>
          <w:rFonts w:cs="Times New Roman"/>
          <w:sz w:val="28"/>
          <w:szCs w:val="28"/>
          <w:lang w:val="en-US" w:eastAsia="ru-RU"/>
        </w:rPr>
        <w:t xml:space="preserve"> </w:t>
      </w:r>
      <w:r w:rsidRPr="002A4E60">
        <w:rPr>
          <w:rFonts w:cs="Times New Roman"/>
          <w:sz w:val="28"/>
          <w:szCs w:val="28"/>
          <w:lang w:val="ru-RU" w:eastAsia="ru-RU"/>
        </w:rPr>
        <w:t>доступним</w:t>
      </w:r>
      <w:r w:rsidRPr="002A4E60">
        <w:rPr>
          <w:rFonts w:cs="Times New Roman"/>
          <w:sz w:val="28"/>
          <w:szCs w:val="28"/>
          <w:lang w:val="en-US" w:eastAsia="ru-RU"/>
        </w:rPr>
        <w:t xml:space="preserve"> </w:t>
      </w:r>
      <w:r w:rsidRPr="002A4E60">
        <w:rPr>
          <w:rFonts w:cs="Times New Roman"/>
          <w:sz w:val="28"/>
          <w:szCs w:val="28"/>
          <w:lang w:val="ru-RU" w:eastAsia="ru-RU"/>
        </w:rPr>
        <w:t>для</w:t>
      </w:r>
      <w:r w:rsidRPr="002A4E60">
        <w:rPr>
          <w:rFonts w:cs="Times New Roman"/>
          <w:sz w:val="28"/>
          <w:szCs w:val="28"/>
          <w:lang w:val="en-US" w:eastAsia="ru-RU"/>
        </w:rPr>
        <w:t xml:space="preserve"> </w:t>
      </w:r>
      <w:r w:rsidRPr="002A4E60">
        <w:rPr>
          <w:rFonts w:cs="Times New Roman"/>
          <w:sz w:val="28"/>
          <w:szCs w:val="28"/>
          <w:lang w:val="ru-RU" w:eastAsia="ru-RU"/>
        </w:rPr>
        <w:t>всіх</w:t>
      </w:r>
      <w:r w:rsidRPr="002A4E60">
        <w:rPr>
          <w:rFonts w:cs="Times New Roman"/>
          <w:sz w:val="28"/>
          <w:szCs w:val="28"/>
          <w:lang w:val="en-US" w:eastAsia="ru-RU"/>
        </w:rPr>
        <w:t xml:space="preserve"> </w:t>
      </w:r>
      <w:r w:rsidRPr="002A4E60">
        <w:rPr>
          <w:rFonts w:cs="Times New Roman"/>
          <w:sz w:val="28"/>
          <w:szCs w:val="28"/>
          <w:lang w:val="ru-RU" w:eastAsia="ru-RU"/>
        </w:rPr>
        <w:t>учасників</w:t>
      </w:r>
      <w:r w:rsidRPr="002A4E60">
        <w:rPr>
          <w:rFonts w:cs="Times New Roman"/>
          <w:sz w:val="28"/>
          <w:szCs w:val="28"/>
          <w:lang w:val="en-US" w:eastAsia="ru-RU"/>
        </w:rPr>
        <w:t xml:space="preserve"> </w:t>
      </w:r>
      <w:r w:rsidRPr="002A4E60">
        <w:rPr>
          <w:rFonts w:cs="Times New Roman"/>
          <w:sz w:val="28"/>
          <w:szCs w:val="28"/>
          <w:lang w:val="ru-RU" w:eastAsia="ru-RU"/>
        </w:rPr>
        <w:t>освітнього</w:t>
      </w:r>
      <w:r w:rsidRPr="002A4E60">
        <w:rPr>
          <w:rFonts w:cs="Times New Roman"/>
          <w:sz w:val="28"/>
          <w:szCs w:val="28"/>
          <w:lang w:val="en-US" w:eastAsia="ru-RU"/>
        </w:rPr>
        <w:t xml:space="preserve"> </w:t>
      </w:r>
      <w:r w:rsidRPr="002A4E60">
        <w:rPr>
          <w:rFonts w:cs="Times New Roman"/>
          <w:sz w:val="28"/>
          <w:szCs w:val="28"/>
          <w:lang w:val="ru-RU" w:eastAsia="ru-RU"/>
        </w:rPr>
        <w:t>процесу</w:t>
      </w:r>
      <w:r w:rsidRPr="002A4E60">
        <w:rPr>
          <w:rFonts w:cs="Times New Roman"/>
          <w:sz w:val="28"/>
          <w:szCs w:val="28"/>
          <w:lang w:val="en-US" w:eastAsia="ru-RU"/>
        </w:rPr>
        <w:t xml:space="preserve">, </w:t>
      </w:r>
      <w:r w:rsidRPr="002A4E60">
        <w:rPr>
          <w:rFonts w:cs="Times New Roman"/>
          <w:sz w:val="28"/>
          <w:szCs w:val="28"/>
          <w:lang w:val="ru-RU" w:eastAsia="ru-RU"/>
        </w:rPr>
        <w:t>включаючи</w:t>
      </w:r>
      <w:r w:rsidRPr="002A4E60">
        <w:rPr>
          <w:rFonts w:cs="Times New Roman"/>
          <w:sz w:val="28"/>
          <w:szCs w:val="28"/>
          <w:lang w:val="en-US" w:eastAsia="ru-RU"/>
        </w:rPr>
        <w:t xml:space="preserve"> </w:t>
      </w:r>
      <w:r w:rsidRPr="002A4E60">
        <w:rPr>
          <w:rFonts w:cs="Times New Roman"/>
          <w:sz w:val="28"/>
          <w:szCs w:val="28"/>
          <w:lang w:val="ru-RU" w:eastAsia="ru-RU"/>
        </w:rPr>
        <w:t>дітей</w:t>
      </w:r>
      <w:r w:rsidRPr="002A4E60">
        <w:rPr>
          <w:rFonts w:cs="Times New Roman"/>
          <w:sz w:val="28"/>
          <w:szCs w:val="28"/>
          <w:lang w:val="en-US" w:eastAsia="ru-RU"/>
        </w:rPr>
        <w:t xml:space="preserve">, </w:t>
      </w:r>
      <w:r w:rsidRPr="002A4E60">
        <w:rPr>
          <w:rFonts w:cs="Times New Roman"/>
          <w:sz w:val="28"/>
          <w:szCs w:val="28"/>
          <w:lang w:val="ru-RU" w:eastAsia="ru-RU"/>
        </w:rPr>
        <w:t>вчителів</w:t>
      </w:r>
      <w:r w:rsidRPr="002A4E60">
        <w:rPr>
          <w:rFonts w:cs="Times New Roman"/>
          <w:sz w:val="28"/>
          <w:szCs w:val="28"/>
          <w:lang w:val="en-US" w:eastAsia="ru-RU"/>
        </w:rPr>
        <w:t xml:space="preserve"> </w:t>
      </w:r>
      <w:r w:rsidRPr="002A4E60">
        <w:rPr>
          <w:rFonts w:cs="Times New Roman"/>
          <w:sz w:val="28"/>
          <w:szCs w:val="28"/>
          <w:lang w:val="ru-RU" w:eastAsia="ru-RU"/>
        </w:rPr>
        <w:t>та</w:t>
      </w:r>
      <w:r w:rsidRPr="002A4E60">
        <w:rPr>
          <w:rFonts w:cs="Times New Roman"/>
          <w:sz w:val="28"/>
          <w:szCs w:val="28"/>
          <w:lang w:val="en-US" w:eastAsia="ru-RU"/>
        </w:rPr>
        <w:t xml:space="preserve"> </w:t>
      </w:r>
      <w:r w:rsidRPr="002A4E60">
        <w:rPr>
          <w:rFonts w:cs="Times New Roman"/>
          <w:sz w:val="28"/>
          <w:szCs w:val="28"/>
          <w:lang w:val="ru-RU" w:eastAsia="ru-RU"/>
        </w:rPr>
        <w:t>батьків</w:t>
      </w:r>
      <w:r w:rsidRPr="002A4E60">
        <w:rPr>
          <w:rFonts w:cs="Times New Roman"/>
          <w:sz w:val="28"/>
          <w:szCs w:val="28"/>
          <w:lang w:val="en-US" w:eastAsia="ru-RU"/>
        </w:rPr>
        <w:t xml:space="preserve">, </w:t>
      </w:r>
      <w:r w:rsidRPr="002A4E60">
        <w:rPr>
          <w:rFonts w:cs="Times New Roman"/>
          <w:sz w:val="28"/>
          <w:szCs w:val="28"/>
          <w:lang w:val="ru-RU" w:eastAsia="ru-RU"/>
        </w:rPr>
        <w:t>при</w:t>
      </w:r>
      <w:r w:rsidRPr="002A4E60">
        <w:rPr>
          <w:rFonts w:cs="Times New Roman"/>
          <w:sz w:val="28"/>
          <w:szCs w:val="28"/>
          <w:lang w:val="en-US" w:eastAsia="ru-RU"/>
        </w:rPr>
        <w:t xml:space="preserve"> </w:t>
      </w:r>
      <w:r w:rsidRPr="002A4E60">
        <w:rPr>
          <w:rFonts w:cs="Times New Roman"/>
          <w:sz w:val="28"/>
          <w:szCs w:val="28"/>
          <w:lang w:val="ru-RU" w:eastAsia="ru-RU"/>
        </w:rPr>
        <w:t>цьому</w:t>
      </w:r>
      <w:r w:rsidRPr="002A4E60">
        <w:rPr>
          <w:rFonts w:cs="Times New Roman"/>
          <w:sz w:val="28"/>
          <w:szCs w:val="28"/>
          <w:lang w:val="en-US" w:eastAsia="ru-RU"/>
        </w:rPr>
        <w:t xml:space="preserve"> </w:t>
      </w:r>
      <w:r w:rsidRPr="002A4E60">
        <w:rPr>
          <w:rFonts w:cs="Times New Roman"/>
          <w:sz w:val="28"/>
          <w:szCs w:val="28"/>
          <w:lang w:val="ru-RU" w:eastAsia="ru-RU"/>
        </w:rPr>
        <w:t>уникаючи</w:t>
      </w:r>
      <w:r w:rsidRPr="002A4E60">
        <w:rPr>
          <w:rFonts w:cs="Times New Roman"/>
          <w:sz w:val="28"/>
          <w:szCs w:val="28"/>
          <w:lang w:val="en-US" w:eastAsia="ru-RU"/>
        </w:rPr>
        <w:t xml:space="preserve"> </w:t>
      </w:r>
      <w:r w:rsidRPr="002A4E60">
        <w:rPr>
          <w:rFonts w:cs="Times New Roman"/>
          <w:sz w:val="28"/>
          <w:szCs w:val="28"/>
          <w:lang w:val="ru-RU" w:eastAsia="ru-RU"/>
        </w:rPr>
        <w:t>будь</w:t>
      </w:r>
      <w:r w:rsidRPr="002A4E60">
        <w:rPr>
          <w:rFonts w:cs="Times New Roman"/>
          <w:sz w:val="28"/>
          <w:szCs w:val="28"/>
          <w:lang w:val="en-US" w:eastAsia="ru-RU"/>
        </w:rPr>
        <w:t>-</w:t>
      </w:r>
      <w:r w:rsidRPr="002A4E60">
        <w:rPr>
          <w:rFonts w:cs="Times New Roman"/>
          <w:sz w:val="28"/>
          <w:szCs w:val="28"/>
          <w:lang w:val="ru-RU" w:eastAsia="ru-RU"/>
        </w:rPr>
        <w:t>якої</w:t>
      </w:r>
      <w:r w:rsidRPr="002A4E60">
        <w:rPr>
          <w:rFonts w:cs="Times New Roman"/>
          <w:sz w:val="28"/>
          <w:szCs w:val="28"/>
          <w:lang w:val="en-US" w:eastAsia="ru-RU"/>
        </w:rPr>
        <w:t xml:space="preserve"> </w:t>
      </w:r>
      <w:r w:rsidRPr="002A4E60">
        <w:rPr>
          <w:rFonts w:cs="Times New Roman"/>
          <w:sz w:val="28"/>
          <w:szCs w:val="28"/>
          <w:lang w:val="ru-RU" w:eastAsia="ru-RU"/>
        </w:rPr>
        <w:t>стигматизації</w:t>
      </w:r>
      <w:r w:rsidRPr="002A4E60">
        <w:rPr>
          <w:rFonts w:cs="Times New Roman"/>
          <w:sz w:val="28"/>
          <w:szCs w:val="28"/>
          <w:lang w:val="en-US" w:eastAsia="ru-RU"/>
        </w:rPr>
        <w:t xml:space="preserve"> </w:t>
      </w:r>
      <w:r w:rsidRPr="002A4E60">
        <w:rPr>
          <w:rFonts w:cs="Times New Roman"/>
          <w:sz w:val="28"/>
          <w:szCs w:val="28"/>
          <w:lang w:val="ru-RU" w:eastAsia="ru-RU"/>
        </w:rPr>
        <w:t>чи</w:t>
      </w:r>
      <w:r w:rsidRPr="002A4E60">
        <w:rPr>
          <w:rFonts w:cs="Times New Roman"/>
          <w:sz w:val="28"/>
          <w:szCs w:val="28"/>
          <w:lang w:val="en-US" w:eastAsia="ru-RU"/>
        </w:rPr>
        <w:t xml:space="preserve"> </w:t>
      </w:r>
      <w:r w:rsidRPr="002A4E60">
        <w:rPr>
          <w:rFonts w:cs="Times New Roman"/>
          <w:sz w:val="28"/>
          <w:szCs w:val="28"/>
          <w:lang w:val="ru-RU" w:eastAsia="ru-RU"/>
        </w:rPr>
        <w:t>відокремлення</w:t>
      </w:r>
      <w:r w:rsidRPr="002A4E60">
        <w:rPr>
          <w:rFonts w:cs="Times New Roman"/>
          <w:sz w:val="28"/>
          <w:szCs w:val="28"/>
          <w:lang w:val="en-US" w:eastAsia="ru-RU"/>
        </w:rPr>
        <w:t xml:space="preserve">.   </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 xml:space="preserve">В освітньому контексті це означає, що всі об’єкти та послуги мають бути однаково доступними для всіх користувачів. Прикладом фізичної рівності є встановлення пандусів та ліфтів для учнів на інвалідних візках. Соціальна рівність вимагає, щоб процес навчання та використання шкільного середовища не призводив до відокремлення або відчуження учнів, а конфіденційність та безпека були гарантовані на рівних умовах для кожного.   </w:t>
      </w:r>
    </w:p>
    <w:p w:rsidR="002A4E60" w:rsidRPr="002A4E60" w:rsidRDefault="002A4E60" w:rsidP="002A4E60">
      <w:pPr>
        <w:numPr>
          <w:ilvl w:val="0"/>
          <w:numId w:val="10"/>
        </w:numPr>
        <w:tabs>
          <w:tab w:val="clear" w:pos="720"/>
        </w:tabs>
        <w:suppressAutoHyphens w:val="0"/>
        <w:spacing w:before="100" w:beforeAutospacing="1" w:after="100" w:afterAutospacing="1"/>
        <w:ind w:left="0" w:firstLine="709"/>
        <w:jc w:val="both"/>
        <w:outlineLvl w:val="2"/>
        <w:rPr>
          <w:rFonts w:cs="Times New Roman"/>
          <w:b/>
          <w:bCs/>
          <w:sz w:val="28"/>
          <w:szCs w:val="28"/>
          <w:lang w:val="en-US" w:eastAsia="ru-RU"/>
        </w:rPr>
      </w:pPr>
      <w:r w:rsidRPr="002A4E60">
        <w:rPr>
          <w:rFonts w:cs="Times New Roman"/>
          <w:b/>
          <w:bCs/>
          <w:sz w:val="28"/>
          <w:szCs w:val="28"/>
          <w:lang w:val="en-US" w:eastAsia="ru-RU"/>
        </w:rPr>
        <w:t xml:space="preserve">B. </w:t>
      </w:r>
      <w:r w:rsidRPr="002A4E60">
        <w:rPr>
          <w:rFonts w:cs="Times New Roman"/>
          <w:b/>
          <w:bCs/>
          <w:sz w:val="28"/>
          <w:szCs w:val="28"/>
          <w:lang w:val="ru-RU" w:eastAsia="ru-RU"/>
        </w:rPr>
        <w:t>Принцип</w:t>
      </w:r>
      <w:r w:rsidRPr="002A4E60">
        <w:rPr>
          <w:rFonts w:cs="Times New Roman"/>
          <w:b/>
          <w:bCs/>
          <w:sz w:val="28"/>
          <w:szCs w:val="28"/>
          <w:lang w:val="en-US" w:eastAsia="ru-RU"/>
        </w:rPr>
        <w:t xml:space="preserve"> </w:t>
      </w:r>
      <w:r w:rsidR="00C53965">
        <w:rPr>
          <w:rFonts w:cs="Times New Roman"/>
          <w:b/>
          <w:bCs/>
          <w:sz w:val="28"/>
          <w:szCs w:val="28"/>
          <w:lang w:val="ru-RU" w:eastAsia="ru-RU"/>
        </w:rPr>
        <w:t>г</w:t>
      </w:r>
      <w:r w:rsidRPr="002A4E60">
        <w:rPr>
          <w:rFonts w:cs="Times New Roman"/>
          <w:b/>
          <w:bCs/>
          <w:sz w:val="28"/>
          <w:szCs w:val="28"/>
          <w:lang w:val="ru-RU" w:eastAsia="ru-RU"/>
        </w:rPr>
        <w:t>нучкості</w:t>
      </w:r>
      <w:r w:rsidRPr="002A4E60">
        <w:rPr>
          <w:rFonts w:cs="Times New Roman"/>
          <w:b/>
          <w:bCs/>
          <w:sz w:val="28"/>
          <w:szCs w:val="28"/>
          <w:lang w:val="en-US" w:eastAsia="ru-RU"/>
        </w:rPr>
        <w:t xml:space="preserve"> (Flexibility in Use)</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 xml:space="preserve">Гнучкість у користуванні (Принцип 2) є наріжним каменем педагогічної доступності. Він передбачає врахування різноманітних уподобань, можливостей та фізичних особливостей учнів, наприклад, ліворукість чи праворукість. Це безпосередньо реалізується через фреймворк УДН.   </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Критичним застосуванням цього принципу в навчальному процесі є надання учням вибору в:</w:t>
      </w:r>
    </w:p>
    <w:p w:rsidR="002A4E60" w:rsidRPr="002A4E60" w:rsidRDefault="002A4E60" w:rsidP="002A4E60">
      <w:pPr>
        <w:numPr>
          <w:ilvl w:val="0"/>
          <w:numId w:val="10"/>
        </w:numPr>
        <w:suppressAutoHyphens w:val="0"/>
        <w:spacing w:before="100" w:beforeAutospacing="1" w:after="100" w:afterAutospacing="1"/>
        <w:ind w:left="0" w:firstLine="709"/>
        <w:jc w:val="both"/>
        <w:rPr>
          <w:rFonts w:cs="Times New Roman"/>
          <w:sz w:val="28"/>
          <w:szCs w:val="28"/>
          <w:lang w:val="ru-RU" w:eastAsia="ru-RU"/>
        </w:rPr>
      </w:pPr>
      <w:r w:rsidRPr="002A4E60">
        <w:rPr>
          <w:rFonts w:cs="Times New Roman"/>
          <w:b/>
          <w:bCs/>
          <w:sz w:val="28"/>
          <w:szCs w:val="28"/>
          <w:lang w:val="ru-RU" w:eastAsia="ru-RU"/>
        </w:rPr>
        <w:t>Методах використання інформації:</w:t>
      </w:r>
      <w:r w:rsidRPr="002A4E60">
        <w:rPr>
          <w:rFonts w:cs="Times New Roman"/>
          <w:sz w:val="28"/>
          <w:szCs w:val="28"/>
          <w:lang w:val="ru-RU" w:eastAsia="ru-RU"/>
        </w:rPr>
        <w:t xml:space="preserve"> Забезпечення різних способів засвоєння матеріалу.   </w:t>
      </w:r>
    </w:p>
    <w:p w:rsidR="002A4E60" w:rsidRPr="002A4E60" w:rsidRDefault="002A4E60" w:rsidP="002A4E60">
      <w:pPr>
        <w:numPr>
          <w:ilvl w:val="0"/>
          <w:numId w:val="10"/>
        </w:numPr>
        <w:suppressAutoHyphens w:val="0"/>
        <w:spacing w:before="100" w:beforeAutospacing="1" w:after="100" w:afterAutospacing="1"/>
        <w:ind w:left="0" w:firstLine="709"/>
        <w:jc w:val="both"/>
        <w:rPr>
          <w:rFonts w:cs="Times New Roman"/>
          <w:sz w:val="28"/>
          <w:szCs w:val="28"/>
          <w:lang w:val="ru-RU" w:eastAsia="ru-RU"/>
        </w:rPr>
      </w:pPr>
      <w:r w:rsidRPr="002A4E60">
        <w:rPr>
          <w:rFonts w:cs="Times New Roman"/>
          <w:b/>
          <w:bCs/>
          <w:sz w:val="28"/>
          <w:szCs w:val="28"/>
          <w:lang w:val="ru-RU" w:eastAsia="ru-RU"/>
        </w:rPr>
        <w:t>Способах демонстрації знань:</w:t>
      </w:r>
      <w:r w:rsidRPr="002A4E60">
        <w:rPr>
          <w:rFonts w:cs="Times New Roman"/>
          <w:sz w:val="28"/>
          <w:szCs w:val="28"/>
          <w:lang w:val="ru-RU" w:eastAsia="ru-RU"/>
        </w:rPr>
        <w:t xml:space="preserve"> Впровадження різних способів оцінювання (усна доповідь, письмова робота, презентація, проєкт).   </w:t>
      </w:r>
    </w:p>
    <w:p w:rsidR="002A4E60" w:rsidRPr="002A4E60" w:rsidRDefault="002A4E60" w:rsidP="002A4E60">
      <w:pPr>
        <w:numPr>
          <w:ilvl w:val="0"/>
          <w:numId w:val="10"/>
        </w:numPr>
        <w:suppressAutoHyphens w:val="0"/>
        <w:spacing w:before="100" w:beforeAutospacing="1" w:after="100" w:afterAutospacing="1"/>
        <w:ind w:left="0" w:firstLine="709"/>
        <w:jc w:val="both"/>
        <w:rPr>
          <w:rFonts w:cs="Times New Roman"/>
          <w:sz w:val="28"/>
          <w:szCs w:val="28"/>
          <w:lang w:val="ru-RU" w:eastAsia="ru-RU"/>
        </w:rPr>
      </w:pPr>
      <w:r w:rsidRPr="002A4E60">
        <w:rPr>
          <w:rFonts w:cs="Times New Roman"/>
          <w:b/>
          <w:bCs/>
          <w:sz w:val="28"/>
          <w:szCs w:val="28"/>
          <w:lang w:val="ru-RU" w:eastAsia="ru-RU"/>
        </w:rPr>
        <w:t>Темпі навчання:</w:t>
      </w:r>
      <w:r w:rsidRPr="002A4E60">
        <w:rPr>
          <w:rFonts w:cs="Times New Roman"/>
          <w:sz w:val="28"/>
          <w:szCs w:val="28"/>
          <w:lang w:val="ru-RU" w:eastAsia="ru-RU"/>
        </w:rPr>
        <w:t xml:space="preserve"> Забезпечення можливості адаптувати темп відповідей та виконання завдань відповідно до індивідуальних потреб. Гнучкість у використанні також включає забезпечення доступу до ІКТ, що дозволяє використовувати допоміжні засоби під час уроків та виконання домашніх завдань.   </w:t>
      </w:r>
    </w:p>
    <w:p w:rsidR="002A4E60" w:rsidRPr="002A4E60" w:rsidRDefault="002A4E60" w:rsidP="002A4E60">
      <w:pPr>
        <w:numPr>
          <w:ilvl w:val="0"/>
          <w:numId w:val="10"/>
        </w:numPr>
        <w:tabs>
          <w:tab w:val="clear" w:pos="720"/>
        </w:tabs>
        <w:suppressAutoHyphens w:val="0"/>
        <w:spacing w:before="100" w:beforeAutospacing="1" w:after="100" w:afterAutospacing="1"/>
        <w:ind w:left="0" w:firstLine="709"/>
        <w:jc w:val="both"/>
        <w:outlineLvl w:val="2"/>
        <w:rPr>
          <w:rFonts w:cs="Times New Roman"/>
          <w:b/>
          <w:bCs/>
          <w:sz w:val="28"/>
          <w:szCs w:val="28"/>
          <w:lang w:val="en-US" w:eastAsia="ru-RU"/>
        </w:rPr>
      </w:pPr>
      <w:r w:rsidRPr="002A4E60">
        <w:rPr>
          <w:rFonts w:cs="Times New Roman"/>
          <w:b/>
          <w:bCs/>
          <w:sz w:val="28"/>
          <w:szCs w:val="28"/>
          <w:lang w:val="en-US" w:eastAsia="ru-RU"/>
        </w:rPr>
        <w:t xml:space="preserve">C. </w:t>
      </w:r>
      <w:r w:rsidRPr="002A4E60">
        <w:rPr>
          <w:rFonts w:cs="Times New Roman"/>
          <w:b/>
          <w:bCs/>
          <w:sz w:val="28"/>
          <w:szCs w:val="28"/>
          <w:lang w:val="ru-RU" w:eastAsia="ru-RU"/>
        </w:rPr>
        <w:t>Принцип</w:t>
      </w:r>
      <w:r w:rsidRPr="002A4E60">
        <w:rPr>
          <w:rFonts w:cs="Times New Roman"/>
          <w:b/>
          <w:bCs/>
          <w:sz w:val="28"/>
          <w:szCs w:val="28"/>
          <w:lang w:val="en-US" w:eastAsia="ru-RU"/>
        </w:rPr>
        <w:t xml:space="preserve"> </w:t>
      </w:r>
      <w:r w:rsidR="00C53965">
        <w:rPr>
          <w:rFonts w:cs="Times New Roman"/>
          <w:b/>
          <w:bCs/>
          <w:sz w:val="28"/>
          <w:szCs w:val="28"/>
          <w:lang w:val="ru-RU" w:eastAsia="ru-RU"/>
        </w:rPr>
        <w:t>д</w:t>
      </w:r>
      <w:r w:rsidRPr="002A4E60">
        <w:rPr>
          <w:rFonts w:cs="Times New Roman"/>
          <w:b/>
          <w:bCs/>
          <w:sz w:val="28"/>
          <w:szCs w:val="28"/>
          <w:lang w:val="ru-RU" w:eastAsia="ru-RU"/>
        </w:rPr>
        <w:t>оступності</w:t>
      </w:r>
      <w:r w:rsidRPr="002A4E60">
        <w:rPr>
          <w:rFonts w:cs="Times New Roman"/>
          <w:b/>
          <w:bCs/>
          <w:sz w:val="28"/>
          <w:szCs w:val="28"/>
          <w:lang w:val="en-US" w:eastAsia="ru-RU"/>
        </w:rPr>
        <w:t xml:space="preserve"> (Perceptible Information &amp; Size/Space)</w:t>
      </w:r>
    </w:p>
    <w:p w:rsidR="002A4E60" w:rsidRPr="002A4E60" w:rsidRDefault="002A4E60" w:rsidP="002A4E60">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Категорія доступності в освіті включає сенсорну доступність інформації (Принцип 4) та фізичну доступність простору (Принцип 7).</w:t>
      </w:r>
    </w:p>
    <w:p w:rsidR="002A4E60" w:rsidRPr="002A4E60" w:rsidRDefault="00C53965" w:rsidP="002A4E60">
      <w:pPr>
        <w:numPr>
          <w:ilvl w:val="0"/>
          <w:numId w:val="10"/>
        </w:numPr>
        <w:tabs>
          <w:tab w:val="clear" w:pos="720"/>
        </w:tabs>
        <w:suppressAutoHyphens w:val="0"/>
        <w:spacing w:before="100" w:beforeAutospacing="1" w:after="100" w:afterAutospacing="1"/>
        <w:ind w:left="0" w:firstLine="0"/>
        <w:jc w:val="both"/>
        <w:outlineLvl w:val="3"/>
        <w:rPr>
          <w:rFonts w:cs="Times New Roman"/>
          <w:b/>
          <w:bCs/>
          <w:sz w:val="28"/>
          <w:szCs w:val="28"/>
          <w:lang w:val="ru-RU" w:eastAsia="ru-RU"/>
        </w:rPr>
      </w:pPr>
      <w:r>
        <w:rPr>
          <w:rFonts w:cs="Times New Roman"/>
          <w:b/>
          <w:bCs/>
          <w:sz w:val="28"/>
          <w:szCs w:val="28"/>
          <w:lang w:val="ru-RU" w:eastAsia="ru-RU"/>
        </w:rPr>
        <w:lastRenderedPageBreak/>
        <w:t>1. Сенсорна та інформаційна д</w:t>
      </w:r>
      <w:r w:rsidR="002A4E60" w:rsidRPr="002A4E60">
        <w:rPr>
          <w:rFonts w:cs="Times New Roman"/>
          <w:b/>
          <w:bCs/>
          <w:sz w:val="28"/>
          <w:szCs w:val="28"/>
          <w:lang w:val="ru-RU" w:eastAsia="ru-RU"/>
        </w:rPr>
        <w:t>оступність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Принцип 4 — Сприйняття інформації незалежно від сенсорних можливостей користувачів — вимагає, щоб важлива інформація надавалась у різний спосіб (візуальний, вербальний, тактильний), незалежно від умов навколишнього середовища. Це забезпечує сумісність з різними технологіями і компенсаторними засобами, які використовують особи з обмеженими можливостями.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На практиці це реалізується через:</w:t>
      </w:r>
    </w:p>
    <w:p w:rsidR="002A4E60" w:rsidRPr="002A4E60" w:rsidRDefault="002A4E60" w:rsidP="002A4E60">
      <w:pPr>
        <w:numPr>
          <w:ilvl w:val="0"/>
          <w:numId w:val="11"/>
        </w:num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Використання належного контрасту між важливою та супутньою інформацією.   </w:t>
      </w:r>
    </w:p>
    <w:p w:rsidR="002A4E60" w:rsidRPr="002A4E60" w:rsidRDefault="002A4E60" w:rsidP="002A4E60">
      <w:pPr>
        <w:numPr>
          <w:ilvl w:val="0"/>
          <w:numId w:val="11"/>
        </w:num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Застосування тактильної плитки або контрастних смуг для навігації.   </w:t>
      </w:r>
    </w:p>
    <w:p w:rsidR="002A4E60" w:rsidRPr="002A4E60" w:rsidRDefault="002A4E60" w:rsidP="002A4E60">
      <w:pPr>
        <w:numPr>
          <w:ilvl w:val="0"/>
          <w:numId w:val="11"/>
        </w:num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Надання наочних підказок, діаграм, а також альтернативних форм подачі матеріалу, таких як аудіозаписи уроків або презентації.   </w:t>
      </w:r>
    </w:p>
    <w:p w:rsidR="002A4E60" w:rsidRPr="002A4E60" w:rsidRDefault="002A4E60" w:rsidP="002A4E60">
      <w:pPr>
        <w:numPr>
          <w:ilvl w:val="0"/>
          <w:numId w:val="11"/>
        </w:num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Шкільні цифрові ресурси, включаючи сайти, мають відповідати міжнародним стандартам доступності.   </w:t>
      </w:r>
    </w:p>
    <w:p w:rsidR="002A4E60" w:rsidRPr="002A4E60" w:rsidRDefault="00C53965" w:rsidP="002A4E60">
      <w:pPr>
        <w:numPr>
          <w:ilvl w:val="0"/>
          <w:numId w:val="10"/>
        </w:numPr>
        <w:tabs>
          <w:tab w:val="clear" w:pos="720"/>
        </w:tabs>
        <w:suppressAutoHyphens w:val="0"/>
        <w:spacing w:before="100" w:beforeAutospacing="1" w:after="100" w:afterAutospacing="1"/>
        <w:ind w:left="0" w:firstLine="0"/>
        <w:jc w:val="both"/>
        <w:outlineLvl w:val="3"/>
        <w:rPr>
          <w:rFonts w:cs="Times New Roman"/>
          <w:b/>
          <w:bCs/>
          <w:sz w:val="28"/>
          <w:szCs w:val="28"/>
          <w:lang w:val="ru-RU" w:eastAsia="ru-RU"/>
        </w:rPr>
      </w:pPr>
      <w:r>
        <w:rPr>
          <w:rFonts w:cs="Times New Roman"/>
          <w:b/>
          <w:bCs/>
          <w:sz w:val="28"/>
          <w:szCs w:val="28"/>
          <w:lang w:val="ru-RU" w:eastAsia="ru-RU"/>
        </w:rPr>
        <w:t>2. Фізична д</w:t>
      </w:r>
      <w:r w:rsidR="002A4E60" w:rsidRPr="002A4E60">
        <w:rPr>
          <w:rFonts w:cs="Times New Roman"/>
          <w:b/>
          <w:bCs/>
          <w:sz w:val="28"/>
          <w:szCs w:val="28"/>
          <w:lang w:val="ru-RU" w:eastAsia="ru-RU"/>
        </w:rPr>
        <w:t xml:space="preserve">оступність та </w:t>
      </w:r>
      <w:r>
        <w:rPr>
          <w:rFonts w:cs="Times New Roman"/>
          <w:b/>
          <w:bCs/>
          <w:sz w:val="28"/>
          <w:szCs w:val="28"/>
          <w:lang w:val="ru-RU" w:eastAsia="ru-RU"/>
        </w:rPr>
        <w:t>п</w:t>
      </w:r>
      <w:r w:rsidR="002A4E60" w:rsidRPr="002A4E60">
        <w:rPr>
          <w:rFonts w:cs="Times New Roman"/>
          <w:b/>
          <w:bCs/>
          <w:sz w:val="28"/>
          <w:szCs w:val="28"/>
          <w:lang w:val="ru-RU" w:eastAsia="ru-RU"/>
        </w:rPr>
        <w:t>ростір</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Принцип 7 — Наявність необхідного розміру і простору — вимагає забезпечення достатнього простору для зручного доступу, під'їзду та маніпуляцій, незалежно від зросту чи статури користувача, а також його мобільності.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Це передбачає забезпечення достатнього простору для використання допоміжних засобів чи особистого помічника. Важливо, щоб важливі елементи, такі як вимикачі чи інформаційні табло, були видимі та легко доступні для користувача, незалежно від того, стоїть він чи сидить, що демонструє комплексний підхід до фізичної доступності.   </w:t>
      </w:r>
    </w:p>
    <w:p w:rsidR="002A4E60" w:rsidRPr="002A4E60" w:rsidRDefault="002A4E60" w:rsidP="002A4E60">
      <w:pPr>
        <w:numPr>
          <w:ilvl w:val="0"/>
          <w:numId w:val="10"/>
        </w:numPr>
        <w:tabs>
          <w:tab w:val="clear" w:pos="720"/>
        </w:tabs>
        <w:suppressAutoHyphens w:val="0"/>
        <w:spacing w:before="100" w:beforeAutospacing="1" w:after="100" w:afterAutospacing="1"/>
        <w:ind w:left="0" w:firstLine="0"/>
        <w:jc w:val="both"/>
        <w:outlineLvl w:val="2"/>
        <w:rPr>
          <w:rFonts w:cs="Times New Roman"/>
          <w:b/>
          <w:bCs/>
          <w:sz w:val="28"/>
          <w:szCs w:val="28"/>
          <w:lang w:val="en-US" w:eastAsia="ru-RU"/>
        </w:rPr>
      </w:pPr>
      <w:r w:rsidRPr="002A4E60">
        <w:rPr>
          <w:rFonts w:cs="Times New Roman"/>
          <w:b/>
          <w:bCs/>
          <w:sz w:val="28"/>
          <w:szCs w:val="28"/>
          <w:lang w:val="en-US" w:eastAsia="ru-RU"/>
        </w:rPr>
        <w:t xml:space="preserve">D. </w:t>
      </w:r>
      <w:r w:rsidRPr="002A4E60">
        <w:rPr>
          <w:rFonts w:cs="Times New Roman"/>
          <w:b/>
          <w:bCs/>
          <w:sz w:val="28"/>
          <w:szCs w:val="28"/>
          <w:lang w:val="ru-RU" w:eastAsia="ru-RU"/>
        </w:rPr>
        <w:t>Принцип</w:t>
      </w:r>
      <w:r w:rsidRPr="002A4E60">
        <w:rPr>
          <w:rFonts w:cs="Times New Roman"/>
          <w:b/>
          <w:bCs/>
          <w:sz w:val="28"/>
          <w:szCs w:val="28"/>
          <w:lang w:val="en-US" w:eastAsia="ru-RU"/>
        </w:rPr>
        <w:t xml:space="preserve"> </w:t>
      </w:r>
      <w:r w:rsidR="00C53965">
        <w:rPr>
          <w:rFonts w:cs="Times New Roman"/>
          <w:b/>
          <w:bCs/>
          <w:sz w:val="28"/>
          <w:szCs w:val="28"/>
          <w:lang w:val="ru-RU" w:eastAsia="ru-RU"/>
        </w:rPr>
        <w:t>з</w:t>
      </w:r>
      <w:r w:rsidRPr="002A4E60">
        <w:rPr>
          <w:rFonts w:cs="Times New Roman"/>
          <w:b/>
          <w:bCs/>
          <w:sz w:val="28"/>
          <w:szCs w:val="28"/>
          <w:lang w:val="ru-RU" w:eastAsia="ru-RU"/>
        </w:rPr>
        <w:t>ручності</w:t>
      </w:r>
      <w:r w:rsidRPr="002A4E60">
        <w:rPr>
          <w:rFonts w:cs="Times New Roman"/>
          <w:b/>
          <w:bCs/>
          <w:sz w:val="28"/>
          <w:szCs w:val="28"/>
          <w:lang w:val="en-US" w:eastAsia="ru-RU"/>
        </w:rPr>
        <w:t xml:space="preserve"> (Simple Use, Low Physical Effort, Error Tolerance)</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Зручність в освітньому процесі досягається через комбінацію Простого та зручного використання (Принцип 3), Припустимості помилок (Принцип 5) та Низького рівня фізичних зусиль (Принцип 6).</w:t>
      </w:r>
    </w:p>
    <w:p w:rsidR="002A4E60" w:rsidRPr="002A4E60" w:rsidRDefault="00C53965" w:rsidP="002A4E60">
      <w:pPr>
        <w:numPr>
          <w:ilvl w:val="0"/>
          <w:numId w:val="10"/>
        </w:numPr>
        <w:tabs>
          <w:tab w:val="clear" w:pos="720"/>
        </w:tabs>
        <w:suppressAutoHyphens w:val="0"/>
        <w:spacing w:before="100" w:beforeAutospacing="1" w:after="100" w:afterAutospacing="1"/>
        <w:ind w:left="0" w:firstLine="0"/>
        <w:jc w:val="both"/>
        <w:outlineLvl w:val="3"/>
        <w:rPr>
          <w:rFonts w:cs="Times New Roman"/>
          <w:b/>
          <w:bCs/>
          <w:sz w:val="28"/>
          <w:szCs w:val="28"/>
          <w:lang w:val="ru-RU" w:eastAsia="ru-RU"/>
        </w:rPr>
      </w:pPr>
      <w:r>
        <w:rPr>
          <w:rFonts w:cs="Times New Roman"/>
          <w:b/>
          <w:bCs/>
          <w:sz w:val="28"/>
          <w:szCs w:val="28"/>
          <w:lang w:val="ru-RU" w:eastAsia="ru-RU"/>
        </w:rPr>
        <w:t>1. Простота та і</w:t>
      </w:r>
      <w:r w:rsidR="002A4E60" w:rsidRPr="002A4E60">
        <w:rPr>
          <w:rFonts w:cs="Times New Roman"/>
          <w:b/>
          <w:bCs/>
          <w:sz w:val="28"/>
          <w:szCs w:val="28"/>
          <w:lang w:val="ru-RU" w:eastAsia="ru-RU"/>
        </w:rPr>
        <w:t>нтуїтивність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Дизайн має полегшувати процес розуміння інструкцій та вказівок. Для цього в освітньому середовищі використовують кольорове маркування поверхів чи кабінетів та прості, зрозумілі піктограми. Навчальний контент має бути наданий у доступних, універсально оформлених форматах, усуваючи зайву складність у комунікації та організації процесу.   </w:t>
      </w:r>
    </w:p>
    <w:p w:rsidR="002A4E60" w:rsidRPr="002A4E60" w:rsidRDefault="002A4E60" w:rsidP="002A4E60">
      <w:pPr>
        <w:numPr>
          <w:ilvl w:val="0"/>
          <w:numId w:val="10"/>
        </w:numPr>
        <w:tabs>
          <w:tab w:val="clear" w:pos="720"/>
        </w:tabs>
        <w:suppressAutoHyphens w:val="0"/>
        <w:spacing w:before="100" w:beforeAutospacing="1" w:after="100" w:afterAutospacing="1"/>
        <w:ind w:left="0" w:firstLine="0"/>
        <w:jc w:val="both"/>
        <w:outlineLvl w:val="3"/>
        <w:rPr>
          <w:rFonts w:cs="Times New Roman"/>
          <w:b/>
          <w:bCs/>
          <w:sz w:val="28"/>
          <w:szCs w:val="28"/>
          <w:lang w:val="ru-RU" w:eastAsia="ru-RU"/>
        </w:rPr>
      </w:pPr>
      <w:r w:rsidRPr="002A4E60">
        <w:rPr>
          <w:rFonts w:cs="Times New Roman"/>
          <w:b/>
          <w:bCs/>
          <w:sz w:val="28"/>
          <w:szCs w:val="28"/>
          <w:lang w:val="ru-RU" w:eastAsia="ru-RU"/>
        </w:rPr>
        <w:lastRenderedPageBreak/>
        <w:t xml:space="preserve">2. Терпимість до </w:t>
      </w:r>
      <w:r w:rsidR="00C53965">
        <w:rPr>
          <w:rFonts w:cs="Times New Roman"/>
          <w:b/>
          <w:bCs/>
          <w:sz w:val="28"/>
          <w:szCs w:val="28"/>
          <w:lang w:val="ru-RU" w:eastAsia="ru-RU"/>
        </w:rPr>
        <w:t>п</w:t>
      </w:r>
      <w:r w:rsidRPr="002A4E60">
        <w:rPr>
          <w:rFonts w:cs="Times New Roman"/>
          <w:b/>
          <w:bCs/>
          <w:sz w:val="28"/>
          <w:szCs w:val="28"/>
          <w:lang w:val="ru-RU" w:eastAsia="ru-RU"/>
        </w:rPr>
        <w:t>омилок</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Принцип 5 вимагає мінімізації небезпеки та негативних наслідків ненавмисних дій. Це включає як фізичний аспект (маркування травмонебезпечних місць та скляних дверей), так і педагогічний. Освітня діяльність має бути спланована так, щоб кожен учень отримував конструктивний зворотний зв’язок, що пояснює правильність чи неправильність відповіді. Необхідно забезпечувати чіткі та зрозумілі для всіх учнів інструкції, наприклад, щодо плану евакуації, незалежно від їхніх мовних чи інтелектуальних можливостей.   </w:t>
      </w:r>
    </w:p>
    <w:p w:rsidR="002A4E60" w:rsidRPr="002A4E60" w:rsidRDefault="00C53965" w:rsidP="002A4E60">
      <w:pPr>
        <w:numPr>
          <w:ilvl w:val="0"/>
          <w:numId w:val="10"/>
        </w:numPr>
        <w:tabs>
          <w:tab w:val="clear" w:pos="720"/>
        </w:tabs>
        <w:suppressAutoHyphens w:val="0"/>
        <w:spacing w:before="100" w:beforeAutospacing="1" w:after="100" w:afterAutospacing="1"/>
        <w:ind w:left="0" w:firstLine="0"/>
        <w:jc w:val="both"/>
        <w:outlineLvl w:val="3"/>
        <w:rPr>
          <w:rFonts w:cs="Times New Roman"/>
          <w:b/>
          <w:bCs/>
          <w:sz w:val="28"/>
          <w:szCs w:val="28"/>
          <w:lang w:val="ru-RU" w:eastAsia="ru-RU"/>
        </w:rPr>
      </w:pPr>
      <w:r>
        <w:rPr>
          <w:rFonts w:cs="Times New Roman"/>
          <w:b/>
          <w:bCs/>
          <w:sz w:val="28"/>
          <w:szCs w:val="28"/>
          <w:lang w:val="ru-RU" w:eastAsia="ru-RU"/>
        </w:rPr>
        <w:t>3. Мінімізація фізичних з</w:t>
      </w:r>
      <w:r w:rsidR="002A4E60" w:rsidRPr="002A4E60">
        <w:rPr>
          <w:rFonts w:cs="Times New Roman"/>
          <w:b/>
          <w:bCs/>
          <w:sz w:val="28"/>
          <w:szCs w:val="28"/>
          <w:lang w:val="ru-RU" w:eastAsia="ru-RU"/>
        </w:rPr>
        <w:t>усиль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Принцип 6 вимагає мінімізації необхідності постійних фізичних зусиль. Це реалізується через забезпечення вільного й легкого відкривання дверей (ручки важільного типу, відсутність порогів) та правильно підібране обладнання. Крім фізичної ергономіки, цей принцип поширюється на цифрові ресурси. Цифрові навчальні матеріали повинні бути спроєктовані так, щоб звести до мінімуму навантаження на учня чи вчителя, яке може бути фізичним (напруга очей, шиї) або розумовим (розчарування).   </w:t>
      </w:r>
    </w:p>
    <w:p w:rsidR="002A4E60" w:rsidRPr="002A4E60" w:rsidRDefault="00C53965" w:rsidP="002A4E60">
      <w:pPr>
        <w:suppressAutoHyphens w:val="0"/>
        <w:spacing w:before="100" w:beforeAutospacing="1" w:after="100" w:afterAutospacing="1"/>
        <w:jc w:val="both"/>
        <w:outlineLvl w:val="1"/>
        <w:rPr>
          <w:rFonts w:cs="Times New Roman"/>
          <w:b/>
          <w:bCs/>
          <w:sz w:val="28"/>
          <w:szCs w:val="28"/>
          <w:lang w:val="ru-RU" w:eastAsia="ru-RU"/>
        </w:rPr>
      </w:pPr>
      <w:r>
        <w:rPr>
          <w:rFonts w:cs="Times New Roman"/>
          <w:b/>
          <w:bCs/>
          <w:sz w:val="28"/>
          <w:szCs w:val="28"/>
          <w:lang w:val="ru-RU" w:eastAsia="ru-RU"/>
        </w:rPr>
        <w:t xml:space="preserve"> Три складові безбар’єрності освітнього с</w:t>
      </w:r>
      <w:r w:rsidR="002A4E60" w:rsidRPr="002A4E60">
        <w:rPr>
          <w:rFonts w:cs="Times New Roman"/>
          <w:b/>
          <w:bCs/>
          <w:sz w:val="28"/>
          <w:szCs w:val="28"/>
          <w:lang w:val="ru-RU" w:eastAsia="ru-RU"/>
        </w:rPr>
        <w:t>ередовища</w:t>
      </w:r>
    </w:p>
    <w:p w:rsid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Державна політика щодо безбар’єрності виділяє декілька ключових вимірів, три з яких є фундаментальними для освітнього середовища: фізична, інформаційна та комунікативна безбар’єрність.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A. Фізична безбар’єрність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Фізична безбар’єрність визначається як доступність усіх об’єктів фізичного оточення для всіх соціальних груп, незалежно від віку, стану здоров’я, інвалідності чи інших ознак. В освітньому середовищі це стосується не тільки зовнішніх підходів до будівлі, а й внутрішньої організації простору. Вона охоплює всі інфраструктурні рішення, спрямовані на створення Нового Освітнього Простору, забезпечуючи, щоб архітектурні бар'єри не перешкоджали навчанню або роботі.   </w:t>
      </w:r>
    </w:p>
    <w:p w:rsid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Реалізація фізичної безбар'єрності включає забезпечення вільного доступу, мінімізацію втоми через ергономічне розташування меблів та використання обладнання, що знижує фізичні зусилля. Фізична безбар’єрність є необхідною передумовою, але без інтеграції з гнучкими педагогічними методами вона не гарантує повної інклюзії.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B. Інформаційна безбар’єрність (та Цифрова)</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lastRenderedPageBreak/>
        <w:t xml:space="preserve">Інформаційна безбар’єрність забезпечує доступ до інформації у різних форматах та з використанням технологій для людей, незалежно від їх функціональних чи комунікативних порушень. Це тісно пов'язано з концепцією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Цифрової безбар’єрності</w:t>
      </w:r>
      <w:r w:rsidRPr="002A4E60">
        <w:rPr>
          <w:rFonts w:cs="Times New Roman"/>
          <w:sz w:val="28"/>
          <w:szCs w:val="28"/>
          <w:lang w:val="ru-RU" w:eastAsia="ru-RU"/>
        </w:rPr>
        <w:t xml:space="preserve">, яка передбачає доступ усіх суспільних груп до швидкісного Інтернету та публічної цифрової інформації.   </w:t>
      </w:r>
    </w:p>
    <w:p w:rsid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Для забезпечення інформаційної доступності в освіті використовуються: шрифт Брайля, великошрифтовий друк, аудіодискрипція, субтитрування, а також формати простої мови та легкого читання. Крім того, надання посилань на теоретичний матеріал, презентації, аудіозаписи уроків та забезпечення сумісності шкільних веб-ресурсів зі спеціалізованими програмами є критично важливими заходами.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C. Комунікативна безбар’єрність</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Комунікативна безбар’єрність охоплює забезпечення інклюзивної та ефективної взаємодії. Хоча деякі аспекти (як-от переклад жестовою мовою та засоби альтернативної комунікації — АДК) частково включені в інформаційну </w:t>
      </w:r>
      <w:proofErr w:type="gramStart"/>
      <w:r w:rsidRPr="002A4E60">
        <w:rPr>
          <w:rFonts w:cs="Times New Roman"/>
          <w:sz w:val="28"/>
          <w:szCs w:val="28"/>
          <w:lang w:val="ru-RU" w:eastAsia="ru-RU"/>
        </w:rPr>
        <w:t>безбар’єрність ,</w:t>
      </w:r>
      <w:proofErr w:type="gramEnd"/>
      <w:r w:rsidRPr="002A4E60">
        <w:rPr>
          <w:rFonts w:cs="Times New Roman"/>
          <w:sz w:val="28"/>
          <w:szCs w:val="28"/>
          <w:lang w:val="ru-RU" w:eastAsia="ru-RU"/>
        </w:rPr>
        <w:t xml:space="preserve"> ця складова є ширшою і стосується соціальної та етичної інклюзії.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Державна політика, зокрема через «Довідник безбар’єрності», спрямована на формування культури безбар’єрної мови. Це є ключовим механізмом запобігання стигматизації та відокремленню учнів. Комунікативна безбар’єрність вимагає врахування можливостей спілкування всіх учнів (включаючи тих, хто має різні порушення або для кого українська мова не є рідною) під час занять та шкільних заходів. Це перетворює комунікативну сферу на міст між інфраструктурною доступністю та соціальною рівністю.   </w:t>
      </w:r>
    </w:p>
    <w:p w:rsidR="002A4E60" w:rsidRPr="002A4E60" w:rsidRDefault="002A4E60" w:rsidP="002A4E60">
      <w:pPr>
        <w:suppressAutoHyphens w:val="0"/>
        <w:spacing w:before="100" w:beforeAutospacing="1" w:after="100" w:afterAutospacing="1"/>
        <w:jc w:val="both"/>
        <w:outlineLvl w:val="1"/>
        <w:rPr>
          <w:rFonts w:cs="Times New Roman"/>
          <w:b/>
          <w:bCs/>
          <w:sz w:val="28"/>
          <w:szCs w:val="28"/>
          <w:lang w:val="ru-RU" w:eastAsia="ru-RU"/>
        </w:rPr>
      </w:pPr>
      <w:r w:rsidRPr="002A4E60">
        <w:rPr>
          <w:rFonts w:cs="Times New Roman"/>
          <w:b/>
          <w:bCs/>
          <w:sz w:val="28"/>
          <w:szCs w:val="28"/>
          <w:lang w:val="ru-RU" w:eastAsia="ru-RU"/>
        </w:rPr>
        <w:t xml:space="preserve">Державна </w:t>
      </w:r>
      <w:r>
        <w:rPr>
          <w:rFonts w:cs="Times New Roman"/>
          <w:b/>
          <w:bCs/>
          <w:sz w:val="28"/>
          <w:szCs w:val="28"/>
          <w:lang w:val="ru-RU" w:eastAsia="ru-RU"/>
        </w:rPr>
        <w:t>п</w:t>
      </w:r>
      <w:r w:rsidRPr="002A4E60">
        <w:rPr>
          <w:rFonts w:cs="Times New Roman"/>
          <w:b/>
          <w:bCs/>
          <w:sz w:val="28"/>
          <w:szCs w:val="28"/>
          <w:lang w:val="ru-RU" w:eastAsia="ru-RU"/>
        </w:rPr>
        <w:t xml:space="preserve">олітика та </w:t>
      </w:r>
      <w:r>
        <w:rPr>
          <w:rFonts w:cs="Times New Roman"/>
          <w:b/>
          <w:bCs/>
          <w:sz w:val="28"/>
          <w:szCs w:val="28"/>
          <w:lang w:val="ru-RU" w:eastAsia="ru-RU"/>
        </w:rPr>
        <w:t>інструменти реалізації б</w:t>
      </w:r>
      <w:r w:rsidRPr="002A4E60">
        <w:rPr>
          <w:rFonts w:cs="Times New Roman"/>
          <w:b/>
          <w:bCs/>
          <w:sz w:val="28"/>
          <w:szCs w:val="28"/>
          <w:lang w:val="ru-RU" w:eastAsia="ru-RU"/>
        </w:rPr>
        <w:t>езбар’єрності</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Державна політика України закріпила концепцію безбар’єрності як стратегічний пріоритет, використовуючи два ключові інструменти: Національну стратегію та «Довідник безбар’єрності».</w:t>
      </w:r>
    </w:p>
    <w:p w:rsidR="002A4E60" w:rsidRPr="002A4E60" w:rsidRDefault="002A4E60" w:rsidP="002A4E60">
      <w:pPr>
        <w:suppressAutoHyphens w:val="0"/>
        <w:spacing w:before="100" w:beforeAutospacing="1" w:after="100" w:afterAutospacing="1"/>
        <w:jc w:val="both"/>
        <w:outlineLvl w:val="2"/>
        <w:rPr>
          <w:rFonts w:cs="Times New Roman"/>
          <w:b/>
          <w:bCs/>
          <w:sz w:val="28"/>
          <w:szCs w:val="28"/>
          <w:lang w:val="ru-RU" w:eastAsia="ru-RU"/>
        </w:rPr>
      </w:pPr>
      <w:r w:rsidRPr="002A4E60">
        <w:rPr>
          <w:rFonts w:cs="Times New Roman"/>
          <w:b/>
          <w:bCs/>
          <w:sz w:val="28"/>
          <w:szCs w:val="28"/>
          <w:lang w:val="ru-RU" w:eastAsia="ru-RU"/>
        </w:rPr>
        <w:t xml:space="preserve">A. Національна Стратегія </w:t>
      </w:r>
      <w:r>
        <w:rPr>
          <w:rFonts w:cs="Times New Roman"/>
          <w:b/>
          <w:bCs/>
          <w:sz w:val="28"/>
          <w:szCs w:val="28"/>
          <w:lang w:val="ru-RU" w:eastAsia="ru-RU"/>
        </w:rPr>
        <w:t>с</w:t>
      </w:r>
      <w:r w:rsidRPr="002A4E60">
        <w:rPr>
          <w:rFonts w:cs="Times New Roman"/>
          <w:b/>
          <w:bCs/>
          <w:sz w:val="28"/>
          <w:szCs w:val="28"/>
          <w:lang w:val="ru-RU" w:eastAsia="ru-RU"/>
        </w:rPr>
        <w:t xml:space="preserve">творення </w:t>
      </w:r>
      <w:r>
        <w:rPr>
          <w:rFonts w:cs="Times New Roman"/>
          <w:b/>
          <w:bCs/>
          <w:sz w:val="28"/>
          <w:szCs w:val="28"/>
          <w:lang w:val="ru-RU" w:eastAsia="ru-RU"/>
        </w:rPr>
        <w:t>б</w:t>
      </w:r>
      <w:r w:rsidRPr="002A4E60">
        <w:rPr>
          <w:rFonts w:cs="Times New Roman"/>
          <w:b/>
          <w:bCs/>
          <w:sz w:val="28"/>
          <w:szCs w:val="28"/>
          <w:lang w:val="ru-RU" w:eastAsia="ru-RU"/>
        </w:rPr>
        <w:t xml:space="preserve">езбар’єрного </w:t>
      </w:r>
      <w:r>
        <w:rPr>
          <w:rFonts w:cs="Times New Roman"/>
          <w:b/>
          <w:bCs/>
          <w:sz w:val="28"/>
          <w:szCs w:val="28"/>
          <w:lang w:val="ru-RU" w:eastAsia="ru-RU"/>
        </w:rPr>
        <w:t>п</w:t>
      </w:r>
      <w:r w:rsidRPr="002A4E60">
        <w:rPr>
          <w:rFonts w:cs="Times New Roman"/>
          <w:b/>
          <w:bCs/>
          <w:sz w:val="28"/>
          <w:szCs w:val="28"/>
          <w:lang w:val="ru-RU" w:eastAsia="ru-RU"/>
        </w:rPr>
        <w:t>ростору</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Комунікаційна стратегія з реалізації Національної стратегії із створення безбар’єрного простору в Україні на період до 2030 року була розроблена в межах ініціативи Першої леді Олени Зеленської. Ця Стратегія встановлює довгостроковий курс на інтеграцію принципів УД у всі сфери суспільного життя, включаючи освіту.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lastRenderedPageBreak/>
        <w:t xml:space="preserve">Освітній вимір цієї стратегії передбачає створення якісного «Нового освітнього простору». Це забезпечує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освітню безбар’єрність</w:t>
      </w:r>
      <w:r w:rsidRPr="002A4E60">
        <w:rPr>
          <w:rFonts w:cs="Times New Roman"/>
          <w:sz w:val="28"/>
          <w:szCs w:val="28"/>
          <w:lang w:val="ru-RU" w:eastAsia="ru-RU"/>
        </w:rPr>
        <w:t xml:space="preserve">, яка гарантує рівні можливості та вільний доступ до освіти протягом життя, включаючи можливість здобуття іншої професії та підвищення кваліфікації.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У контексті військових викликів, стратегічне впровадження УД набуває додаткового значення. Інклюзія, спричинена військовими діями та потребою у відбудові, розглядається як каталізатор для прискорення інтеграції УД в Україні. Необхідність відновлення інфраструктури є унікальною можливістю проактивно інтегрувати Універсальний Дизайн, що перетворює його з вимоги інклюзії на національну стратегію стійкості (resilience).   </w:t>
      </w:r>
    </w:p>
    <w:p w:rsidR="002A4E60" w:rsidRPr="002A4E60" w:rsidRDefault="002A4E60" w:rsidP="002A4E60">
      <w:pPr>
        <w:suppressAutoHyphens w:val="0"/>
        <w:spacing w:before="100" w:beforeAutospacing="1" w:after="100" w:afterAutospacing="1"/>
        <w:jc w:val="both"/>
        <w:outlineLvl w:val="2"/>
        <w:rPr>
          <w:rFonts w:cs="Times New Roman"/>
          <w:b/>
          <w:bCs/>
          <w:sz w:val="28"/>
          <w:szCs w:val="28"/>
          <w:lang w:val="ru-RU" w:eastAsia="ru-RU"/>
        </w:rPr>
      </w:pPr>
      <w:r w:rsidRPr="002A4E60">
        <w:rPr>
          <w:rFonts w:cs="Times New Roman"/>
          <w:b/>
          <w:bCs/>
          <w:sz w:val="28"/>
          <w:szCs w:val="28"/>
          <w:lang w:val="ru-RU" w:eastAsia="ru-RU"/>
        </w:rPr>
        <w:t xml:space="preserve">B. «Довідник безбар’єрності» як </w:t>
      </w:r>
      <w:r w:rsidR="00C53965">
        <w:rPr>
          <w:rFonts w:cs="Times New Roman"/>
          <w:b/>
          <w:bCs/>
          <w:sz w:val="28"/>
          <w:szCs w:val="28"/>
          <w:lang w:val="ru-RU" w:eastAsia="ru-RU"/>
        </w:rPr>
        <w:t>і</w:t>
      </w:r>
      <w:r w:rsidRPr="002A4E60">
        <w:rPr>
          <w:rFonts w:cs="Times New Roman"/>
          <w:b/>
          <w:bCs/>
          <w:sz w:val="28"/>
          <w:szCs w:val="28"/>
          <w:lang w:val="ru-RU" w:eastAsia="ru-RU"/>
        </w:rPr>
        <w:t xml:space="preserve">нструмент </w:t>
      </w:r>
      <w:r w:rsidR="00C53965">
        <w:rPr>
          <w:rFonts w:cs="Times New Roman"/>
          <w:b/>
          <w:bCs/>
          <w:sz w:val="28"/>
          <w:szCs w:val="28"/>
          <w:lang w:val="ru-RU" w:eastAsia="ru-RU"/>
        </w:rPr>
        <w:t>с</w:t>
      </w:r>
      <w:r w:rsidRPr="002A4E60">
        <w:rPr>
          <w:rFonts w:cs="Times New Roman"/>
          <w:b/>
          <w:bCs/>
          <w:sz w:val="28"/>
          <w:szCs w:val="28"/>
          <w:lang w:val="ru-RU" w:eastAsia="ru-RU"/>
        </w:rPr>
        <w:t>оціокультурної Трансформації</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 xml:space="preserve">«Довідник безбар’єрності» є практичним продуктом з відкритим кодом, створеним за підтримки Міністерства цифрової трансформації та ГО «Безбар’єрність», що має вирішальне значення для формування інклюзивної культури.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Його функціонал спрямований на забезпечення комунікативної безбар’єрності та усунення соціальних бар’єрів:</w:t>
      </w:r>
    </w:p>
    <w:p w:rsidR="002A4E60" w:rsidRPr="002A4E60" w:rsidRDefault="002A4E60" w:rsidP="002A4E60">
      <w:pPr>
        <w:numPr>
          <w:ilvl w:val="0"/>
          <w:numId w:val="12"/>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Розділ «Складові безбар’єрності»</w:t>
      </w:r>
      <w:r w:rsidRPr="002A4E60">
        <w:rPr>
          <w:rFonts w:cs="Times New Roman"/>
          <w:sz w:val="28"/>
          <w:szCs w:val="28"/>
          <w:lang w:val="ru-RU" w:eastAsia="ru-RU"/>
        </w:rPr>
        <w:t xml:space="preserve"> розкриває ключові поняття, такі як універсальний дизайн, інклюзія, толерантність та недискримінація, простою та доступною мовою.   </w:t>
      </w:r>
    </w:p>
    <w:p w:rsidR="002A4E60" w:rsidRPr="002A4E60" w:rsidRDefault="002A4E60" w:rsidP="002A4E60">
      <w:pPr>
        <w:numPr>
          <w:ilvl w:val="0"/>
          <w:numId w:val="12"/>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Розділ «Правила мови»</w:t>
      </w:r>
      <w:r w:rsidRPr="002A4E60">
        <w:rPr>
          <w:rFonts w:cs="Times New Roman"/>
          <w:sz w:val="28"/>
          <w:szCs w:val="28"/>
          <w:lang w:val="ru-RU" w:eastAsia="ru-RU"/>
        </w:rPr>
        <w:t xml:space="preserve"> встановлює принципи безбар’єрної мови, що виключає слова та фрази, які демонструють упереджене чи дискримінаційне ставлення.   </w:t>
      </w:r>
    </w:p>
    <w:p w:rsidR="002A4E60" w:rsidRPr="002A4E60" w:rsidRDefault="002A4E60" w:rsidP="002A4E60">
      <w:pPr>
        <w:numPr>
          <w:ilvl w:val="0"/>
          <w:numId w:val="12"/>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«Словник»</w:t>
      </w:r>
      <w:r w:rsidRPr="002A4E60">
        <w:rPr>
          <w:rFonts w:cs="Times New Roman"/>
          <w:sz w:val="28"/>
          <w:szCs w:val="28"/>
          <w:lang w:val="ru-RU" w:eastAsia="ru-RU"/>
        </w:rPr>
        <w:t xml:space="preserve"> надає коректну термінологію (наприклад, «Бездомна людина» замість «Бомж»), що є фундаментальним для усунення стигматизації в освітньому середовищі.   </w:t>
      </w:r>
    </w:p>
    <w:p w:rsidR="002A4E60" w:rsidRPr="002A4E60" w:rsidRDefault="002A4E60" w:rsidP="002A4E60">
      <w:pPr>
        <w:suppressAutoHyphens w:val="0"/>
        <w:spacing w:before="100" w:beforeAutospacing="1" w:after="100" w:afterAutospacing="1"/>
        <w:jc w:val="both"/>
        <w:rPr>
          <w:rFonts w:cs="Times New Roman"/>
          <w:sz w:val="28"/>
          <w:szCs w:val="28"/>
          <w:lang w:val="ru-RU" w:eastAsia="ru-RU"/>
        </w:rPr>
      </w:pPr>
      <w:r w:rsidRPr="002A4E60">
        <w:rPr>
          <w:rFonts w:cs="Times New Roman"/>
          <w:sz w:val="28"/>
          <w:szCs w:val="28"/>
          <w:lang w:val="ru-RU" w:eastAsia="ru-RU"/>
        </w:rPr>
        <w:t>Впровадження Довідника є державним кроком до формування етичного кодексу комунікації, який безпосередньо впливає на соціальну інклюзію в школах.</w:t>
      </w:r>
    </w:p>
    <w:p w:rsidR="002A4E60" w:rsidRPr="002A4E60" w:rsidRDefault="00C53965" w:rsidP="00C53965">
      <w:pPr>
        <w:suppressAutoHyphens w:val="0"/>
        <w:spacing w:before="100" w:beforeAutospacing="1" w:after="100" w:afterAutospacing="1"/>
        <w:jc w:val="both"/>
        <w:outlineLvl w:val="2"/>
        <w:rPr>
          <w:rFonts w:cs="Times New Roman"/>
          <w:b/>
          <w:bCs/>
          <w:sz w:val="28"/>
          <w:szCs w:val="28"/>
          <w:lang w:val="ru-RU" w:eastAsia="ru-RU"/>
        </w:rPr>
      </w:pPr>
      <w:r>
        <w:rPr>
          <w:rFonts w:cs="Times New Roman"/>
          <w:b/>
          <w:bCs/>
          <w:sz w:val="28"/>
          <w:szCs w:val="28"/>
          <w:lang w:val="ru-RU" w:eastAsia="ru-RU"/>
        </w:rPr>
        <w:t>C. Стан впровадження УД в освітніх у</w:t>
      </w:r>
      <w:r w:rsidR="002A4E60" w:rsidRPr="002A4E60">
        <w:rPr>
          <w:rFonts w:cs="Times New Roman"/>
          <w:b/>
          <w:bCs/>
          <w:sz w:val="28"/>
          <w:szCs w:val="28"/>
          <w:lang w:val="ru-RU" w:eastAsia="ru-RU"/>
        </w:rPr>
        <w:t xml:space="preserve">становах України: Виклики та </w:t>
      </w:r>
      <w:r>
        <w:rPr>
          <w:rFonts w:cs="Times New Roman"/>
          <w:b/>
          <w:bCs/>
          <w:sz w:val="28"/>
          <w:szCs w:val="28"/>
          <w:lang w:val="ru-RU" w:eastAsia="ru-RU"/>
        </w:rPr>
        <w:t>п</w:t>
      </w:r>
      <w:r w:rsidR="002A4E60" w:rsidRPr="002A4E60">
        <w:rPr>
          <w:rFonts w:cs="Times New Roman"/>
          <w:b/>
          <w:bCs/>
          <w:sz w:val="28"/>
          <w:szCs w:val="28"/>
          <w:lang w:val="ru-RU" w:eastAsia="ru-RU"/>
        </w:rPr>
        <w:t>ерспективи</w:t>
      </w:r>
    </w:p>
    <w:p w:rsidR="002A4E60" w:rsidRPr="002A4E60" w:rsidRDefault="002A4E60" w:rsidP="00C53965">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 xml:space="preserve">На сучасному етапі впровадження Універсального Дизайну в Україні спостерігається позитивна динаміка, особливо в галузі дизайн-освіти. Дизайн-освітні осередки активно включають тематику УД у свої проєкти. Це створює міцне підґрунтя для розвитку Універсального Дизайну як важливої складової </w:t>
      </w:r>
      <w:r w:rsidRPr="002A4E60">
        <w:rPr>
          <w:rFonts w:cs="Times New Roman"/>
          <w:sz w:val="28"/>
          <w:szCs w:val="28"/>
          <w:lang w:val="ru-RU" w:eastAsia="ru-RU"/>
        </w:rPr>
        <w:lastRenderedPageBreak/>
        <w:t xml:space="preserve">суспільних процесів та має потенціал для створення робочих місць і доданої вартості у сфері виробництва інклюзивних товарів та рішень.   </w:t>
      </w:r>
    </w:p>
    <w:p w:rsidR="002A4E60" w:rsidRPr="002A4E60" w:rsidRDefault="002A4E60" w:rsidP="00C53965">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sz w:val="28"/>
          <w:szCs w:val="28"/>
          <w:lang w:val="ru-RU" w:eastAsia="ru-RU"/>
        </w:rPr>
        <w:t xml:space="preserve">Однак, аналіз свідчить про необхідність посилення академічної підготовки. Хоча актуальність висока, проблематика студентських проектів, пов'язаних з інклюзією, не завжди повністю відповідає стратегічним принципам Універсального Дизайну. Виклик, спричинений війною, каталізує цю потребу, змушуючи освітні осередки активніше долучатися до вирішення проблем відбудови, використовуючи досвід європейських колег.   </w:t>
      </w:r>
    </w:p>
    <w:p w:rsidR="00C53965" w:rsidRDefault="00C53965" w:rsidP="00C53965">
      <w:pPr>
        <w:suppressAutoHyphens w:val="0"/>
        <w:spacing w:before="100" w:beforeAutospacing="1" w:after="100" w:afterAutospacing="1"/>
        <w:ind w:firstLine="709"/>
        <w:jc w:val="both"/>
        <w:rPr>
          <w:rFonts w:cs="Times New Roman"/>
          <w:sz w:val="28"/>
          <w:szCs w:val="28"/>
          <w:lang w:val="ru-RU" w:eastAsia="ru-RU"/>
        </w:rPr>
      </w:pPr>
      <w:r>
        <w:rPr>
          <w:rFonts w:cs="Times New Roman"/>
          <w:sz w:val="28"/>
          <w:szCs w:val="28"/>
          <w:lang w:val="ru-RU" w:eastAsia="ru-RU"/>
        </w:rPr>
        <w:t>Отже, у</w:t>
      </w:r>
      <w:r w:rsidR="002A4E60" w:rsidRPr="002A4E60">
        <w:rPr>
          <w:rFonts w:cs="Times New Roman"/>
          <w:sz w:val="28"/>
          <w:szCs w:val="28"/>
          <w:lang w:val="ru-RU" w:eastAsia="ru-RU"/>
        </w:rPr>
        <w:t>спішна реалізація безбар’єрності в українській освіті залежить від інтегрованого застосування Універсального Дизайну (для інфраструктури та інформаційного середовища) та Універсального Дизайну для Навчання (для педагогічного процесу). УДН є критичним, оскільки він зміщує фокус з адаптації учня на проектування гнучкої навчальної структури, усуваючи когнітивні та педагогічні бар'єри. Державні інструменти, такі як Національна стратегія та «Довідник безбар’єрності», забезпечують необхідну законодавчу та соціокультурну підтримку для трансформації освітнього простору.</w:t>
      </w:r>
    </w:p>
    <w:p w:rsidR="002A4E60" w:rsidRPr="002A4E60" w:rsidRDefault="002A4E60" w:rsidP="00C53965">
      <w:pPr>
        <w:suppressAutoHyphens w:val="0"/>
        <w:spacing w:before="100" w:beforeAutospacing="1" w:after="100" w:afterAutospacing="1"/>
        <w:ind w:firstLine="709"/>
        <w:jc w:val="both"/>
        <w:rPr>
          <w:rFonts w:cs="Times New Roman"/>
          <w:sz w:val="28"/>
          <w:szCs w:val="28"/>
          <w:lang w:val="ru-RU" w:eastAsia="ru-RU"/>
        </w:rPr>
      </w:pPr>
      <w:r w:rsidRPr="002A4E60">
        <w:rPr>
          <w:rFonts w:cs="Times New Roman"/>
          <w:b/>
          <w:bCs/>
          <w:sz w:val="28"/>
          <w:szCs w:val="28"/>
          <w:lang w:val="ru-RU" w:eastAsia="ru-RU"/>
        </w:rPr>
        <w:t xml:space="preserve">Стратегічні </w:t>
      </w:r>
      <w:r w:rsidR="00C53965">
        <w:rPr>
          <w:rFonts w:cs="Times New Roman"/>
          <w:b/>
          <w:bCs/>
          <w:sz w:val="28"/>
          <w:szCs w:val="28"/>
          <w:lang w:val="ru-RU" w:eastAsia="ru-RU"/>
        </w:rPr>
        <w:t>рекомендації для освітнього с</w:t>
      </w:r>
      <w:r w:rsidRPr="002A4E60">
        <w:rPr>
          <w:rFonts w:cs="Times New Roman"/>
          <w:b/>
          <w:bCs/>
          <w:sz w:val="28"/>
          <w:szCs w:val="28"/>
          <w:lang w:val="ru-RU" w:eastAsia="ru-RU"/>
        </w:rPr>
        <w:t>ектору</w:t>
      </w:r>
    </w:p>
    <w:p w:rsidR="002A4E60" w:rsidRPr="002A4E60" w:rsidRDefault="00C53965" w:rsidP="002A4E60">
      <w:pPr>
        <w:numPr>
          <w:ilvl w:val="0"/>
          <w:numId w:val="13"/>
        </w:numPr>
        <w:suppressAutoHyphens w:val="0"/>
        <w:spacing w:before="100" w:beforeAutospacing="1" w:after="100" w:afterAutospacing="1"/>
        <w:jc w:val="both"/>
        <w:rPr>
          <w:rFonts w:cs="Times New Roman"/>
          <w:sz w:val="28"/>
          <w:szCs w:val="28"/>
          <w:lang w:val="ru-RU" w:eastAsia="ru-RU"/>
        </w:rPr>
      </w:pPr>
      <w:r>
        <w:rPr>
          <w:rFonts w:cs="Times New Roman"/>
          <w:b/>
          <w:bCs/>
          <w:sz w:val="28"/>
          <w:szCs w:val="28"/>
          <w:lang w:val="ru-RU" w:eastAsia="ru-RU"/>
        </w:rPr>
        <w:t xml:space="preserve">Формалізація УДН </w:t>
      </w:r>
      <w:proofErr w:type="gramStart"/>
      <w:r>
        <w:rPr>
          <w:rFonts w:cs="Times New Roman"/>
          <w:b/>
          <w:bCs/>
          <w:sz w:val="28"/>
          <w:szCs w:val="28"/>
          <w:lang w:val="ru-RU" w:eastAsia="ru-RU"/>
        </w:rPr>
        <w:t>у стандартах</w:t>
      </w:r>
      <w:proofErr w:type="gramEnd"/>
      <w:r>
        <w:rPr>
          <w:rFonts w:cs="Times New Roman"/>
          <w:b/>
          <w:bCs/>
          <w:sz w:val="28"/>
          <w:szCs w:val="28"/>
          <w:lang w:val="ru-RU" w:eastAsia="ru-RU"/>
        </w:rPr>
        <w:t xml:space="preserve"> о</w:t>
      </w:r>
      <w:r w:rsidR="002A4E60" w:rsidRPr="002A4E60">
        <w:rPr>
          <w:rFonts w:cs="Times New Roman"/>
          <w:b/>
          <w:bCs/>
          <w:sz w:val="28"/>
          <w:szCs w:val="28"/>
          <w:lang w:val="ru-RU" w:eastAsia="ru-RU"/>
        </w:rPr>
        <w:t>світи:</w:t>
      </w:r>
      <w:r w:rsidR="002A4E60" w:rsidRPr="002A4E60">
        <w:rPr>
          <w:rFonts w:cs="Times New Roman"/>
          <w:sz w:val="28"/>
          <w:szCs w:val="28"/>
          <w:lang w:val="ru-RU" w:eastAsia="ru-RU"/>
        </w:rPr>
        <w:t xml:space="preserve"> Необхідно закріпити вимоги Універсального Дизайну для Навчання в освітніх стандартах та програмах підготовки педагогічних кадрів. Вчителі повинні бути навчені проактивно застосовувати принципи УДН до всіх компонентів навчання та оцінювання.   </w:t>
      </w:r>
    </w:p>
    <w:p w:rsidR="002A4E60" w:rsidRPr="002A4E60" w:rsidRDefault="002A4E60" w:rsidP="002A4E60">
      <w:pPr>
        <w:numPr>
          <w:ilvl w:val="0"/>
          <w:numId w:val="13"/>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 xml:space="preserve">Законодавче </w:t>
      </w:r>
      <w:r w:rsidR="00C53965">
        <w:rPr>
          <w:rFonts w:cs="Times New Roman"/>
          <w:b/>
          <w:bCs/>
          <w:sz w:val="28"/>
          <w:szCs w:val="28"/>
          <w:lang w:val="ru-RU" w:eastAsia="ru-RU"/>
        </w:rPr>
        <w:t>закріплення УД у в</w:t>
      </w:r>
      <w:r w:rsidRPr="002A4E60">
        <w:rPr>
          <w:rFonts w:cs="Times New Roman"/>
          <w:b/>
          <w:bCs/>
          <w:sz w:val="28"/>
          <w:szCs w:val="28"/>
          <w:lang w:val="ru-RU" w:eastAsia="ru-RU"/>
        </w:rPr>
        <w:t>ідбудові:</w:t>
      </w:r>
      <w:r w:rsidRPr="002A4E60">
        <w:rPr>
          <w:rFonts w:cs="Times New Roman"/>
          <w:sz w:val="28"/>
          <w:szCs w:val="28"/>
          <w:lang w:val="ru-RU" w:eastAsia="ru-RU"/>
        </w:rPr>
        <w:t xml:space="preserve"> Принципи Універсального Дизайну мають бути обов'язково інтегровані у всі проєкти відновлення та будівництва освітньої інфраструктури, використовуючи нинішній військовий контекст як імператив для створення стійкого та інклюзивного освітнього простору.   </w:t>
      </w:r>
    </w:p>
    <w:p w:rsidR="002A4E60" w:rsidRPr="002A4E60" w:rsidRDefault="002A4E60" w:rsidP="002A4E60">
      <w:pPr>
        <w:numPr>
          <w:ilvl w:val="0"/>
          <w:numId w:val="13"/>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 xml:space="preserve">Системна </w:t>
      </w:r>
      <w:r w:rsidR="00C53965">
        <w:rPr>
          <w:rFonts w:cs="Times New Roman"/>
          <w:b/>
          <w:bCs/>
          <w:sz w:val="28"/>
          <w:szCs w:val="28"/>
          <w:lang w:val="ru-RU" w:eastAsia="ru-RU"/>
        </w:rPr>
        <w:t>і</w:t>
      </w:r>
      <w:r w:rsidRPr="002A4E60">
        <w:rPr>
          <w:rFonts w:cs="Times New Roman"/>
          <w:b/>
          <w:bCs/>
          <w:sz w:val="28"/>
          <w:szCs w:val="28"/>
          <w:lang w:val="ru-RU" w:eastAsia="ru-RU"/>
        </w:rPr>
        <w:t>нтеграція «Довідника безбар’єрності»:</w:t>
      </w:r>
      <w:r w:rsidRPr="002A4E60">
        <w:rPr>
          <w:rFonts w:cs="Times New Roman"/>
          <w:sz w:val="28"/>
          <w:szCs w:val="28"/>
          <w:lang w:val="ru-RU" w:eastAsia="ru-RU"/>
        </w:rPr>
        <w:t xml:space="preserve"> «Довідник безбар’єрності» має бути впроваджений як обов’язковий ресурс для формування інклюзивної мовної та етичної культури серед усіх учасників освітнього процесу, забезпечуючи комунікативну безбар’єрність.   </w:t>
      </w:r>
    </w:p>
    <w:p w:rsidR="002A4E60" w:rsidRPr="002A4E60" w:rsidRDefault="002A4E60" w:rsidP="002A4E60">
      <w:pPr>
        <w:numPr>
          <w:ilvl w:val="0"/>
          <w:numId w:val="13"/>
        </w:numPr>
        <w:suppressAutoHyphens w:val="0"/>
        <w:spacing w:before="100" w:beforeAutospacing="1" w:after="100" w:afterAutospacing="1"/>
        <w:jc w:val="both"/>
        <w:rPr>
          <w:rFonts w:cs="Times New Roman"/>
          <w:sz w:val="28"/>
          <w:szCs w:val="28"/>
          <w:lang w:val="ru-RU" w:eastAsia="ru-RU"/>
        </w:rPr>
      </w:pPr>
      <w:r w:rsidRPr="002A4E60">
        <w:rPr>
          <w:rFonts w:cs="Times New Roman"/>
          <w:b/>
          <w:bCs/>
          <w:sz w:val="28"/>
          <w:szCs w:val="28"/>
          <w:lang w:val="ru-RU" w:eastAsia="ru-RU"/>
        </w:rPr>
        <w:t xml:space="preserve">Інвестиції в </w:t>
      </w:r>
      <w:r w:rsidR="00C53965">
        <w:rPr>
          <w:rFonts w:cs="Times New Roman"/>
          <w:b/>
          <w:bCs/>
          <w:sz w:val="28"/>
          <w:szCs w:val="28"/>
          <w:lang w:val="ru-RU" w:eastAsia="ru-RU"/>
        </w:rPr>
        <w:t>г</w:t>
      </w:r>
      <w:r w:rsidRPr="002A4E60">
        <w:rPr>
          <w:rFonts w:cs="Times New Roman"/>
          <w:b/>
          <w:bCs/>
          <w:sz w:val="28"/>
          <w:szCs w:val="28"/>
          <w:lang w:val="ru-RU" w:eastAsia="ru-RU"/>
        </w:rPr>
        <w:t xml:space="preserve">нучкі </w:t>
      </w:r>
      <w:r w:rsidR="00C53965">
        <w:rPr>
          <w:rFonts w:cs="Times New Roman"/>
          <w:b/>
          <w:bCs/>
          <w:sz w:val="28"/>
          <w:szCs w:val="28"/>
          <w:lang w:val="ru-RU" w:eastAsia="ru-RU"/>
        </w:rPr>
        <w:t>цифрові р</w:t>
      </w:r>
      <w:r w:rsidRPr="002A4E60">
        <w:rPr>
          <w:rFonts w:cs="Times New Roman"/>
          <w:b/>
          <w:bCs/>
          <w:sz w:val="28"/>
          <w:szCs w:val="28"/>
          <w:lang w:val="ru-RU" w:eastAsia="ru-RU"/>
        </w:rPr>
        <w:t>есурси:</w:t>
      </w:r>
      <w:r w:rsidRPr="002A4E60">
        <w:rPr>
          <w:rFonts w:cs="Times New Roman"/>
          <w:sz w:val="28"/>
          <w:szCs w:val="28"/>
          <w:lang w:val="ru-RU" w:eastAsia="ru-RU"/>
        </w:rPr>
        <w:t xml:space="preserve"> Фінансування повинно бути пріоритетно спрямоване на розробку цифрових навчальних матеріалів, спроектованих за принципами УДН. Ці ресурси мають забезпечувати альтернативні формати подачі інформації, сумісність з допоміжними ІКТ та мінімізувати когнітивне навантаження.   </w:t>
      </w:r>
    </w:p>
    <w:p w:rsidR="002A4E60" w:rsidRDefault="002A4E60" w:rsidP="002A4E60">
      <w:pPr>
        <w:suppressAutoHyphens w:val="0"/>
        <w:rPr>
          <w:rFonts w:cs="Times New Roman"/>
          <w:lang w:val="ru-RU" w:eastAsia="ru-RU"/>
        </w:rPr>
      </w:pPr>
      <w:r>
        <w:rPr>
          <w:rFonts w:cs="Times New Roman"/>
          <w:lang w:val="ru-RU" w:eastAsia="ru-RU"/>
        </w:rPr>
        <w:t>Джерела:</w:t>
      </w:r>
    </w:p>
    <w:p w:rsidR="002A4E60" w:rsidRPr="002A4E60" w:rsidRDefault="002A4E60" w:rsidP="002A4E60">
      <w:pPr>
        <w:suppressAutoHyphens w:val="0"/>
        <w:rPr>
          <w:rFonts w:cs="Times New Roman"/>
          <w:lang w:val="ru-RU" w:eastAsia="ru-RU"/>
        </w:rPr>
      </w:pPr>
      <w:r w:rsidRPr="002A4E60">
        <w:rPr>
          <w:rFonts w:cs="Times New Roman"/>
          <w:lang w:val="ru-RU" w:eastAsia="ru-RU"/>
        </w:rPr>
        <w:fldChar w:fldCharType="begin"/>
      </w:r>
      <w:r w:rsidRPr="002A4E60">
        <w:rPr>
          <w:rFonts w:cs="Times New Roman"/>
          <w:lang w:val="ru-RU" w:eastAsia="ru-RU"/>
        </w:rPr>
        <w:instrText xml:space="preserve"> HYPERLINK "https://iris.peabody.vanderbilt.edu/uk/product/udl/" \t "_blank" </w:instrText>
      </w:r>
      <w:r w:rsidRPr="002A4E60">
        <w:rPr>
          <w:rFonts w:cs="Times New Roman"/>
          <w:lang w:val="ru-RU" w:eastAsia="ru-RU"/>
        </w:rPr>
        <w:fldChar w:fldCharType="separate"/>
      </w:r>
    </w:p>
    <w:p w:rsidR="002A4E60" w:rsidRPr="002A4E60" w:rsidRDefault="002A4E60" w:rsidP="002A4E60">
      <w:pPr>
        <w:suppressAutoHyphens w:val="0"/>
        <w:rPr>
          <w:rFonts w:cs="Times New Roman"/>
          <w:color w:val="0000FF"/>
          <w:u w:val="single"/>
          <w:lang w:val="ru-RU" w:eastAsia="ru-RU"/>
        </w:rPr>
      </w:pPr>
      <w:r w:rsidRPr="002A4E60">
        <w:rPr>
          <w:rFonts w:cs="Times New Roman"/>
          <w:color w:val="0000FF"/>
          <w:u w:val="single"/>
          <w:lang w:val="ru-RU" w:eastAsia="ru-RU"/>
        </w:rPr>
        <w:t>iris.peabody.vanderbilt.edu</w:t>
      </w:r>
    </w:p>
    <w:p w:rsidR="00161665" w:rsidRPr="002A4E60" w:rsidRDefault="002A4E60" w:rsidP="002A4E60">
      <w:pPr>
        <w:suppressAutoHyphens w:val="0"/>
        <w:rPr>
          <w:lang w:val="ru-RU"/>
        </w:rPr>
      </w:pPr>
      <w:r w:rsidRPr="002A4E60">
        <w:rPr>
          <w:rFonts w:cs="Times New Roman"/>
          <w:color w:val="0000FF"/>
          <w:u w:val="single"/>
          <w:lang w:val="ru-RU" w:eastAsia="ru-RU"/>
        </w:rPr>
        <w:t>Універсальний дизайн навчання: розробка навчального досвіду ...</w:t>
      </w:r>
      <w:r w:rsidRPr="002A4E60">
        <w:rPr>
          <w:rFonts w:cs="Times New Roman"/>
          <w:lang w:val="ru-RU" w:eastAsia="ru-RU"/>
        </w:rPr>
        <w:fldChar w:fldCharType="end"/>
      </w:r>
    </w:p>
    <w:sectPr w:rsidR="00161665" w:rsidRPr="002A4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95129A9"/>
    <w:multiLevelType w:val="multilevel"/>
    <w:tmpl w:val="D4E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B346D"/>
    <w:multiLevelType w:val="multilevel"/>
    <w:tmpl w:val="E7F0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F112F"/>
    <w:multiLevelType w:val="multilevel"/>
    <w:tmpl w:val="D500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9796F"/>
    <w:multiLevelType w:val="multilevel"/>
    <w:tmpl w:val="AFE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34"/>
    <w:rsid w:val="00110824"/>
    <w:rsid w:val="00161665"/>
    <w:rsid w:val="002A4E60"/>
    <w:rsid w:val="004043A9"/>
    <w:rsid w:val="00484B34"/>
    <w:rsid w:val="00C53965"/>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49A"/>
  <w15:chartTrackingRefBased/>
  <w15:docId w15:val="{6A66A79C-52AA-4587-BC37-31E4C073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1606">
      <w:bodyDiv w:val="1"/>
      <w:marLeft w:val="0"/>
      <w:marRight w:val="0"/>
      <w:marTop w:val="0"/>
      <w:marBottom w:val="0"/>
      <w:divBdr>
        <w:top w:val="none" w:sz="0" w:space="0" w:color="auto"/>
        <w:left w:val="none" w:sz="0" w:space="0" w:color="auto"/>
        <w:bottom w:val="none" w:sz="0" w:space="0" w:color="auto"/>
        <w:right w:val="none" w:sz="0" w:space="0" w:color="auto"/>
      </w:divBdr>
      <w:divsChild>
        <w:div w:id="1367606219">
          <w:marLeft w:val="0"/>
          <w:marRight w:val="0"/>
          <w:marTop w:val="0"/>
          <w:marBottom w:val="0"/>
          <w:divBdr>
            <w:top w:val="none" w:sz="0" w:space="0" w:color="auto"/>
            <w:left w:val="none" w:sz="0" w:space="0" w:color="auto"/>
            <w:bottom w:val="none" w:sz="0" w:space="0" w:color="auto"/>
            <w:right w:val="none" w:sz="0" w:space="0" w:color="auto"/>
          </w:divBdr>
        </w:div>
        <w:div w:id="931861002">
          <w:marLeft w:val="0"/>
          <w:marRight w:val="0"/>
          <w:marTop w:val="0"/>
          <w:marBottom w:val="0"/>
          <w:divBdr>
            <w:top w:val="none" w:sz="0" w:space="0" w:color="auto"/>
            <w:left w:val="none" w:sz="0" w:space="0" w:color="auto"/>
            <w:bottom w:val="none" w:sz="0" w:space="0" w:color="auto"/>
            <w:right w:val="none" w:sz="0" w:space="0" w:color="auto"/>
          </w:divBdr>
          <w:divsChild>
            <w:div w:id="100029032">
              <w:marLeft w:val="0"/>
              <w:marRight w:val="0"/>
              <w:marTop w:val="0"/>
              <w:marBottom w:val="0"/>
              <w:divBdr>
                <w:top w:val="none" w:sz="0" w:space="0" w:color="auto"/>
                <w:left w:val="none" w:sz="0" w:space="0" w:color="auto"/>
                <w:bottom w:val="none" w:sz="0" w:space="0" w:color="auto"/>
                <w:right w:val="none" w:sz="0" w:space="0" w:color="auto"/>
              </w:divBdr>
              <w:divsChild>
                <w:div w:id="348604204">
                  <w:marLeft w:val="0"/>
                  <w:marRight w:val="0"/>
                  <w:marTop w:val="0"/>
                  <w:marBottom w:val="0"/>
                  <w:divBdr>
                    <w:top w:val="none" w:sz="0" w:space="0" w:color="auto"/>
                    <w:left w:val="none" w:sz="0" w:space="0" w:color="auto"/>
                    <w:bottom w:val="none" w:sz="0" w:space="0" w:color="auto"/>
                    <w:right w:val="none" w:sz="0" w:space="0" w:color="auto"/>
                  </w:divBdr>
                  <w:divsChild>
                    <w:div w:id="751436290">
                      <w:marLeft w:val="0"/>
                      <w:marRight w:val="0"/>
                      <w:marTop w:val="0"/>
                      <w:marBottom w:val="0"/>
                      <w:divBdr>
                        <w:top w:val="none" w:sz="0" w:space="0" w:color="auto"/>
                        <w:left w:val="none" w:sz="0" w:space="0" w:color="auto"/>
                        <w:bottom w:val="none" w:sz="0" w:space="0" w:color="auto"/>
                        <w:right w:val="none" w:sz="0" w:space="0" w:color="auto"/>
                      </w:divBdr>
                    </w:div>
                    <w:div w:id="2601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5049">
              <w:marLeft w:val="0"/>
              <w:marRight w:val="0"/>
              <w:marTop w:val="0"/>
              <w:marBottom w:val="0"/>
              <w:divBdr>
                <w:top w:val="none" w:sz="0" w:space="0" w:color="auto"/>
                <w:left w:val="none" w:sz="0" w:space="0" w:color="auto"/>
                <w:bottom w:val="none" w:sz="0" w:space="0" w:color="auto"/>
                <w:right w:val="none" w:sz="0" w:space="0" w:color="auto"/>
              </w:divBdr>
              <w:divsChild>
                <w:div w:id="370807904">
                  <w:marLeft w:val="0"/>
                  <w:marRight w:val="0"/>
                  <w:marTop w:val="0"/>
                  <w:marBottom w:val="0"/>
                  <w:divBdr>
                    <w:top w:val="none" w:sz="0" w:space="0" w:color="auto"/>
                    <w:left w:val="none" w:sz="0" w:space="0" w:color="auto"/>
                    <w:bottom w:val="none" w:sz="0" w:space="0" w:color="auto"/>
                    <w:right w:val="none" w:sz="0" w:space="0" w:color="auto"/>
                  </w:divBdr>
                  <w:divsChild>
                    <w:div w:id="72242836">
                      <w:marLeft w:val="0"/>
                      <w:marRight w:val="0"/>
                      <w:marTop w:val="0"/>
                      <w:marBottom w:val="0"/>
                      <w:divBdr>
                        <w:top w:val="none" w:sz="0" w:space="0" w:color="auto"/>
                        <w:left w:val="none" w:sz="0" w:space="0" w:color="auto"/>
                        <w:bottom w:val="none" w:sz="0" w:space="0" w:color="auto"/>
                        <w:right w:val="none" w:sz="0" w:space="0" w:color="auto"/>
                      </w:divBdr>
                    </w:div>
                    <w:div w:id="13462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441">
              <w:marLeft w:val="0"/>
              <w:marRight w:val="0"/>
              <w:marTop w:val="0"/>
              <w:marBottom w:val="0"/>
              <w:divBdr>
                <w:top w:val="none" w:sz="0" w:space="0" w:color="auto"/>
                <w:left w:val="none" w:sz="0" w:space="0" w:color="auto"/>
                <w:bottom w:val="none" w:sz="0" w:space="0" w:color="auto"/>
                <w:right w:val="none" w:sz="0" w:space="0" w:color="auto"/>
              </w:divBdr>
              <w:divsChild>
                <w:div w:id="1718701432">
                  <w:marLeft w:val="0"/>
                  <w:marRight w:val="0"/>
                  <w:marTop w:val="0"/>
                  <w:marBottom w:val="0"/>
                  <w:divBdr>
                    <w:top w:val="none" w:sz="0" w:space="0" w:color="auto"/>
                    <w:left w:val="none" w:sz="0" w:space="0" w:color="auto"/>
                    <w:bottom w:val="none" w:sz="0" w:space="0" w:color="auto"/>
                    <w:right w:val="none" w:sz="0" w:space="0" w:color="auto"/>
                  </w:divBdr>
                  <w:divsChild>
                    <w:div w:id="461653642">
                      <w:marLeft w:val="0"/>
                      <w:marRight w:val="0"/>
                      <w:marTop w:val="0"/>
                      <w:marBottom w:val="0"/>
                      <w:divBdr>
                        <w:top w:val="none" w:sz="0" w:space="0" w:color="auto"/>
                        <w:left w:val="none" w:sz="0" w:space="0" w:color="auto"/>
                        <w:bottom w:val="none" w:sz="0" w:space="0" w:color="auto"/>
                        <w:right w:val="none" w:sz="0" w:space="0" w:color="auto"/>
                      </w:divBdr>
                    </w:div>
                    <w:div w:id="17739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0233">
              <w:marLeft w:val="0"/>
              <w:marRight w:val="0"/>
              <w:marTop w:val="0"/>
              <w:marBottom w:val="0"/>
              <w:divBdr>
                <w:top w:val="none" w:sz="0" w:space="0" w:color="auto"/>
                <w:left w:val="none" w:sz="0" w:space="0" w:color="auto"/>
                <w:bottom w:val="none" w:sz="0" w:space="0" w:color="auto"/>
                <w:right w:val="none" w:sz="0" w:space="0" w:color="auto"/>
              </w:divBdr>
              <w:divsChild>
                <w:div w:id="289168312">
                  <w:marLeft w:val="0"/>
                  <w:marRight w:val="0"/>
                  <w:marTop w:val="0"/>
                  <w:marBottom w:val="0"/>
                  <w:divBdr>
                    <w:top w:val="none" w:sz="0" w:space="0" w:color="auto"/>
                    <w:left w:val="none" w:sz="0" w:space="0" w:color="auto"/>
                    <w:bottom w:val="none" w:sz="0" w:space="0" w:color="auto"/>
                    <w:right w:val="none" w:sz="0" w:space="0" w:color="auto"/>
                  </w:divBdr>
                  <w:divsChild>
                    <w:div w:id="177936429">
                      <w:marLeft w:val="0"/>
                      <w:marRight w:val="0"/>
                      <w:marTop w:val="0"/>
                      <w:marBottom w:val="0"/>
                      <w:divBdr>
                        <w:top w:val="none" w:sz="0" w:space="0" w:color="auto"/>
                        <w:left w:val="none" w:sz="0" w:space="0" w:color="auto"/>
                        <w:bottom w:val="none" w:sz="0" w:space="0" w:color="auto"/>
                        <w:right w:val="none" w:sz="0" w:space="0" w:color="auto"/>
                      </w:divBdr>
                    </w:div>
                    <w:div w:id="11107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29653">
              <w:marLeft w:val="0"/>
              <w:marRight w:val="0"/>
              <w:marTop w:val="0"/>
              <w:marBottom w:val="0"/>
              <w:divBdr>
                <w:top w:val="none" w:sz="0" w:space="0" w:color="auto"/>
                <w:left w:val="none" w:sz="0" w:space="0" w:color="auto"/>
                <w:bottom w:val="none" w:sz="0" w:space="0" w:color="auto"/>
                <w:right w:val="none" w:sz="0" w:space="0" w:color="auto"/>
              </w:divBdr>
              <w:divsChild>
                <w:div w:id="851914878">
                  <w:marLeft w:val="0"/>
                  <w:marRight w:val="0"/>
                  <w:marTop w:val="0"/>
                  <w:marBottom w:val="0"/>
                  <w:divBdr>
                    <w:top w:val="none" w:sz="0" w:space="0" w:color="auto"/>
                    <w:left w:val="none" w:sz="0" w:space="0" w:color="auto"/>
                    <w:bottom w:val="none" w:sz="0" w:space="0" w:color="auto"/>
                    <w:right w:val="none" w:sz="0" w:space="0" w:color="auto"/>
                  </w:divBdr>
                  <w:divsChild>
                    <w:div w:id="1719740518">
                      <w:marLeft w:val="0"/>
                      <w:marRight w:val="0"/>
                      <w:marTop w:val="0"/>
                      <w:marBottom w:val="0"/>
                      <w:divBdr>
                        <w:top w:val="none" w:sz="0" w:space="0" w:color="auto"/>
                        <w:left w:val="none" w:sz="0" w:space="0" w:color="auto"/>
                        <w:bottom w:val="none" w:sz="0" w:space="0" w:color="auto"/>
                        <w:right w:val="none" w:sz="0" w:space="0" w:color="auto"/>
                      </w:divBdr>
                    </w:div>
                    <w:div w:id="11455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59895">
              <w:marLeft w:val="0"/>
              <w:marRight w:val="0"/>
              <w:marTop w:val="0"/>
              <w:marBottom w:val="0"/>
              <w:divBdr>
                <w:top w:val="none" w:sz="0" w:space="0" w:color="auto"/>
                <w:left w:val="none" w:sz="0" w:space="0" w:color="auto"/>
                <w:bottom w:val="none" w:sz="0" w:space="0" w:color="auto"/>
                <w:right w:val="none" w:sz="0" w:space="0" w:color="auto"/>
              </w:divBdr>
              <w:divsChild>
                <w:div w:id="1006982649">
                  <w:marLeft w:val="0"/>
                  <w:marRight w:val="0"/>
                  <w:marTop w:val="0"/>
                  <w:marBottom w:val="0"/>
                  <w:divBdr>
                    <w:top w:val="none" w:sz="0" w:space="0" w:color="auto"/>
                    <w:left w:val="none" w:sz="0" w:space="0" w:color="auto"/>
                    <w:bottom w:val="none" w:sz="0" w:space="0" w:color="auto"/>
                    <w:right w:val="none" w:sz="0" w:space="0" w:color="auto"/>
                  </w:divBdr>
                  <w:divsChild>
                    <w:div w:id="2056270017">
                      <w:marLeft w:val="0"/>
                      <w:marRight w:val="0"/>
                      <w:marTop w:val="0"/>
                      <w:marBottom w:val="0"/>
                      <w:divBdr>
                        <w:top w:val="none" w:sz="0" w:space="0" w:color="auto"/>
                        <w:left w:val="none" w:sz="0" w:space="0" w:color="auto"/>
                        <w:bottom w:val="none" w:sz="0" w:space="0" w:color="auto"/>
                        <w:right w:val="none" w:sz="0" w:space="0" w:color="auto"/>
                      </w:divBdr>
                    </w:div>
                    <w:div w:id="11814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9378">
              <w:marLeft w:val="0"/>
              <w:marRight w:val="0"/>
              <w:marTop w:val="0"/>
              <w:marBottom w:val="0"/>
              <w:divBdr>
                <w:top w:val="none" w:sz="0" w:space="0" w:color="auto"/>
                <w:left w:val="none" w:sz="0" w:space="0" w:color="auto"/>
                <w:bottom w:val="none" w:sz="0" w:space="0" w:color="auto"/>
                <w:right w:val="none" w:sz="0" w:space="0" w:color="auto"/>
              </w:divBdr>
              <w:divsChild>
                <w:div w:id="1182470680">
                  <w:marLeft w:val="0"/>
                  <w:marRight w:val="0"/>
                  <w:marTop w:val="0"/>
                  <w:marBottom w:val="0"/>
                  <w:divBdr>
                    <w:top w:val="none" w:sz="0" w:space="0" w:color="auto"/>
                    <w:left w:val="none" w:sz="0" w:space="0" w:color="auto"/>
                    <w:bottom w:val="none" w:sz="0" w:space="0" w:color="auto"/>
                    <w:right w:val="none" w:sz="0" w:space="0" w:color="auto"/>
                  </w:divBdr>
                  <w:divsChild>
                    <w:div w:id="1286543920">
                      <w:marLeft w:val="0"/>
                      <w:marRight w:val="0"/>
                      <w:marTop w:val="0"/>
                      <w:marBottom w:val="0"/>
                      <w:divBdr>
                        <w:top w:val="none" w:sz="0" w:space="0" w:color="auto"/>
                        <w:left w:val="none" w:sz="0" w:space="0" w:color="auto"/>
                        <w:bottom w:val="none" w:sz="0" w:space="0" w:color="auto"/>
                        <w:right w:val="none" w:sz="0" w:space="0" w:color="auto"/>
                      </w:divBdr>
                    </w:div>
                    <w:div w:id="11037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5920">
              <w:marLeft w:val="0"/>
              <w:marRight w:val="0"/>
              <w:marTop w:val="0"/>
              <w:marBottom w:val="0"/>
              <w:divBdr>
                <w:top w:val="none" w:sz="0" w:space="0" w:color="auto"/>
                <w:left w:val="none" w:sz="0" w:space="0" w:color="auto"/>
                <w:bottom w:val="none" w:sz="0" w:space="0" w:color="auto"/>
                <w:right w:val="none" w:sz="0" w:space="0" w:color="auto"/>
              </w:divBdr>
              <w:divsChild>
                <w:div w:id="379942474">
                  <w:marLeft w:val="0"/>
                  <w:marRight w:val="0"/>
                  <w:marTop w:val="0"/>
                  <w:marBottom w:val="0"/>
                  <w:divBdr>
                    <w:top w:val="none" w:sz="0" w:space="0" w:color="auto"/>
                    <w:left w:val="none" w:sz="0" w:space="0" w:color="auto"/>
                    <w:bottom w:val="none" w:sz="0" w:space="0" w:color="auto"/>
                    <w:right w:val="none" w:sz="0" w:space="0" w:color="auto"/>
                  </w:divBdr>
                  <w:divsChild>
                    <w:div w:id="310259172">
                      <w:marLeft w:val="0"/>
                      <w:marRight w:val="0"/>
                      <w:marTop w:val="0"/>
                      <w:marBottom w:val="0"/>
                      <w:divBdr>
                        <w:top w:val="none" w:sz="0" w:space="0" w:color="auto"/>
                        <w:left w:val="none" w:sz="0" w:space="0" w:color="auto"/>
                        <w:bottom w:val="none" w:sz="0" w:space="0" w:color="auto"/>
                        <w:right w:val="none" w:sz="0" w:space="0" w:color="auto"/>
                      </w:divBdr>
                    </w:div>
                    <w:div w:id="18451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13173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2025-10-03T20:05:00Z</dcterms:created>
  <dcterms:modified xsi:type="dcterms:W3CDTF">2025-10-03T20:05:00Z</dcterms:modified>
</cp:coreProperties>
</file>