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5F" w:rsidRPr="00DD73A8" w:rsidRDefault="002E735F" w:rsidP="002E735F">
      <w:pPr>
        <w:spacing w:after="4" w:line="268" w:lineRule="auto"/>
        <w:ind w:left="-142" w:right="18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 3</w:t>
      </w:r>
    </w:p>
    <w:p w:rsidR="002E735F" w:rsidRPr="00DD73A8" w:rsidRDefault="002E735F" w:rsidP="002E735F">
      <w:pPr>
        <w:spacing w:after="4" w:line="268" w:lineRule="auto"/>
        <w:ind w:left="-142" w:right="1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EBF09" wp14:editId="52C3A5C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68375" cy="877570"/>
            <wp:effectExtent l="0" t="0" r="3175" b="0"/>
            <wp:wrapSquare wrapText="bothSides"/>
            <wp:docPr id="1936465924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РИЗИКИ ТА ЦІНА КАПІТАЛУ</w:t>
      </w:r>
    </w:p>
    <w:p w:rsidR="002E735F" w:rsidRPr="00DD73A8" w:rsidRDefault="002E735F" w:rsidP="002E735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поняття: 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підприємницька діяльність,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фактори ризику, джерела виникнення ризикових факторів,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диверсифікація, передача (трансфер) ризику, лімітування, хеджування, самострахування, страхування.</w:t>
      </w:r>
    </w:p>
    <w:p w:rsidR="002E735F" w:rsidRPr="00DD73A8" w:rsidRDefault="002E735F" w:rsidP="002E73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E735F" w:rsidRPr="00DD73A8" w:rsidRDefault="002E735F" w:rsidP="002E735F">
      <w:pPr>
        <w:tabs>
          <w:tab w:val="left" w:pos="851"/>
        </w:tabs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2E735F" w:rsidRPr="00DD73A8" w:rsidRDefault="002E735F" w:rsidP="002E735F">
      <w:pPr>
        <w:tabs>
          <w:tab w:val="left" w:pos="1134"/>
        </w:tabs>
        <w:spacing w:after="14" w:line="266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Класифікація факторів, що впливають на рівень ризику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2E735F" w:rsidRPr="00DD73A8" w:rsidRDefault="002E735F" w:rsidP="002E735F">
      <w:pPr>
        <w:tabs>
          <w:tab w:val="left" w:pos="1134"/>
        </w:tabs>
        <w:spacing w:after="14" w:line="266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Основні шляхи та методи мінімізації ризику. </w:t>
      </w:r>
    </w:p>
    <w:p w:rsidR="002E735F" w:rsidRPr="00DD73A8" w:rsidRDefault="002E735F" w:rsidP="002E735F">
      <w:pPr>
        <w:tabs>
          <w:tab w:val="left" w:pos="1134"/>
        </w:tabs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E735F" w:rsidRPr="00DD73A8" w:rsidRDefault="002E735F" w:rsidP="002E735F">
      <w:pPr>
        <w:tabs>
          <w:tab w:val="left" w:pos="1134"/>
        </w:tabs>
        <w:spacing w:after="14" w:line="266" w:lineRule="auto"/>
        <w:ind w:right="5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1.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Класифікація факторів, що впливають на рівень ризику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Підприємницька діяльність – це складна економічна система, схильна до впливу різноманітних внутрішніх і зовнішніх факторів, прояв яких породжує невизначеність, при цьому в підприємця є певні шанси одержання прибутку, але одночасно йому загрожує можливість збитків. Зовнішні фактори – ті умови, які підприємець, як правило, не може змінити, але повинен враховувати, тому що вони позначаються на стані його бізнесу.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Класифікація факторів, що впливають на рівень ризику, наведена на рис.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цьому визначають фактори ризику, які можна класифікувати за категоріями та ознаками: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ступеня впливу на підприємницьку діяльність фірми, який залежить від виду цієї діяльності (виробнича, комерційна, інвестиційна, інноваційна, банківська і т. д.) і відповідних до неї ризиків;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ступеня управління підприємством;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характеру впливу на ризик;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г) джерела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виникнення ризикових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факторів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Фактори поділяють на зовнішні та внутрішні.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Зовнішні у свою чергу поділяються на фактори прямого впливу та непрямого.</w:t>
      </w:r>
    </w:p>
    <w:p w:rsidR="002E735F" w:rsidRPr="00DD73A8" w:rsidRDefault="002E735F" w:rsidP="002E735F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6BB46D1" wp14:editId="49988802">
            <wp:extent cx="5943600" cy="8549640"/>
            <wp:effectExtent l="0" t="0" r="0" b="381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5F" w:rsidRPr="00DD73A8" w:rsidRDefault="002E735F" w:rsidP="002E735F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Рисунок 3.1 -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Класифікація факторів ризику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Фактори прямого впливу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‒ це: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нестабільність, суперечність законодавства;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дії державних органів;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нестабільність економічної (фінансової, податкової, зовнішньоекономічної та ін.) політики;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кон’юнктури внутрішнього та зовнішнього ринків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непередбачувані  дії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конкурентів;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корупція та рекет;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революційні стрибки в науково-технічному прогресі та інші.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Фактори непрямого впливу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‒ це: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нестабільність політичних умов;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нестабільність соціальних умов;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зміни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економічного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становища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регіоні;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зміни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галузі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підприємницької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діяльності;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в міжнародному становищі;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стихійні сили природи та клімат;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економічного становища в країні.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Внутрішні фактори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поділяються на об’єктивні та суб’єктивні.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об’єктивних факторів належать такі: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в процесі виробництва (вихід з ладу техніки, її моральне старіння);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розроблення, впровадження нових технологій, спосіб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організації праці і т. д.;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стихійний вплив локального характеру;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у внутрішньогосподарських відносинах;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недостатнє володіння бізнес-інформацією на підприємстві: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відсутність служби маркетингу;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фінансові проблеми всередині підприємства;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відсутність механізму мотивації.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суб’єктивних факторів належать такі: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низька якість управлінських, робітничих кадрів і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спеціалістів;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малокомпетентна робота управлінських та інших служб;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недотримання угод з боку керівництва підприємства;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відсутність у працівників здатності до ризику;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помилки при прийнятті рішень;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помилки при реалізації ризикових рішень; – смерть, хвороба провідних спеціалістів.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Слід також зазначити, що підсилити рівень ризику у взаємовідносинах із партнерами можуть порушення договірних зобов'язань із постачальниками напівфабрикатів. Підприємець ризикує одержати замовлення на виготовлення продукції від неплатоспроможних покупців. При цьому їхня неплатоспроможність виявляється в процесі виконання підприємством своїх зобов'язань щодо виготовлення і постачання виробленої продукції.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чотирьох груп внутрішніх факторів включаються десятки конкретних факторів ризику на кожному підприємстві.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різноманітними даними, близько 90 % невдач фірм пов'язані з менеджерською недосвідченістю, некомпетентністю службовців і невідповідністю займаних посад.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Дуже великий вплив на ступінь ризику мають такі фактори: відсутність фахового досвіду керівника фірми, фінансові прорахунки, погана організація праці працівників, витік конфіденційної інформації з провини службовців, нестача через брак загальноекономічних знань персоналу.  </w:t>
      </w: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Західні економісти виділяють фактор «ННН» – некомпетентність, недобросовісність, недбалість. 22 % банкрутства зі 100 % – це вплив фактора «ННН».</w:t>
      </w: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2. Основні шляхи та методи мінімізації ризику </w:t>
      </w: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Вибір методів управління ризиком (впливу на ризик) має на меті мінімізувати можливий збиток у майбутньому. Це здійснюється вибором раціонального способу зменшення ризику з декількох (рис.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.2).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Дії щодо зниження ризику проводяться у двох напрямах: </w:t>
      </w:r>
    </w:p>
    <w:p w:rsidR="002E735F" w:rsidRPr="00DD73A8" w:rsidRDefault="002E735F" w:rsidP="002E735F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запобігання появі можливих ризиків;  </w:t>
      </w:r>
    </w:p>
    <w:p w:rsidR="002E735F" w:rsidRPr="00DD73A8" w:rsidRDefault="002E735F" w:rsidP="002E735F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зниження впливу ризиків на результати підприємницької діяльності.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першому випадку рішення про відмову від ризику може прийматися як на попередній стадії діяльності підприємця, так і пізніше – шляхом відмови від якогось виду діяльності, у якому підприємець уже бере участь, якщо ризик вище від очікуваного. Цей напрям простий і радикальний. Але він не дозволяє одержати той обсяг прибутку, який пов'язаний з ризиковою діяльністю. Запобігання одному виду ризику може призвести до виникнення інших. </w:t>
      </w: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</w:pPr>
    </w:p>
    <w:p w:rsidR="002E735F" w:rsidRPr="00DD73A8" w:rsidRDefault="002E735F" w:rsidP="002E735F">
      <w:pPr>
        <w:spacing w:after="14" w:line="266" w:lineRule="auto"/>
        <w:ind w:right="57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DD73A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BA68486" wp14:editId="3E36F3AD">
            <wp:extent cx="5585460" cy="4191000"/>
            <wp:effectExtent l="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унок 3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Вплив на ризик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Існують такі шляхи зниження впливу ризику на результати виробничо-фінансової діяльності (шляхи мінімізації ризику): диверсифікація, передача (трансфер) ризику, лімітування, хеджування, самострахування, страхування, отримання додаткової інформації про вибір альтернативного варіанта та його результат, отримання контролю над діяльністю в пов'язаних із виробництвом галузях, облік та оцінювання частки використання специфічних фондів у загальних її фондах.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Диверсифікація</w:t>
      </w:r>
      <w:r w:rsidRPr="00DD73A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DD73A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процес розподілу капіталу між різноманітними областями впливу, що безпосередньо пов'язані між собою. Вона дозволяє уникнути частини ризику при розподілі капіталу між різноманітними видами діяльності.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Розрізняють концентричну і горизонтальну диверсифікації.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Концентрична диверсифікація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поповнення асортименту виробами, що відрізняються від тих товарів, що випускаються, формою, видом, упаковкою.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Горизонтальна диверсифікація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поповнення асортименту виробами, не схожими на товари підприємства, але цікавими для існуючих потреб потенційних покупців. При цьому основний склад товару незмінний.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Можна розглядати диверсифікацію як розсіювання інвестиційного ризику. Однак вона не може звести інвестиційний ризик до нуля.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 пояснюється тим, що на підприємництво й інвестиційну діяльність суб’єкта, який господарює, впливають зовнішні фактори, не пов’язані з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вибором конкретних об’єктів вкладення капіталу, і, отже, на них не впливає диверсифікація.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Як напрями диверсифікації ризиків можуть бути використані: 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різних видів діяльності, що передбачає використання альтернативних можливостей одержання доходу і прибутку від різних видів господарських операцій;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постачальників товарів, що передбачає забезпечення різноманітності комерційних партнерів з постачання на підприємство основних груп товарів;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асортименту продукції, що випускається;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портфеля цінних паперів, що передбачає різноманітність цього портфеля з окремих видів і емітентів цінних паперів;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диверсифікація депозитного портфеля, що передбачає розміщення великих сум тимчасово вільних грошових активів підприємств на депозитне зберігання в декількох банках (не змінюючи при цьому істотно умови їхнього розміщення).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Передача ризику (трансфер ризику)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передача відповідальності за ризик підприємцем ( трансфером) іншій юридичній особі (трансфері).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Існує три причини передачі ризику: </w:t>
      </w:r>
    </w:p>
    <w:p w:rsidR="002E735F" w:rsidRPr="00DD73A8" w:rsidRDefault="002E735F" w:rsidP="002E735F">
      <w:pPr>
        <w:numPr>
          <w:ilvl w:val="0"/>
          <w:numId w:val="7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втрати, що великі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трансферу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можуть бути незначними для трансфері; </w:t>
      </w:r>
    </w:p>
    <w:p w:rsidR="002E735F" w:rsidRPr="00DD73A8" w:rsidRDefault="002E735F" w:rsidP="002E735F">
      <w:pPr>
        <w:numPr>
          <w:ilvl w:val="0"/>
          <w:numId w:val="7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трансфері може знати краще засоби і мати кращі можливості для скорочення можливих утрат, ніж трансфер; </w:t>
      </w:r>
    </w:p>
    <w:p w:rsidR="002E735F" w:rsidRPr="00DD73A8" w:rsidRDefault="002E735F" w:rsidP="002E735F">
      <w:pPr>
        <w:numPr>
          <w:ilvl w:val="0"/>
          <w:numId w:val="7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трансфері може знаходитися в кращій позиції для скорочення втрат або контролю за господарським ризиком.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Основний засіб передачі ризику – передача його через укладення контракту (наприклад у будівництві – між підрядником і замовником; в орендуванні – між орендарем і орендодавцем; контракти на перевезення та збереження вантажів; контракти </w:t>
      </w:r>
      <w:proofErr w:type="gramStart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на продаж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обслуговування).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Лімітування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–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встановлення ліміту, тобто граничних витрат, продажу товарів, мінімального розміру кредитів.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Застосовується при видачі позичок банками, при укладенні договору на видачу кредиту господарському суб'єкту, при вкладанні сум капіталу.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Система таких нормативів, що забезпечують лімітування економічних ризиків, може включати: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максимальний обсяг комерційної операції з закупівлі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товарів, що укладається з одним контрагентом;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б) максимальний розмір сукупних запасів товарів на підприємстві (запасів поточного поповнення, сезонного збереження, цільового призначення);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в) максимальний розмір споживчого кредиту, наданого одному покупцю (</w:t>
      </w:r>
      <w:proofErr w:type="gramStart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у рамках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диференційованих груп чи покупців груп товарів);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мінімальний розмір оборотних активів у високоліквідній формі (з виділенням їхньої суми у вигляді готових засобів платежу);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граничний розмір використання позикових коштів в обігу (чи їхня питома вага в загальній сумі використовуваного капіталу);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е) максимальний розмір депозитного внеску, розміщеного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одному комерційному банку, та ін.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Отже, лімітування є важливим прийомом зниження ступеня ризику і застосовується банками при видачі позичок, при виведенні договору на овердрафт. Також лімітування застосовується </w:t>
      </w:r>
      <w:proofErr w:type="gramStart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при продажу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товарів у кредит, наданні позик, визначенні сум вкладення капіталу. </w:t>
      </w:r>
    </w:p>
    <w:p w:rsidR="002E735F" w:rsidRPr="00DD73A8" w:rsidRDefault="002E735F" w:rsidP="002E735F">
      <w:pPr>
        <w:spacing w:after="14" w:line="26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Хеджування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страхування валютних ризиків за допомогою валютного опціону, ф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’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ючерсних, форвардних угод.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Оцінювання характеру валютного ризику є найважливішим моментом, який визначає стратегію хеджування.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При</w:t>
      </w:r>
      <w:r w:rsidRPr="00DD73A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самострахуванні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підприємець сам підстраховується, не купуючи страховку в компанії, шляхом створення додаткових резервних фондів у натуральній і грошовій формі.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Основне завдання самострахування полягає в оперативному подоланні тимчасових ускладнень фінансовокомерційної діяльності. У процесі самострахування створюються різні резервні і страхові фонди. Ці </w:t>
      </w:r>
      <w:proofErr w:type="gramStart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фонди  залежно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 мети призначення можуть створюватися в натуральній чи грошовій формі. Резервні грошові фонди створюються насамперед на випадок покриття непередбачуваних втрат, кредиторської заборгованості.  Створення їх є обов’язковим для акціонерних товариств.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управлінні ризиками використовуються звичайно форми внутрішнього страхування ризиків: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Забезпечення компенсації можливих фінансових втрат за рахунок відповідної «премії за ризик» полягає у вимогах щодо контрагентів додаткового доходу по ризикованих операціях вище того рівня, що можуть забезпечити безризикові операції.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Цей додатковий доход повинен зростати пропорційно збільшенню рівня ризику.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Забезпечення компенсації можливих фінансових утрат за рахунок системи штрафних санкцій є однією з найбільш розповсюджених форм внутрішнього страхування ризиків. Воно передбачає розрахунок і включення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 умови контрактів необхідних рівнів штрафів, пені, неустойок та інших форм фінансових санкцій у випадку порушення контрагентами своїх зобов’язань. Рівень штрафних санкцій повинен повною мірою компенсувати фінансові втрати підприємства у зв’язку з неотриманням доходу, інфляцією, зниженням майбутньої вартості грошей та інших негативних наслідків господарських ризиків.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Забезпечення подолання негативних фінансових наслідків за рахунок попереднього резервування частини фінансових засобів дозволяє забезпечити внутрішнє страхування господарських ризиків по тих операціях підприємства, у яких відшкодування негативних наслідків не може бути покладене на контрагентів.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Таке резервування фінансових ресурсів здійснюється як: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а) формування резервного (страхового) фонду підпри-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ємств. Він створюється відповідно до вимог законодавства і статуту підприємства;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формування цільових резервних фондів. Перелік таких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фондів і розміри відрахувань у них визначаються статутом підприємства й іншими внутрішніми нормативними документами;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формування резервних обсягів фінансових засобів при розробленні бюджетів окремих господарських операцій. Таке резервування коштів здійснюється у вигляді спеціальних статей бюджету;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нерозподілений залишок прибутку. Його можна розглядати як резерв фінансових ресурсів, який використовують у необхідних випадках з метою ліквідації негативних фінансових наслідків окремих господарських операцій підприємства.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Можна сказати, що найбільш важливим і найбільш розповсюдженим прийомом зниження ступеня ризику є страхування ризику, оскільки найсерйозніші економічні ризики страхуються за допомогою зовнішнього страхування. Страховий захист таких ризиків забезпечують спеціальні страхові компанії (страхувальники), що залучають кошти страхувальників і використовують їх для відшкодування зазнаних ними збитків при виникненні обумовлених обставин.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Сутність страхування виражається в тому, що інвестор готовий відмовитися від частини своїх доходів, аби уникнути ризику, тобто він готовий заплатити за зведення ступеня ризику до нуля. </w:t>
      </w:r>
    </w:p>
    <w:p w:rsidR="002E735F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Інформація відіграє важливу роль у ризик-менеджменті. Підприємцю часто доводиться приймати ризиковані рішення, коли результати вкладення капіталу невідомі і базуються на неповній інформації. Якби в нього була повніша інформація, то він міг би зробити точніший прогноз і знизити ризик. Це робить інформацію товаром, причому дуже цінним. Підприємець готовий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заплатити за повну інформацію. Вартість повної інформації розраховується як різниця між очікуваною вартістю будь-якого вкладення капіталу, якщо є повна інформація, і очікуваною вартістю, якщо інформація неповна. 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61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Мінімізація ризиків є важливим елементом управління зовнішньоекономічною діяльністю під</w:t>
      </w:r>
      <w:r w:rsidRPr="00C361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приємства.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Диверсифікація діяльності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ередбачає розширення: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ринків збуту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постачальників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видів продукції.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Як р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езультат: зменшення залежності від одного партнера або ринку.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Страхування ризиків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Підприємства можуть страхувати: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ван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тажі (транспортне страхування)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фінансові ризики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експортні операції.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Як р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езультат: компенсація збитків 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разі настання ризикової події.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Хеджування валютних ризиків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передбачає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икористання: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форвардних контрактів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ф’ючерсів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опціонів.</w:t>
      </w:r>
    </w:p>
    <w:p w:rsid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Вибір надійних контрагентів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Перед укла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данням контрактів здійснюється: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переві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рка фінансового стану партнера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аналіз репутації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вивчення досвіду співпраці.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5. Укладання детальних зовнішньоекономічних контрактів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іткі умови поставки 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Incoterms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умови оплати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відповідальність сторін, штрафні санкції.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6. Використання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акредитивної форми розрахунків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Акредитив гарантує оплату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після виконання умов контракту.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7. Оптимізація логістики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вибір надійних перевізників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контроль транспортування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страхування вантажів.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8. Мо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ніторинг зовнішнього середовища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валютних курсів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політичної ситуації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економічних тенденцій.</w:t>
      </w:r>
    </w:p>
    <w:p w:rsidR="00C36117" w:rsidRPr="00C36117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9. Ви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користання банківських гарантій</w:t>
      </w:r>
      <w:bookmarkStart w:id="0" w:name="_GoBack"/>
      <w:bookmarkEnd w:id="0"/>
    </w:p>
    <w:p w:rsidR="00C36117" w:rsidRPr="00DD73A8" w:rsidRDefault="00C36117" w:rsidP="00C36117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6117">
        <w:rPr>
          <w:rFonts w:ascii="Times New Roman" w:eastAsia="Calibri" w:hAnsi="Times New Roman" w:cs="Times New Roman"/>
          <w:color w:val="000000"/>
          <w:sz w:val="28"/>
          <w:szCs w:val="28"/>
        </w:rPr>
        <w:t>Ефективне управління ризиками в ЗЕД передбачає комплексне використання різних методів: організаційних, фінансових та правових. Їх поєднання дозволяє підприємству мінімізувати втрати та забезпечити стабільність зовнішньоекономічної діяльності.</w:t>
      </w:r>
    </w:p>
    <w:p w:rsidR="002E735F" w:rsidRPr="00DD73A8" w:rsidRDefault="002E735F" w:rsidP="002E735F">
      <w:pPr>
        <w:tabs>
          <w:tab w:val="left" w:pos="900"/>
        </w:tabs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uk-UA"/>
        </w:rPr>
        <w:t>Питання для самоперевірки знань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Calibri" w:eastAsia="Calibri" w:hAnsi="Calibri" w:cs="Times New Roman"/>
          <w:lang w:val="uk-UA"/>
        </w:rPr>
        <w:t xml:space="preserve"> 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1.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Стратегія управління ризиками – це напрями і засоби управління ризиком?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2.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Прийоми зниження ризику – це запобігання, утримання та передача ризику?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3.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є диверсифікація визначенням межі ризикового вкладення капіталу?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4.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є найпоширенішим методом зниження ступеня фінансового ризику придбання додаткової інформації про вибір і можливі результати?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5.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є страхування ризику найбільш розповсюдженим способом зниження ступеня ризику?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lastRenderedPageBreak/>
        <w:t>6.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можна ризик знизити, якщо розподілити капітал між різними об'єктами вкладення (диверсифікованість)?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7. Чи сприяє екаутинг зниженню фінансового ризику?</w:t>
      </w:r>
    </w:p>
    <w:p w:rsidR="00D661F8" w:rsidRPr="002E735F" w:rsidRDefault="00D661F8">
      <w:pPr>
        <w:rPr>
          <w:lang w:val="uk-UA"/>
        </w:rPr>
      </w:pPr>
    </w:p>
    <w:sectPr w:rsidR="00D661F8" w:rsidRPr="002E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1E43"/>
    <w:multiLevelType w:val="hybridMultilevel"/>
    <w:tmpl w:val="535A05FE"/>
    <w:lvl w:ilvl="0" w:tplc="12C458F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60351"/>
    <w:multiLevelType w:val="hybridMultilevel"/>
    <w:tmpl w:val="DDCEAB9C"/>
    <w:lvl w:ilvl="0" w:tplc="12C458F4">
      <w:start w:val="1"/>
      <w:numFmt w:val="bullet"/>
      <w:lvlText w:val="•"/>
      <w:lvlJc w:val="left"/>
      <w:pPr>
        <w:ind w:left="14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" w15:restartNumberingAfterBreak="0">
    <w:nsid w:val="443D21B5"/>
    <w:multiLevelType w:val="hybridMultilevel"/>
    <w:tmpl w:val="A1167A08"/>
    <w:lvl w:ilvl="0" w:tplc="12C458F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11C0D"/>
    <w:multiLevelType w:val="hybridMultilevel"/>
    <w:tmpl w:val="BAE8D984"/>
    <w:lvl w:ilvl="0" w:tplc="12C458F4">
      <w:start w:val="1"/>
      <w:numFmt w:val="bullet"/>
      <w:lvlText w:val="•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B649FB8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B2A7D28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31EF1E6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B3F2DD88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66BCB220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F366225C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D3C6E3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A0EC0C0E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29B000C"/>
    <w:multiLevelType w:val="hybridMultilevel"/>
    <w:tmpl w:val="EAD6A034"/>
    <w:lvl w:ilvl="0" w:tplc="12C458F4">
      <w:start w:val="1"/>
      <w:numFmt w:val="bullet"/>
      <w:lvlText w:val="•"/>
      <w:lvlJc w:val="left"/>
      <w:pPr>
        <w:ind w:left="14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5" w15:restartNumberingAfterBreak="0">
    <w:nsid w:val="73E86863"/>
    <w:multiLevelType w:val="hybridMultilevel"/>
    <w:tmpl w:val="B8EA7A3A"/>
    <w:lvl w:ilvl="0" w:tplc="12C458F4">
      <w:start w:val="1"/>
      <w:numFmt w:val="bullet"/>
      <w:lvlText w:val="•"/>
      <w:lvlJc w:val="left"/>
      <w:pPr>
        <w:ind w:left="14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6" w15:restartNumberingAfterBreak="0">
    <w:nsid w:val="7A8054ED"/>
    <w:multiLevelType w:val="hybridMultilevel"/>
    <w:tmpl w:val="B6AEC0BE"/>
    <w:lvl w:ilvl="0" w:tplc="12C458F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5F"/>
    <w:rsid w:val="002E735F"/>
    <w:rsid w:val="00C36117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5659"/>
  <w15:chartTrackingRefBased/>
  <w15:docId w15:val="{DEAE2659-B8BD-482E-9947-038AEC40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2026-03-17T13:33:00Z</dcterms:created>
  <dcterms:modified xsi:type="dcterms:W3CDTF">2026-03-17T13:33:00Z</dcterms:modified>
</cp:coreProperties>
</file>