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09" w:rsidRDefault="00624609" w:rsidP="006C7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 робота №1</w:t>
      </w:r>
    </w:p>
    <w:p w:rsidR="00794365" w:rsidRDefault="006C788B" w:rsidP="006C788B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C788B">
        <w:rPr>
          <w:rFonts w:ascii="Times New Roman" w:hAnsi="Times New Roman" w:cs="Times New Roman"/>
          <w:b/>
          <w:sz w:val="28"/>
          <w:szCs w:val="28"/>
        </w:rPr>
        <w:t>Тема:</w:t>
      </w:r>
      <w:r w:rsidRPr="006C788B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6C788B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6C788B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6C788B">
        <w:rPr>
          <w:rFonts w:ascii="Times New Roman" w:hAnsi="Times New Roman" w:cs="Times New Roman"/>
          <w:b/>
          <w:sz w:val="28"/>
          <w:szCs w:val="28"/>
        </w:rPr>
        <w:t>у</w:t>
      </w:r>
      <w:r w:rsidRPr="006C788B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6C788B">
        <w:rPr>
          <w:rFonts w:ascii="Times New Roman" w:hAnsi="Times New Roman" w:cs="Times New Roman"/>
          <w:b/>
          <w:sz w:val="28"/>
          <w:szCs w:val="28"/>
        </w:rPr>
        <w:t>охороні</w:t>
      </w:r>
      <w:r w:rsidRPr="006C788B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C788B">
        <w:rPr>
          <w:rFonts w:ascii="Times New Roman" w:hAnsi="Times New Roman" w:cs="Times New Roman"/>
          <w:b/>
          <w:spacing w:val="-2"/>
          <w:sz w:val="28"/>
          <w:szCs w:val="28"/>
        </w:rPr>
        <w:t>здоров’я</w:t>
      </w:r>
    </w:p>
    <w:p w:rsidR="00624609" w:rsidRDefault="00624609" w:rsidP="00624609">
      <w:pPr>
        <w:ind w:left="44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лабораторного заняття</w:t>
      </w:r>
    </w:p>
    <w:p w:rsidR="00624609" w:rsidRPr="00624609" w:rsidRDefault="006C788B" w:rsidP="00624609">
      <w:pPr>
        <w:pStyle w:val="a3"/>
        <w:spacing w:before="2"/>
        <w:ind w:hanging="443"/>
        <w:rPr>
          <w:sz w:val="28"/>
          <w:szCs w:val="28"/>
          <w:lang w:val="ru-RU"/>
        </w:rPr>
      </w:pPr>
      <w:r w:rsidRPr="00624609">
        <w:rPr>
          <w:sz w:val="28"/>
          <w:szCs w:val="28"/>
        </w:rPr>
        <w:t xml:space="preserve">Сутність маркетингу у сфері реабілітаційних послуг. </w:t>
      </w:r>
    </w:p>
    <w:p w:rsidR="00624609" w:rsidRPr="00624609" w:rsidRDefault="006C788B" w:rsidP="00624609">
      <w:pPr>
        <w:pStyle w:val="a3"/>
        <w:spacing w:before="2"/>
        <w:ind w:hanging="443"/>
        <w:rPr>
          <w:sz w:val="28"/>
          <w:szCs w:val="28"/>
          <w:lang w:val="ru-RU"/>
        </w:rPr>
      </w:pPr>
      <w:r w:rsidRPr="00624609">
        <w:rPr>
          <w:sz w:val="28"/>
          <w:szCs w:val="28"/>
        </w:rPr>
        <w:t xml:space="preserve">Визначення маркетингу реабілітаційних послуг. </w:t>
      </w:r>
    </w:p>
    <w:p w:rsidR="00624609" w:rsidRPr="00624609" w:rsidRDefault="006C788B" w:rsidP="00624609">
      <w:pPr>
        <w:pStyle w:val="a3"/>
        <w:spacing w:before="2"/>
        <w:ind w:hanging="443"/>
        <w:rPr>
          <w:sz w:val="28"/>
          <w:szCs w:val="28"/>
          <w:lang w:val="ru-RU"/>
        </w:rPr>
      </w:pPr>
      <w:r w:rsidRPr="00624609">
        <w:rPr>
          <w:sz w:val="28"/>
          <w:szCs w:val="28"/>
        </w:rPr>
        <w:t xml:space="preserve">Особливості ринку реабілітаційних послуг. </w:t>
      </w:r>
    </w:p>
    <w:p w:rsidR="00624609" w:rsidRPr="00624609" w:rsidRDefault="006C788B" w:rsidP="00624609">
      <w:pPr>
        <w:pStyle w:val="a3"/>
        <w:spacing w:before="2"/>
        <w:ind w:hanging="443"/>
        <w:rPr>
          <w:sz w:val="28"/>
          <w:szCs w:val="28"/>
          <w:lang w:val="ru-RU"/>
        </w:rPr>
      </w:pPr>
      <w:r w:rsidRPr="00624609">
        <w:rPr>
          <w:sz w:val="28"/>
          <w:szCs w:val="28"/>
        </w:rPr>
        <w:t xml:space="preserve">Складові маркетингу реабілітаційних послуг. </w:t>
      </w:r>
    </w:p>
    <w:p w:rsidR="00624609" w:rsidRPr="00624609" w:rsidRDefault="006C788B" w:rsidP="00624609">
      <w:pPr>
        <w:pStyle w:val="a3"/>
        <w:spacing w:before="2"/>
        <w:ind w:hanging="443"/>
        <w:rPr>
          <w:sz w:val="28"/>
          <w:szCs w:val="28"/>
          <w:lang w:val="ru-RU"/>
        </w:rPr>
      </w:pPr>
      <w:r w:rsidRPr="00624609">
        <w:rPr>
          <w:sz w:val="28"/>
          <w:szCs w:val="28"/>
        </w:rPr>
        <w:t>Принципи, завдання та функції мар</w:t>
      </w:r>
      <w:r w:rsidR="00624609" w:rsidRPr="00624609">
        <w:rPr>
          <w:sz w:val="28"/>
          <w:szCs w:val="28"/>
        </w:rPr>
        <w:t>кетингу реабілітаційних послуг.</w:t>
      </w:r>
    </w:p>
    <w:p w:rsidR="006C788B" w:rsidRDefault="006C788B" w:rsidP="00624609">
      <w:pPr>
        <w:pStyle w:val="a3"/>
        <w:spacing w:before="2"/>
        <w:ind w:left="0"/>
        <w:rPr>
          <w:sz w:val="28"/>
          <w:szCs w:val="28"/>
        </w:rPr>
      </w:pPr>
      <w:r w:rsidRPr="00624609">
        <w:rPr>
          <w:sz w:val="28"/>
          <w:szCs w:val="28"/>
        </w:rPr>
        <w:t>Поняття реабілітаційних послуг та їх класифікація.</w:t>
      </w:r>
    </w:p>
    <w:p w:rsidR="00397634" w:rsidRPr="00624609" w:rsidRDefault="00397634" w:rsidP="00624609">
      <w:pPr>
        <w:pStyle w:val="a3"/>
        <w:spacing w:before="2"/>
        <w:ind w:left="0"/>
        <w:rPr>
          <w:sz w:val="28"/>
          <w:szCs w:val="28"/>
        </w:rPr>
      </w:pPr>
      <w:r>
        <w:rPr>
          <w:sz w:val="28"/>
          <w:szCs w:val="28"/>
        </w:rPr>
        <w:t>Пакети реабілітаційних послуг за програмою медичних гарантій ПМГ-2025</w:t>
      </w:r>
    </w:p>
    <w:p w:rsidR="006C788B" w:rsidRDefault="006C788B" w:rsidP="006C78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77F" w:rsidRPr="00397634" w:rsidRDefault="000F677F" w:rsidP="00661FE7">
      <w:pPr>
        <w:ind w:firstLine="6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 заняття: </w:t>
      </w:r>
      <w:r w:rsidRPr="000F677F">
        <w:rPr>
          <w:rFonts w:ascii="Times New Roman" w:hAnsi="Times New Roman" w:cs="Times New Roman"/>
          <w:sz w:val="28"/>
          <w:szCs w:val="28"/>
        </w:rPr>
        <w:t>ознайомитися з поняттям та класифікацією реабілітаційних послуг</w:t>
      </w:r>
      <w:r w:rsidR="00661FE7">
        <w:rPr>
          <w:rFonts w:ascii="Times New Roman" w:hAnsi="Times New Roman" w:cs="Times New Roman"/>
          <w:sz w:val="28"/>
          <w:szCs w:val="28"/>
        </w:rPr>
        <w:t xml:space="preserve">, </w:t>
      </w:r>
      <w:r w:rsidR="00397634">
        <w:rPr>
          <w:rFonts w:ascii="Times New Roman" w:hAnsi="Times New Roman" w:cs="Times New Roman"/>
          <w:sz w:val="28"/>
          <w:szCs w:val="28"/>
          <w:lang w:val="uk-UA"/>
        </w:rPr>
        <w:t>вивчити</w:t>
      </w:r>
      <w:r w:rsidR="00661FE7">
        <w:rPr>
          <w:rFonts w:ascii="Times New Roman" w:hAnsi="Times New Roman" w:cs="Times New Roman"/>
          <w:sz w:val="28"/>
          <w:szCs w:val="28"/>
          <w:lang w:val="uk-UA"/>
        </w:rPr>
        <w:t xml:space="preserve"> специфіку фукнціонування ринку реабілітаційних послуг, визначити складові мар</w:t>
      </w:r>
      <w:r w:rsidR="00397634">
        <w:rPr>
          <w:rFonts w:ascii="Times New Roman" w:hAnsi="Times New Roman" w:cs="Times New Roman"/>
          <w:sz w:val="28"/>
          <w:szCs w:val="28"/>
          <w:lang w:val="uk-UA"/>
        </w:rPr>
        <w:t>кетингу реабілітаційних послуг, проанализувати п</w:t>
      </w:r>
      <w:r w:rsidR="00397634" w:rsidRPr="00397634">
        <w:rPr>
          <w:rFonts w:ascii="Times New Roman" w:hAnsi="Times New Roman" w:cs="Times New Roman"/>
          <w:sz w:val="28"/>
          <w:szCs w:val="28"/>
        </w:rPr>
        <w:t>акети реабілітаційних послуг за програмою медичних гарантій</w:t>
      </w:r>
      <w:r w:rsidR="00397634">
        <w:rPr>
          <w:rFonts w:ascii="Times New Roman" w:hAnsi="Times New Roman" w:cs="Times New Roman"/>
          <w:sz w:val="28"/>
          <w:szCs w:val="28"/>
          <w:lang w:val="uk-UA"/>
        </w:rPr>
        <w:t xml:space="preserve"> в Україні.</w:t>
      </w:r>
    </w:p>
    <w:p w:rsidR="00397634" w:rsidRDefault="00661FE7" w:rsidP="00397634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Ринок реабілітаційних послуг </w:t>
      </w:r>
      <w:r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це система соціально-економічних відносин між реабілітаційними центрами, відділеннями реабілітації та їхніми пацієнтами для продажу та купівлі реабілітаційних послуг. Підвищення ефективності функціонування зазначених закладів передбачає впровадження маркетингового підходу у </w:t>
      </w:r>
      <w:r>
        <w:rPr>
          <w:rFonts w:ascii="Times New Roman" w:hAnsi="Times New Roman" w:cs="Times New Roman"/>
          <w:sz w:val="28"/>
          <w:szCs w:val="28"/>
          <w:lang w:val="uk-UA"/>
        </w:rPr>
        <w:t>сфері реабілітаційних послуг</w:t>
      </w:r>
      <w:r w:rsidRPr="00661FE7">
        <w:rPr>
          <w:rFonts w:ascii="Times New Roman" w:hAnsi="Times New Roman" w:cs="Times New Roman"/>
          <w:sz w:val="28"/>
          <w:szCs w:val="28"/>
          <w:lang w:val="uk-UA"/>
        </w:rPr>
        <w:t>. Сьогодні існує декілька десятків визначень маркетингу. Термін “маркетинг” походить від англійського слова “marketing”, що означає продаж, збут, ринкову діяльність. Один із сучасників теорії маркетингу Філліп Котлер подає таке визначення: «Маркетинг – це вид діяльності, спрямований на задоволення потреб через обмін. Головне в будь-якому визначенн</w:t>
      </w:r>
      <w:r>
        <w:rPr>
          <w:rFonts w:ascii="Times New Roman" w:hAnsi="Times New Roman" w:cs="Times New Roman"/>
          <w:sz w:val="28"/>
          <w:szCs w:val="28"/>
          <w:lang w:val="uk-UA"/>
        </w:rPr>
        <w:t>і є орієнтація на споживача»</w:t>
      </w:r>
      <w:r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. Для реабілітаційних </w:t>
      </w:r>
      <w:r w:rsidR="00397634">
        <w:rPr>
          <w:rFonts w:ascii="Times New Roman" w:hAnsi="Times New Roman" w:cs="Times New Roman"/>
          <w:sz w:val="28"/>
          <w:szCs w:val="28"/>
          <w:lang w:val="uk-UA"/>
        </w:rPr>
        <w:t>відділень</w:t>
      </w:r>
      <w:r w:rsidR="00B52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1FE7">
        <w:rPr>
          <w:rFonts w:ascii="Times New Roman" w:hAnsi="Times New Roman" w:cs="Times New Roman"/>
          <w:sz w:val="28"/>
          <w:szCs w:val="28"/>
          <w:lang w:val="uk-UA"/>
        </w:rPr>
        <w:t>маркетинг реабілітаційних послуг – це процес розробки, просування, реалізації й оцінювання реабілітаційних послуг шляхом установлення відносин обміну між реабілітаційними установами та споживачами реабілітаційних послуг для гармонізації інтересів та задоволення їх потреб, а також потреб їх родичів, опікунів та ін</w:t>
      </w:r>
      <w:r>
        <w:rPr>
          <w:rFonts w:ascii="Times New Roman" w:hAnsi="Times New Roman" w:cs="Times New Roman"/>
          <w:sz w:val="28"/>
          <w:szCs w:val="28"/>
          <w:lang w:val="uk-UA"/>
        </w:rPr>
        <w:t>ших близьких для них осіб</w:t>
      </w:r>
      <w:r w:rsidRPr="00661FE7">
        <w:rPr>
          <w:rFonts w:ascii="Times New Roman" w:hAnsi="Times New Roman" w:cs="Times New Roman"/>
          <w:sz w:val="28"/>
          <w:szCs w:val="28"/>
          <w:lang w:val="uk-UA"/>
        </w:rPr>
        <w:t>. Маркетинг реабілітаційних послуг допомагає кожному реабілітаційному</w:t>
      </w:r>
      <w:r w:rsidR="00397634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відділенню/</w:t>
      </w:r>
      <w:r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центру зайняти своє місце на ринку реабілітаційних послуг, здійснювати підготовку кадрів відповідно до потреб пацієнтів. А клієнтам він повинен допомогти оцінити реабілітаційні послуги і зробити правильний вибір. Оскільки клієнтові у цьому випадку продається те, що не має конкретної форми, то вартість реабілітаційної послуги визначити важко. </w:t>
      </w:r>
    </w:p>
    <w:p w:rsidR="00397634" w:rsidRDefault="00661FE7" w:rsidP="00397634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Отже, маркетинг реабілітаційних послуг має подвійну мету: </w:t>
      </w:r>
    </w:p>
    <w:p w:rsidR="00397634" w:rsidRDefault="00661FE7" w:rsidP="00397634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F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максимізацію прибутку реабілітаційної установи, що надає реабілітаційні послуги; </w:t>
      </w:r>
    </w:p>
    <w:p w:rsidR="00397634" w:rsidRDefault="00661FE7" w:rsidP="00397634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- задоволення попиту споживачів.  </w:t>
      </w:r>
    </w:p>
    <w:p w:rsidR="00397634" w:rsidRDefault="00661FE7" w:rsidP="00397634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Маркетинг реабілітаційних послуг забезпечує найбільш продуктивне задоволення потреб: </w:t>
      </w:r>
    </w:p>
    <w:p w:rsidR="00397634" w:rsidRDefault="00397634" w:rsidP="00397634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61FE7"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61FE7"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 у реабілітації; </w:t>
      </w:r>
    </w:p>
    <w:p w:rsidR="00397634" w:rsidRDefault="00397634" w:rsidP="00397634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61FE7"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реабілітаційному закладові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61FE7"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 у конкурентоспроможності на ринку і матеріальному добробуті його працівників; </w:t>
      </w:r>
    </w:p>
    <w:p w:rsidR="00397634" w:rsidRDefault="00397634" w:rsidP="00397634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61FE7"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61FE7"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 у розвитку персоналу; </w:t>
      </w:r>
    </w:p>
    <w:p w:rsidR="00661FE7" w:rsidRDefault="00397634" w:rsidP="00397634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61FE7"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61FE7" w:rsidRPr="00661FE7">
        <w:rPr>
          <w:rFonts w:ascii="Times New Roman" w:hAnsi="Times New Roman" w:cs="Times New Roman"/>
          <w:sz w:val="28"/>
          <w:szCs w:val="28"/>
          <w:lang w:val="uk-UA"/>
        </w:rPr>
        <w:t xml:space="preserve"> в інтеграції неповносправних осіб.</w:t>
      </w:r>
    </w:p>
    <w:p w:rsidR="00397634" w:rsidRDefault="00397634" w:rsidP="00661FE7">
      <w:pPr>
        <w:pStyle w:val="TableParagraph"/>
        <w:tabs>
          <w:tab w:val="left" w:pos="1389"/>
          <w:tab w:val="left" w:pos="1735"/>
          <w:tab w:val="left" w:pos="1831"/>
          <w:tab w:val="left" w:pos="2091"/>
          <w:tab w:val="left" w:pos="2676"/>
          <w:tab w:val="left" w:pos="2887"/>
          <w:tab w:val="left" w:pos="3806"/>
          <w:tab w:val="left" w:pos="4137"/>
        </w:tabs>
        <w:spacing w:line="256" w:lineRule="auto"/>
        <w:ind w:left="110" w:right="92" w:firstLine="545"/>
        <w:rPr>
          <w:b/>
          <w:sz w:val="28"/>
          <w:szCs w:val="28"/>
        </w:rPr>
      </w:pPr>
    </w:p>
    <w:p w:rsidR="00661FE7" w:rsidRPr="00661FE7" w:rsidRDefault="00661FE7" w:rsidP="00661FE7">
      <w:pPr>
        <w:pStyle w:val="TableParagraph"/>
        <w:tabs>
          <w:tab w:val="left" w:pos="1389"/>
          <w:tab w:val="left" w:pos="1735"/>
          <w:tab w:val="left" w:pos="1831"/>
          <w:tab w:val="left" w:pos="2091"/>
          <w:tab w:val="left" w:pos="2676"/>
          <w:tab w:val="left" w:pos="2887"/>
          <w:tab w:val="left" w:pos="3806"/>
          <w:tab w:val="left" w:pos="4137"/>
        </w:tabs>
        <w:spacing w:line="256" w:lineRule="auto"/>
        <w:ind w:left="110" w:right="92" w:firstLine="545"/>
        <w:rPr>
          <w:b/>
          <w:spacing w:val="-2"/>
          <w:sz w:val="24"/>
        </w:rPr>
      </w:pPr>
      <w:r w:rsidRPr="00661FE7">
        <w:rPr>
          <w:b/>
          <w:sz w:val="28"/>
          <w:szCs w:val="28"/>
        </w:rPr>
        <w:t xml:space="preserve">Завдання для </w:t>
      </w:r>
      <w:r w:rsidRPr="00661FE7">
        <w:rPr>
          <w:b/>
          <w:sz w:val="28"/>
          <w:szCs w:val="28"/>
        </w:rPr>
        <w:t xml:space="preserve">самостійного </w:t>
      </w:r>
      <w:r>
        <w:rPr>
          <w:b/>
          <w:sz w:val="28"/>
          <w:szCs w:val="28"/>
        </w:rPr>
        <w:t xml:space="preserve">виконання </w:t>
      </w:r>
    </w:p>
    <w:p w:rsidR="00661FE7" w:rsidRPr="00661FE7" w:rsidRDefault="00661FE7" w:rsidP="00661FE7">
      <w:pPr>
        <w:pStyle w:val="TableParagraph"/>
        <w:tabs>
          <w:tab w:val="left" w:pos="1389"/>
          <w:tab w:val="left" w:pos="1735"/>
          <w:tab w:val="left" w:pos="1831"/>
          <w:tab w:val="left" w:pos="2091"/>
          <w:tab w:val="left" w:pos="2676"/>
          <w:tab w:val="left" w:pos="2887"/>
          <w:tab w:val="left" w:pos="3806"/>
          <w:tab w:val="left" w:pos="4137"/>
        </w:tabs>
        <w:spacing w:line="256" w:lineRule="auto"/>
        <w:ind w:left="110" w:right="92" w:firstLine="545"/>
        <w:jc w:val="both"/>
        <w:rPr>
          <w:b/>
          <w:sz w:val="28"/>
          <w:szCs w:val="28"/>
        </w:rPr>
      </w:pPr>
      <w:r w:rsidRPr="00661FE7">
        <w:rPr>
          <w:spacing w:val="-2"/>
          <w:sz w:val="28"/>
          <w:szCs w:val="28"/>
        </w:rPr>
        <w:t>Проведіть</w:t>
      </w:r>
      <w:r>
        <w:rPr>
          <w:sz w:val="28"/>
          <w:szCs w:val="28"/>
        </w:rPr>
        <w:t xml:space="preserve"> </w:t>
      </w:r>
      <w:r w:rsidRPr="00661FE7">
        <w:rPr>
          <w:spacing w:val="-2"/>
          <w:sz w:val="28"/>
          <w:szCs w:val="28"/>
        </w:rPr>
        <w:t>дослідження</w:t>
      </w:r>
      <w:r w:rsidRPr="00661FE7">
        <w:rPr>
          <w:sz w:val="28"/>
          <w:szCs w:val="28"/>
        </w:rPr>
        <w:t xml:space="preserve"> </w:t>
      </w:r>
      <w:r w:rsidRPr="00661FE7">
        <w:rPr>
          <w:spacing w:val="-47"/>
          <w:sz w:val="28"/>
          <w:szCs w:val="28"/>
        </w:rPr>
        <w:t xml:space="preserve"> </w:t>
      </w:r>
      <w:r w:rsidRPr="00661FE7">
        <w:rPr>
          <w:spacing w:val="-2"/>
          <w:sz w:val="28"/>
          <w:szCs w:val="28"/>
        </w:rPr>
        <w:t xml:space="preserve">ринку </w:t>
      </w:r>
      <w:r w:rsidRPr="00661FE7">
        <w:rPr>
          <w:sz w:val="28"/>
          <w:szCs w:val="28"/>
        </w:rPr>
        <w:t xml:space="preserve">реабілітаційних послуг у вашому регіоні. </w:t>
      </w:r>
      <w:r w:rsidRPr="00661FE7">
        <w:rPr>
          <w:spacing w:val="-2"/>
          <w:sz w:val="28"/>
          <w:szCs w:val="28"/>
        </w:rPr>
        <w:t>Напишіть</w:t>
      </w:r>
      <w:r>
        <w:rPr>
          <w:spacing w:val="-2"/>
          <w:sz w:val="28"/>
          <w:szCs w:val="28"/>
        </w:rPr>
        <w:t xml:space="preserve"> </w:t>
      </w:r>
      <w:r w:rsidRPr="00661FE7">
        <w:rPr>
          <w:spacing w:val="-4"/>
          <w:sz w:val="28"/>
          <w:szCs w:val="28"/>
        </w:rPr>
        <w:t>звіт,</w:t>
      </w:r>
      <w:r w:rsidRPr="00661FE7">
        <w:rPr>
          <w:sz w:val="28"/>
          <w:szCs w:val="28"/>
        </w:rPr>
        <w:t xml:space="preserve"> </w:t>
      </w:r>
      <w:r w:rsidRPr="00661FE7">
        <w:rPr>
          <w:spacing w:val="-6"/>
          <w:sz w:val="28"/>
          <w:szCs w:val="28"/>
        </w:rPr>
        <w:t>що</w:t>
      </w:r>
      <w:r w:rsidRPr="00661FE7">
        <w:rPr>
          <w:sz w:val="28"/>
          <w:szCs w:val="28"/>
        </w:rPr>
        <w:t xml:space="preserve"> </w:t>
      </w:r>
      <w:r w:rsidRPr="00661FE7">
        <w:rPr>
          <w:spacing w:val="-2"/>
          <w:sz w:val="28"/>
          <w:szCs w:val="28"/>
        </w:rPr>
        <w:t>включає</w:t>
      </w:r>
      <w:r w:rsidRPr="00661FE7">
        <w:rPr>
          <w:sz w:val="28"/>
          <w:szCs w:val="28"/>
        </w:rPr>
        <w:t xml:space="preserve"> </w:t>
      </w:r>
      <w:r w:rsidRPr="00661FE7">
        <w:rPr>
          <w:spacing w:val="-2"/>
          <w:sz w:val="28"/>
          <w:szCs w:val="28"/>
        </w:rPr>
        <w:t>аналіз конкуренції,</w:t>
      </w:r>
      <w:r w:rsidRPr="00661FE7">
        <w:rPr>
          <w:sz w:val="28"/>
          <w:szCs w:val="28"/>
        </w:rPr>
        <w:t xml:space="preserve"> </w:t>
      </w:r>
      <w:r w:rsidRPr="00661FE7">
        <w:rPr>
          <w:spacing w:val="-2"/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661FE7">
        <w:rPr>
          <w:spacing w:val="-2"/>
          <w:sz w:val="28"/>
          <w:szCs w:val="28"/>
        </w:rPr>
        <w:t>послуги,</w:t>
      </w:r>
      <w:r w:rsidRPr="00661FE7">
        <w:rPr>
          <w:sz w:val="28"/>
          <w:szCs w:val="28"/>
        </w:rPr>
        <w:t xml:space="preserve"> </w:t>
      </w:r>
      <w:r w:rsidRPr="00661FE7">
        <w:rPr>
          <w:spacing w:val="-5"/>
          <w:sz w:val="28"/>
          <w:szCs w:val="28"/>
        </w:rPr>
        <w:t>які</w:t>
      </w:r>
      <w:r w:rsidRPr="00661FE7">
        <w:rPr>
          <w:spacing w:val="-5"/>
          <w:sz w:val="28"/>
          <w:szCs w:val="28"/>
        </w:rPr>
        <w:t xml:space="preserve"> </w:t>
      </w:r>
      <w:r w:rsidRPr="00661FE7">
        <w:rPr>
          <w:sz w:val="28"/>
          <w:szCs w:val="28"/>
        </w:rPr>
        <w:t>надаються,</w:t>
      </w:r>
      <w:r w:rsidRPr="00661FE7">
        <w:rPr>
          <w:spacing w:val="-3"/>
          <w:sz w:val="28"/>
          <w:szCs w:val="28"/>
        </w:rPr>
        <w:t xml:space="preserve"> </w:t>
      </w:r>
      <w:r w:rsidRPr="00661FE7">
        <w:rPr>
          <w:sz w:val="28"/>
          <w:szCs w:val="28"/>
        </w:rPr>
        <w:t>та</w:t>
      </w:r>
      <w:r w:rsidRPr="00661FE7">
        <w:rPr>
          <w:spacing w:val="-4"/>
          <w:sz w:val="28"/>
          <w:szCs w:val="28"/>
        </w:rPr>
        <w:t xml:space="preserve"> </w:t>
      </w:r>
      <w:r w:rsidRPr="00661FE7">
        <w:rPr>
          <w:sz w:val="28"/>
          <w:szCs w:val="28"/>
        </w:rPr>
        <w:t>тенденції</w:t>
      </w:r>
      <w:r w:rsidRPr="00661FE7">
        <w:rPr>
          <w:spacing w:val="-2"/>
          <w:sz w:val="28"/>
          <w:szCs w:val="28"/>
        </w:rPr>
        <w:t xml:space="preserve"> </w:t>
      </w:r>
      <w:r w:rsidRPr="00661FE7">
        <w:rPr>
          <w:spacing w:val="-4"/>
          <w:sz w:val="28"/>
          <w:szCs w:val="28"/>
        </w:rPr>
        <w:t>ринку</w:t>
      </w:r>
      <w:r>
        <w:rPr>
          <w:spacing w:val="-4"/>
          <w:sz w:val="28"/>
          <w:szCs w:val="28"/>
        </w:rPr>
        <w:t>.</w:t>
      </w:r>
    </w:p>
    <w:p w:rsidR="00B5290A" w:rsidRDefault="00B5290A" w:rsidP="00B5290A">
      <w:pPr>
        <w:ind w:left="110" w:firstLine="54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4609" w:rsidRDefault="00624609" w:rsidP="00B5290A">
      <w:pPr>
        <w:ind w:left="110" w:firstLine="545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624609" w:rsidRPr="00624609" w:rsidRDefault="00624609" w:rsidP="00B5290A">
      <w:pPr>
        <w:spacing w:after="0" w:line="240" w:lineRule="auto"/>
        <w:ind w:left="1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609">
        <w:rPr>
          <w:rFonts w:ascii="Times New Roman" w:hAnsi="Times New Roman" w:cs="Times New Roman"/>
          <w:sz w:val="28"/>
          <w:szCs w:val="28"/>
        </w:rPr>
        <w:t xml:space="preserve">1.Баєва О. В. Основи менеджменту охорони здоров’я: навч.-метод.посіб. Київ : МАУП, 2007. 328 с. </w:t>
      </w:r>
    </w:p>
    <w:p w:rsidR="00624609" w:rsidRPr="00624609" w:rsidRDefault="00624609" w:rsidP="00624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609">
        <w:rPr>
          <w:rFonts w:ascii="Times New Roman" w:hAnsi="Times New Roman" w:cs="Times New Roman"/>
          <w:sz w:val="28"/>
          <w:szCs w:val="28"/>
        </w:rPr>
        <w:t xml:space="preserve">3. Киржнер Л. А. Менеджмент организаций: учебное пособие. Київ  : КНТ, 2006.  688 с. </w:t>
      </w:r>
    </w:p>
    <w:p w:rsidR="00624609" w:rsidRPr="00624609" w:rsidRDefault="00624609" w:rsidP="00624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609">
        <w:rPr>
          <w:rFonts w:ascii="Times New Roman" w:hAnsi="Times New Roman" w:cs="Times New Roman"/>
          <w:sz w:val="28"/>
          <w:szCs w:val="28"/>
        </w:rPr>
        <w:t xml:space="preserve">4. Менеджмент в охороні здоров’я. Структура та поведінка організацій охорони здоров’я: пер. з англ. / за ред. С.М. Шортела, А.Д. Калюжного. Київ : Основи, 1998. 560 с. </w:t>
      </w:r>
    </w:p>
    <w:p w:rsidR="00624609" w:rsidRPr="00624609" w:rsidRDefault="00624609" w:rsidP="00624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609">
        <w:rPr>
          <w:rFonts w:ascii="Times New Roman" w:hAnsi="Times New Roman" w:cs="Times New Roman"/>
          <w:sz w:val="28"/>
          <w:szCs w:val="28"/>
        </w:rPr>
        <w:t xml:space="preserve">5. Менеджмент організацій (у питаннях та відповідях): навч. посіб. / Кучеренко Д. Г. та ін.; Ін-т підготов. кадрів держ. служби зайнятості України.  Київ : ІПК ДСЗУ, 2010. 290 с. </w:t>
      </w:r>
    </w:p>
    <w:p w:rsidR="00624609" w:rsidRPr="00624609" w:rsidRDefault="00624609" w:rsidP="00624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609">
        <w:rPr>
          <w:rFonts w:ascii="Times New Roman" w:hAnsi="Times New Roman" w:cs="Times New Roman"/>
          <w:sz w:val="28"/>
          <w:szCs w:val="28"/>
        </w:rPr>
        <w:t xml:space="preserve">6.Менеджмент організацій : навч. посіб. для студ. / Г. В. Лагутін, В. О. Поколенко, Г. М. Рижакова та ін.; Київ. нац. ун-т буд-ва і архіт.  Київ : КНУБА, 2012. 95 с. </w:t>
      </w:r>
    </w:p>
    <w:p w:rsidR="00624609" w:rsidRPr="00624609" w:rsidRDefault="00624609" w:rsidP="00624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609">
        <w:rPr>
          <w:rFonts w:ascii="Times New Roman" w:hAnsi="Times New Roman" w:cs="Times New Roman"/>
          <w:sz w:val="28"/>
          <w:szCs w:val="28"/>
        </w:rPr>
        <w:t>7. Стасюк О. М. Маркетинг у сфері реабілітаційних послуг : навч. посіб. Львів : ЛДУФК, 2012. 167 с.</w:t>
      </w:r>
    </w:p>
    <w:p w:rsidR="00624609" w:rsidRPr="00624609" w:rsidRDefault="00624609" w:rsidP="006246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24609" w:rsidRPr="0062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11"/>
    <w:rsid w:val="000F677F"/>
    <w:rsid w:val="00397634"/>
    <w:rsid w:val="00624609"/>
    <w:rsid w:val="00661FE7"/>
    <w:rsid w:val="006C788B"/>
    <w:rsid w:val="00794365"/>
    <w:rsid w:val="00AF4F11"/>
    <w:rsid w:val="00B5290A"/>
    <w:rsid w:val="00D4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788B"/>
    <w:pPr>
      <w:widowControl w:val="0"/>
      <w:autoSpaceDE w:val="0"/>
      <w:autoSpaceDN w:val="0"/>
      <w:spacing w:after="0" w:line="240" w:lineRule="auto"/>
      <w:ind w:left="443" w:right="54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C788B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61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788B"/>
    <w:pPr>
      <w:widowControl w:val="0"/>
      <w:autoSpaceDE w:val="0"/>
      <w:autoSpaceDN w:val="0"/>
      <w:spacing w:after="0" w:line="240" w:lineRule="auto"/>
      <w:ind w:left="443" w:right="54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C788B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61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</dc:creator>
  <cp:keywords/>
  <dc:description/>
  <cp:lastModifiedBy>Elena V</cp:lastModifiedBy>
  <cp:revision>2</cp:revision>
  <dcterms:created xsi:type="dcterms:W3CDTF">2025-09-11T18:14:00Z</dcterms:created>
  <dcterms:modified xsi:type="dcterms:W3CDTF">2025-09-11T19:38:00Z</dcterms:modified>
</cp:coreProperties>
</file>