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0"/>
        <w:tblW w:w="0" w:type="auto"/>
        <w:tblLook w:val="04A0"/>
      </w:tblPr>
      <w:tblGrid>
        <w:gridCol w:w="817"/>
        <w:gridCol w:w="3503"/>
        <w:gridCol w:w="4435"/>
      </w:tblGrid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Рекламний меседж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Можливе позиціонування</w:t>
            </w:r>
          </w:p>
        </w:tc>
      </w:tr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Найвигідніші відсоткові ставки для депозитів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Банк у твоєму смартфоні – повний контроль над фінансами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150 років надійності та довіри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Персональний менеджер – фінансові рішення під ваші потреби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Кредит без довідок та застави за 15 хвилин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Ексклюзивні інвестиційні можливості для обраних клієнтів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Кешбек до 20% у магазинах-партнерах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2EA" w:rsidRPr="00F362EA" w:rsidTr="00F362EA">
        <w:tc>
          <w:tcPr>
            <w:tcW w:w="817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3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2EA">
              <w:rPr>
                <w:rFonts w:ascii="Times New Roman" w:hAnsi="Times New Roman" w:cs="Times New Roman"/>
                <w:sz w:val="28"/>
                <w:szCs w:val="28"/>
              </w:rPr>
              <w:t>Захищаємо ваше майбутнє – страхування життя для всієї родини</w:t>
            </w:r>
          </w:p>
        </w:tc>
        <w:tc>
          <w:tcPr>
            <w:tcW w:w="4435" w:type="dxa"/>
          </w:tcPr>
          <w:p w:rsidR="00F362EA" w:rsidRPr="00F362EA" w:rsidRDefault="00F36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657" w:rsidRDefault="00752657"/>
    <w:sectPr w:rsidR="007526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52657"/>
    <w:rsid w:val="00A01CE9"/>
    <w:rsid w:val="00AA1D8D"/>
    <w:rsid w:val="00B47730"/>
    <w:rsid w:val="00CB0664"/>
    <w:rsid w:val="00D37315"/>
    <w:rsid w:val="00D5115C"/>
    <w:rsid w:val="00F362E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dcterms:created xsi:type="dcterms:W3CDTF">2025-09-12T07:10:00Z</dcterms:created>
  <dcterms:modified xsi:type="dcterms:W3CDTF">2025-09-12T07:57:00Z</dcterms:modified>
</cp:coreProperties>
</file>