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EE581" w14:textId="0C68C705" w:rsidR="001F48B9" w:rsidRPr="001F48B9" w:rsidRDefault="001F48B9" w:rsidP="001F48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</w:t>
      </w:r>
      <w:r w:rsidR="002737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ПІДСУМКОВОГО КОНТРОЛЮ</w:t>
      </w:r>
    </w:p>
    <w:p w14:paraId="6C676266" w14:textId="77777777" w:rsidR="001F48B9" w:rsidRPr="001F48B9" w:rsidRDefault="001F48B9" w:rsidP="001F48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0"/>
          <w:lang w:val="uk-UA" w:eastAsia="uk-UA"/>
        </w:rPr>
      </w:pPr>
    </w:p>
    <w:p w14:paraId="0C59E7B8" w14:textId="662FA701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Визначення міжнародної логістики. </w:t>
      </w:r>
    </w:p>
    <w:p w14:paraId="701B3523" w14:textId="3E493F7D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Особливості міжнародної логістики.</w:t>
      </w:r>
    </w:p>
    <w:p w14:paraId="5ED281DD" w14:textId="12F49FE7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Учасники міжнародної логістики.</w:t>
      </w:r>
    </w:p>
    <w:p w14:paraId="4CCCE8C1" w14:textId="7425A007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Мета та завдання міжнародної логістики.</w:t>
      </w:r>
    </w:p>
    <w:p w14:paraId="6C0A1C69" w14:textId="0D51B6F6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Міжнародні логістичні ланцюги.</w:t>
      </w:r>
    </w:p>
    <w:p w14:paraId="016FA716" w14:textId="65C0D277" w:rsid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Функціональні рівні міжнародної логістики та їх задачі.</w:t>
      </w:r>
    </w:p>
    <w:p w14:paraId="2372B962" w14:textId="3832F865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Основні етапи процесу пошуку зарубіжного постачальника.</w:t>
      </w:r>
    </w:p>
    <w:p w14:paraId="1767DA62" w14:textId="637C58ED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Джерела інформації про постачальників. Критерії вибору постачальників.</w:t>
      </w:r>
    </w:p>
    <w:p w14:paraId="0631A139" w14:textId="346C6DEA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Б</w:t>
      </w: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азисні умови поставки Incoterms 2020.</w:t>
      </w:r>
    </w:p>
    <w:p w14:paraId="3902B3FE" w14:textId="42602B88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</w:t>
      </w: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Митне оформлення імпортних товарів. </w:t>
      </w:r>
    </w:p>
    <w:p w14:paraId="37BFD82A" w14:textId="4BD0C8E0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</w:t>
      </w: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Сертифікат походження товару.</w:t>
      </w:r>
    </w:p>
    <w:p w14:paraId="55D48246" w14:textId="23B719A9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</w:t>
      </w: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АВС – аналіз управління запасами. </w:t>
      </w:r>
    </w:p>
    <w:p w14:paraId="5496880D" w14:textId="78901DB6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XYZ – аналіз матеріальних запасів.</w:t>
      </w:r>
    </w:p>
    <w:p w14:paraId="2DEE45A6" w14:textId="6FFA235D" w:rsidR="002737AD" w:rsidRP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Оптимальний розмір замовлення та методи його визначення. </w:t>
      </w:r>
    </w:p>
    <w:p w14:paraId="3156FDCB" w14:textId="65F0A094" w:rsidR="002737AD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Моделі управління запасами.</w:t>
      </w:r>
    </w:p>
    <w:p w14:paraId="5536C968" w14:textId="2AA7C650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Особливості транспортних послуг.</w:t>
      </w:r>
    </w:p>
    <w:p w14:paraId="31D9796B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Сутність міжнародних перевезень.</w:t>
      </w:r>
    </w:p>
    <w:p w14:paraId="7F13C127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Класифікація транспортних операцій.</w:t>
      </w:r>
    </w:p>
    <w:p w14:paraId="33E5F9B8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Базисні умови поставки Інкотермс-2020.</w:t>
      </w:r>
    </w:p>
    <w:p w14:paraId="18A9C7C3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Види вантажів.</w:t>
      </w:r>
    </w:p>
    <w:p w14:paraId="446134FE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Маркування вантажів.</w:t>
      </w:r>
    </w:p>
    <w:p w14:paraId="603AD41B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Критерії вибору виду транспорту.</w:t>
      </w:r>
    </w:p>
    <w:p w14:paraId="4BE7F5DC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Сутність мультимодальних та інтермодальних перевезень.</w:t>
      </w:r>
    </w:p>
    <w:p w14:paraId="1CCFE1E6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Транспортно-експедиторська діяльність. </w:t>
      </w:r>
    </w:p>
    <w:p w14:paraId="6E19FA63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Характеристика морського транспорту: переваги та недоліки.</w:t>
      </w:r>
    </w:p>
    <w:p w14:paraId="75A78CE4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Особливості міжнародних перевезень вантажів повітряним транспортом.</w:t>
      </w:r>
    </w:p>
    <w:p w14:paraId="37D4FA71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Переваги та недоліки міжнародних перевезень автомобільним транспортом.</w:t>
      </w:r>
    </w:p>
    <w:p w14:paraId="0098A562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Сутність та особливості світового фрахтового ринку.</w:t>
      </w:r>
    </w:p>
    <w:p w14:paraId="7B0D5C64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Види та призначення морських суден.</w:t>
      </w:r>
    </w:p>
    <w:p w14:paraId="4A9E6695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Форми організації перевезень у міжнародному судноплавстві.</w:t>
      </w:r>
    </w:p>
    <w:p w14:paraId="39D24A0E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Міжнародні лінійні перевезення.</w:t>
      </w:r>
    </w:p>
    <w:p w14:paraId="536FD274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Принципи формування лінійних тарифів морського транспорту.</w:t>
      </w:r>
    </w:p>
    <w:p w14:paraId="03E97E0B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Види та структура коносаменту.</w:t>
      </w:r>
    </w:p>
    <w:p w14:paraId="2F950D91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Міжнародне трампове судноплавство.</w:t>
      </w:r>
    </w:p>
    <w:p w14:paraId="0436358B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Види чартерів. </w:t>
      </w:r>
    </w:p>
    <w:p w14:paraId="2EB0BC03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Структура чартеру.</w:t>
      </w:r>
    </w:p>
    <w:p w14:paraId="4D298080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Фактори, що впливають на рівень фрахтових ставок.</w:t>
      </w:r>
    </w:p>
    <w:p w14:paraId="4C339E4B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Сутність тайм-чартерного еквіваленту.</w:t>
      </w:r>
    </w:p>
    <w:p w14:paraId="734C7D62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Складові розрахунку рейсу судна.</w:t>
      </w:r>
    </w:p>
    <w:p w14:paraId="58730625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Міжнародна авіанакладна та порядок її оформлення.</w:t>
      </w:r>
    </w:p>
    <w:p w14:paraId="4FBFA8DC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lastRenderedPageBreak/>
        <w:t>Міжнародні вантажні авіаційні тарифи.</w:t>
      </w:r>
    </w:p>
    <w:p w14:paraId="06BDDD96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Угоди про міжнародні залізничні сполучення.</w:t>
      </w:r>
    </w:p>
    <w:p w14:paraId="3CEA78EB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Специфіка організації міжнародних залізничних сполучень.</w:t>
      </w:r>
    </w:p>
    <w:p w14:paraId="0A2D9668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Структура накладної УМВС.</w:t>
      </w:r>
    </w:p>
    <w:p w14:paraId="11EFCEC1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Структура накладної ЦІМ/УМВС.</w:t>
      </w:r>
    </w:p>
    <w:p w14:paraId="37DB73B7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Особливості побудови вантажних тарифів залізничних перевезень.</w:t>
      </w:r>
    </w:p>
    <w:p w14:paraId="78F316C2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Міжнародна товарно-транспортна накладна CMR та її структура.</w:t>
      </w:r>
    </w:p>
    <w:p w14:paraId="20BD042B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Конвенція МДП.</w:t>
      </w:r>
    </w:p>
    <w:p w14:paraId="0E55AA7C" w14:textId="77777777" w:rsidR="001F48B9" w:rsidRP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Книжка МДП (Carnet TIR) та її призначення.</w:t>
      </w:r>
    </w:p>
    <w:p w14:paraId="077A07C1" w14:textId="6DD76329" w:rsidR="001F48B9" w:rsidRDefault="001F48B9" w:rsidP="002737AD">
      <w:pPr>
        <w:numPr>
          <w:ilvl w:val="0"/>
          <w:numId w:val="1"/>
        </w:numPr>
        <w:tabs>
          <w:tab w:val="clear" w:pos="927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1F48B9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Принципи формування міжнародних автомобільних тарифів.</w:t>
      </w:r>
    </w:p>
    <w:p w14:paraId="7B470E99" w14:textId="1CEB8220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Завдання міжнародної розподільчої логістики. </w:t>
      </w:r>
    </w:p>
    <w:p w14:paraId="7007F339" w14:textId="67C9396D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Збутова стратегія та дослідження зовнішніх ринків. </w:t>
      </w:r>
    </w:p>
    <w:p w14:paraId="7C0AC46B" w14:textId="56C7DD66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Інтернет-ресурси для дослідження ринку.</w:t>
      </w:r>
    </w:p>
    <w:p w14:paraId="441E40AC" w14:textId="65C1FE86" w:rsidR="002737AD" w:rsidRPr="002737AD" w:rsidRDefault="002737AD" w:rsidP="002737AD">
      <w:pPr>
        <w:numPr>
          <w:ilvl w:val="0"/>
          <w:numId w:val="1"/>
        </w:numPr>
        <w:tabs>
          <w:tab w:val="clear" w:pos="92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Завдання логістики складування.</w:t>
      </w:r>
    </w:p>
    <w:p w14:paraId="7B0419FF" w14:textId="1D12667B" w:rsidR="002737AD" w:rsidRPr="001F48B9" w:rsidRDefault="002737AD" w:rsidP="002737AD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bookmarkStart w:id="0" w:name="_GoBack"/>
      <w:bookmarkEnd w:id="0"/>
      <w:r w:rsidRPr="002737A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Визначення оптимального місця розміщення розподільчого складу.</w:t>
      </w:r>
    </w:p>
    <w:p w14:paraId="6F882D22" w14:textId="77777777" w:rsidR="001F48B9" w:rsidRPr="001F48B9" w:rsidRDefault="001F48B9">
      <w:pPr>
        <w:rPr>
          <w:lang w:val="uk-UA"/>
        </w:rPr>
      </w:pPr>
    </w:p>
    <w:sectPr w:rsidR="001F48B9" w:rsidRPr="001F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18D7"/>
    <w:multiLevelType w:val="hybridMultilevel"/>
    <w:tmpl w:val="7C346568"/>
    <w:lvl w:ilvl="0" w:tplc="36B080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B9"/>
    <w:rsid w:val="001F48B9"/>
    <w:rsid w:val="002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88B7"/>
  <w15:chartTrackingRefBased/>
  <w15:docId w15:val="{1F70B0C1-7F5A-4712-B34B-E365DA7D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2025-09-14T17:16:00Z</dcterms:created>
  <dcterms:modified xsi:type="dcterms:W3CDTF">2026-01-23T07:00:00Z</dcterms:modified>
</cp:coreProperties>
</file>