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687" w:rsidRPr="001C0687" w:rsidRDefault="001C0687" w:rsidP="00864C45">
      <w:pPr>
        <w:spacing w:after="0"/>
        <w:jc w:val="center"/>
        <w:rPr>
          <w:b/>
          <w:sz w:val="28"/>
          <w:szCs w:val="28"/>
          <w:lang w:val="uk-UA"/>
        </w:rPr>
      </w:pPr>
      <w:bookmarkStart w:id="0" w:name="_GoBack"/>
      <w:r w:rsidRPr="001C0687">
        <w:rPr>
          <w:b/>
          <w:sz w:val="28"/>
          <w:szCs w:val="28"/>
          <w:lang w:val="uk-UA"/>
        </w:rPr>
        <w:t>Тема 2. Клінічні синдроми в неврології</w:t>
      </w:r>
    </w:p>
    <w:p w:rsidR="001C0687" w:rsidRPr="001C0687" w:rsidRDefault="001C0687" w:rsidP="00864C45">
      <w:pPr>
        <w:spacing w:after="0"/>
        <w:jc w:val="center"/>
        <w:rPr>
          <w:b/>
          <w:sz w:val="28"/>
          <w:szCs w:val="28"/>
          <w:lang w:val="uk-UA"/>
        </w:rPr>
      </w:pPr>
    </w:p>
    <w:p w:rsidR="00864C45" w:rsidRPr="001C0687" w:rsidRDefault="001C0687" w:rsidP="00864C45">
      <w:pPr>
        <w:spacing w:after="0"/>
        <w:jc w:val="center"/>
        <w:rPr>
          <w:b/>
          <w:sz w:val="28"/>
          <w:szCs w:val="28"/>
          <w:lang w:val="uk-UA"/>
        </w:rPr>
      </w:pPr>
      <w:r w:rsidRPr="001C0687">
        <w:rPr>
          <w:b/>
          <w:sz w:val="28"/>
          <w:szCs w:val="28"/>
          <w:lang w:val="uk-UA"/>
        </w:rPr>
        <w:t>П</w:t>
      </w:r>
      <w:r w:rsidR="00864C45" w:rsidRPr="001C0687">
        <w:rPr>
          <w:b/>
          <w:sz w:val="28"/>
          <w:szCs w:val="28"/>
          <w:lang w:val="uk-UA"/>
        </w:rPr>
        <w:t>орушення</w:t>
      </w:r>
      <w:r w:rsidRPr="001C0687">
        <w:rPr>
          <w:b/>
          <w:sz w:val="28"/>
          <w:szCs w:val="28"/>
          <w:lang w:val="uk-UA"/>
        </w:rPr>
        <w:t xml:space="preserve"> вищої нервової діяльності</w:t>
      </w:r>
    </w:p>
    <w:p w:rsidR="00864C45" w:rsidRPr="001C0687" w:rsidRDefault="00864C45" w:rsidP="00864C45">
      <w:pPr>
        <w:spacing w:after="0"/>
        <w:jc w:val="center"/>
        <w:rPr>
          <w:b/>
          <w:i/>
          <w:sz w:val="28"/>
          <w:szCs w:val="28"/>
          <w:lang w:val="uk-UA"/>
        </w:rPr>
      </w:pPr>
    </w:p>
    <w:p w:rsidR="00864C45" w:rsidRPr="001C0687" w:rsidRDefault="00864C45" w:rsidP="00864C45">
      <w:pPr>
        <w:spacing w:after="0"/>
        <w:ind w:firstLine="709"/>
        <w:jc w:val="both"/>
        <w:rPr>
          <w:b/>
          <w:i/>
          <w:sz w:val="28"/>
          <w:szCs w:val="28"/>
          <w:lang w:val="uk-UA"/>
        </w:rPr>
      </w:pPr>
      <w:r w:rsidRPr="001C0687">
        <w:rPr>
          <w:b/>
          <w:i/>
          <w:sz w:val="28"/>
          <w:szCs w:val="28"/>
          <w:lang w:val="uk-UA"/>
        </w:rPr>
        <w:t xml:space="preserve">Когнітивні функції </w:t>
      </w:r>
    </w:p>
    <w:p w:rsidR="00864C45" w:rsidRPr="001C0687" w:rsidRDefault="00864C45" w:rsidP="00864C45">
      <w:pPr>
        <w:spacing w:after="0"/>
        <w:ind w:firstLine="709"/>
        <w:jc w:val="both"/>
        <w:rPr>
          <w:sz w:val="28"/>
          <w:szCs w:val="28"/>
          <w:lang w:val="uk-UA"/>
        </w:rPr>
      </w:pPr>
      <w:r w:rsidRPr="001C0687">
        <w:rPr>
          <w:sz w:val="28"/>
          <w:szCs w:val="28"/>
          <w:lang w:val="uk-UA"/>
        </w:rPr>
        <w:t>– найбільш складні функції головного мозку, за допомогою яких здійснюється процес раціонального пізнання світу і забезпечується цілеспрямована взаємодія з ним.</w:t>
      </w:r>
    </w:p>
    <w:p w:rsidR="00864C45" w:rsidRPr="001C0687" w:rsidRDefault="00864C45" w:rsidP="00864C45">
      <w:pPr>
        <w:spacing w:after="0"/>
        <w:ind w:firstLine="709"/>
        <w:jc w:val="both"/>
        <w:rPr>
          <w:sz w:val="28"/>
          <w:szCs w:val="28"/>
          <w:lang w:val="uk-UA"/>
        </w:rPr>
      </w:pPr>
      <w:r w:rsidRPr="001C0687">
        <w:rPr>
          <w:sz w:val="28"/>
          <w:szCs w:val="28"/>
          <w:lang w:val="uk-UA"/>
        </w:rPr>
        <w:t xml:space="preserve">– це здатність розуміти, пізнавати, вивчати, усвідомлювати, сприймати і переробляти зовнішню інформацію. </w:t>
      </w:r>
    </w:p>
    <w:p w:rsidR="00864C45" w:rsidRPr="001C0687" w:rsidRDefault="00864C45" w:rsidP="00864C45">
      <w:pPr>
        <w:spacing w:after="0"/>
        <w:ind w:firstLine="709"/>
        <w:jc w:val="both"/>
        <w:rPr>
          <w:sz w:val="28"/>
          <w:szCs w:val="28"/>
          <w:lang w:val="uk-UA"/>
        </w:rPr>
      </w:pPr>
      <w:r w:rsidRPr="001C0687">
        <w:rPr>
          <w:sz w:val="28"/>
          <w:szCs w:val="28"/>
          <w:lang w:val="uk-UA"/>
        </w:rPr>
        <w:t xml:space="preserve">– це вища нервова діяльність, без якої втрачається особистість людини. </w:t>
      </w:r>
    </w:p>
    <w:p w:rsidR="00864C45" w:rsidRPr="001C0687" w:rsidRDefault="00864C45" w:rsidP="00864C45">
      <w:pPr>
        <w:spacing w:after="0"/>
        <w:ind w:firstLine="709"/>
        <w:jc w:val="both"/>
        <w:rPr>
          <w:b/>
          <w:i/>
          <w:sz w:val="28"/>
          <w:szCs w:val="28"/>
          <w:lang w:val="uk-UA"/>
        </w:rPr>
      </w:pPr>
      <w:r w:rsidRPr="001C0687">
        <w:rPr>
          <w:b/>
          <w:i/>
          <w:sz w:val="28"/>
          <w:szCs w:val="28"/>
          <w:lang w:val="uk-UA"/>
        </w:rPr>
        <w:t>Для забезпечення когнітивних функцій потрібна збереженість і координованість різних відділів ЦНС – кори великих півкуль мозку, підкіркових утворень та активуючих систем стовбуру мозку</w:t>
      </w:r>
    </w:p>
    <w:p w:rsidR="004A0FDA" w:rsidRPr="001C0687" w:rsidRDefault="004A0FDA" w:rsidP="004A0FDA">
      <w:pPr>
        <w:spacing w:after="0"/>
        <w:jc w:val="both"/>
        <w:rPr>
          <w:sz w:val="28"/>
          <w:szCs w:val="28"/>
          <w:lang w:val="uk-UA"/>
        </w:rPr>
      </w:pPr>
    </w:p>
    <w:p w:rsidR="004A0FDA" w:rsidRPr="001C0687" w:rsidRDefault="004A0FDA" w:rsidP="004A0FDA">
      <w:pPr>
        <w:spacing w:after="0"/>
        <w:jc w:val="both"/>
        <w:rPr>
          <w:b/>
          <w:i/>
          <w:sz w:val="28"/>
          <w:szCs w:val="28"/>
          <w:lang w:val="uk-UA"/>
        </w:rPr>
      </w:pPr>
      <w:r w:rsidRPr="001C0687">
        <w:rPr>
          <w:sz w:val="28"/>
          <w:szCs w:val="28"/>
          <w:lang w:val="uk-UA"/>
        </w:rPr>
        <w:t xml:space="preserve"> </w:t>
      </w:r>
      <w:r w:rsidR="00E61E83" w:rsidRPr="001C0687">
        <w:rPr>
          <w:sz w:val="28"/>
          <w:szCs w:val="28"/>
          <w:lang w:val="uk-UA"/>
        </w:rPr>
        <w:tab/>
      </w:r>
      <w:r w:rsidR="00864C45" w:rsidRPr="001C0687">
        <w:rPr>
          <w:b/>
          <w:i/>
          <w:sz w:val="28"/>
          <w:szCs w:val="28"/>
          <w:lang w:val="uk-UA"/>
        </w:rPr>
        <w:t>Когнітивні функції</w:t>
      </w:r>
      <w:r w:rsidR="00E61E83" w:rsidRPr="001C0687">
        <w:rPr>
          <w:b/>
          <w:i/>
          <w:sz w:val="28"/>
          <w:szCs w:val="28"/>
          <w:lang w:val="uk-UA"/>
        </w:rPr>
        <w:t>:</w:t>
      </w:r>
    </w:p>
    <w:p w:rsidR="00E61E83" w:rsidRPr="001C0687" w:rsidRDefault="00E61E83" w:rsidP="00E61E83">
      <w:pPr>
        <w:spacing w:after="0"/>
        <w:ind w:firstLine="708"/>
        <w:jc w:val="both"/>
        <w:rPr>
          <w:sz w:val="28"/>
          <w:szCs w:val="28"/>
          <w:lang w:val="uk-UA"/>
        </w:rPr>
      </w:pPr>
      <w:r w:rsidRPr="001C0687">
        <w:rPr>
          <w:b/>
          <w:i/>
          <w:sz w:val="28"/>
          <w:szCs w:val="28"/>
          <w:lang w:val="uk-UA"/>
        </w:rPr>
        <w:t>Гнозис</w:t>
      </w:r>
      <w:r w:rsidR="008D76F0" w:rsidRPr="001C0687">
        <w:rPr>
          <w:b/>
          <w:i/>
          <w:sz w:val="28"/>
          <w:szCs w:val="28"/>
          <w:lang w:val="uk-UA"/>
        </w:rPr>
        <w:t>.</w:t>
      </w:r>
      <w:r w:rsidR="008D76F0" w:rsidRPr="001C0687">
        <w:rPr>
          <w:sz w:val="28"/>
          <w:szCs w:val="28"/>
          <w:lang w:val="uk-UA"/>
        </w:rPr>
        <w:t xml:space="preserve"> </w:t>
      </w:r>
    </w:p>
    <w:p w:rsidR="004A0FDA" w:rsidRPr="001C0687" w:rsidRDefault="00E65A03" w:rsidP="00E65A03">
      <w:pPr>
        <w:spacing w:after="0"/>
        <w:ind w:firstLine="708"/>
        <w:jc w:val="both"/>
        <w:rPr>
          <w:sz w:val="28"/>
          <w:szCs w:val="28"/>
          <w:lang w:val="uk-UA"/>
        </w:rPr>
      </w:pPr>
      <w:r w:rsidRPr="001C0687">
        <w:rPr>
          <w:b/>
          <w:i/>
          <w:sz w:val="28"/>
          <w:szCs w:val="28"/>
          <w:lang w:val="uk-UA"/>
        </w:rPr>
        <w:t>Праксис</w:t>
      </w:r>
      <w:r w:rsidRPr="001C0687">
        <w:rPr>
          <w:sz w:val="28"/>
          <w:szCs w:val="28"/>
          <w:lang w:val="uk-UA"/>
        </w:rPr>
        <w:t>.</w:t>
      </w:r>
    </w:p>
    <w:p w:rsidR="004A0FDA" w:rsidRPr="001C0687" w:rsidRDefault="004A0FDA" w:rsidP="00E65A03">
      <w:pPr>
        <w:spacing w:after="0"/>
        <w:ind w:firstLine="708"/>
        <w:jc w:val="both"/>
        <w:rPr>
          <w:sz w:val="28"/>
          <w:szCs w:val="28"/>
          <w:lang w:val="uk-UA"/>
        </w:rPr>
      </w:pPr>
      <w:r w:rsidRPr="001C0687">
        <w:rPr>
          <w:sz w:val="28"/>
          <w:szCs w:val="28"/>
          <w:lang w:val="uk-UA"/>
        </w:rPr>
        <w:t xml:space="preserve">• </w:t>
      </w:r>
      <w:r w:rsidR="00E65A03" w:rsidRPr="001C0687">
        <w:rPr>
          <w:b/>
          <w:i/>
          <w:sz w:val="28"/>
          <w:szCs w:val="28"/>
          <w:lang w:val="uk-UA"/>
        </w:rPr>
        <w:t>М</w:t>
      </w:r>
      <w:r w:rsidRPr="001C0687">
        <w:rPr>
          <w:b/>
          <w:i/>
          <w:sz w:val="28"/>
          <w:szCs w:val="28"/>
          <w:lang w:val="uk-UA"/>
        </w:rPr>
        <w:t>ов</w:t>
      </w:r>
      <w:r w:rsidR="00E65A03" w:rsidRPr="001C0687">
        <w:rPr>
          <w:b/>
          <w:i/>
          <w:sz w:val="28"/>
          <w:szCs w:val="28"/>
          <w:lang w:val="uk-UA"/>
        </w:rPr>
        <w:t>лення</w:t>
      </w:r>
      <w:r w:rsidRPr="001C0687">
        <w:rPr>
          <w:sz w:val="28"/>
          <w:szCs w:val="28"/>
          <w:lang w:val="uk-UA"/>
        </w:rPr>
        <w:t xml:space="preserve"> – афазія</w:t>
      </w:r>
    </w:p>
    <w:p w:rsidR="004A0FDA" w:rsidRPr="001C0687" w:rsidRDefault="004A0FDA" w:rsidP="00E65A03">
      <w:pPr>
        <w:spacing w:after="0"/>
        <w:ind w:firstLine="708"/>
        <w:jc w:val="both"/>
        <w:rPr>
          <w:sz w:val="28"/>
          <w:szCs w:val="28"/>
          <w:lang w:val="uk-UA"/>
        </w:rPr>
      </w:pPr>
      <w:r w:rsidRPr="001C0687">
        <w:rPr>
          <w:sz w:val="28"/>
          <w:szCs w:val="28"/>
          <w:lang w:val="uk-UA"/>
        </w:rPr>
        <w:t xml:space="preserve">• </w:t>
      </w:r>
      <w:r w:rsidR="00E65A03" w:rsidRPr="001C0687">
        <w:rPr>
          <w:b/>
          <w:i/>
          <w:sz w:val="28"/>
          <w:szCs w:val="28"/>
          <w:lang w:val="uk-UA"/>
        </w:rPr>
        <w:t>Емоції</w:t>
      </w:r>
      <w:r w:rsidRPr="001C0687">
        <w:rPr>
          <w:sz w:val="28"/>
          <w:szCs w:val="28"/>
          <w:lang w:val="uk-UA"/>
        </w:rPr>
        <w:t xml:space="preserve"> – чуттєв</w:t>
      </w:r>
      <w:r w:rsidR="00050C14" w:rsidRPr="001C0687">
        <w:rPr>
          <w:sz w:val="28"/>
          <w:szCs w:val="28"/>
          <w:lang w:val="uk-UA"/>
        </w:rPr>
        <w:t>е</w:t>
      </w:r>
      <w:r w:rsidRPr="001C0687">
        <w:rPr>
          <w:sz w:val="28"/>
          <w:szCs w:val="28"/>
          <w:lang w:val="uk-UA"/>
        </w:rPr>
        <w:t xml:space="preserve"> забарвлення всіх психічних актів, переживання людиною свого ставлення до навколишнього і </w:t>
      </w:r>
      <w:r w:rsidR="00050C14" w:rsidRPr="001C0687">
        <w:rPr>
          <w:sz w:val="28"/>
          <w:szCs w:val="28"/>
          <w:lang w:val="uk-UA"/>
        </w:rPr>
        <w:t xml:space="preserve">до </w:t>
      </w:r>
      <w:r w:rsidRPr="001C0687">
        <w:rPr>
          <w:sz w:val="28"/>
          <w:szCs w:val="28"/>
          <w:lang w:val="uk-UA"/>
        </w:rPr>
        <w:t>с</w:t>
      </w:r>
      <w:r w:rsidR="00050C14" w:rsidRPr="001C0687">
        <w:rPr>
          <w:sz w:val="28"/>
          <w:szCs w:val="28"/>
          <w:lang w:val="uk-UA"/>
        </w:rPr>
        <w:t>ебе</w:t>
      </w:r>
      <w:r w:rsidRPr="001C0687">
        <w:rPr>
          <w:sz w:val="28"/>
          <w:szCs w:val="28"/>
          <w:lang w:val="uk-UA"/>
        </w:rPr>
        <w:t xml:space="preserve">. </w:t>
      </w:r>
      <w:r w:rsidR="00050C14" w:rsidRPr="001C0687">
        <w:rPr>
          <w:sz w:val="28"/>
          <w:szCs w:val="28"/>
          <w:lang w:val="uk-UA"/>
        </w:rPr>
        <w:t xml:space="preserve"> </w:t>
      </w:r>
    </w:p>
    <w:p w:rsidR="004A0FDA" w:rsidRPr="001C0687" w:rsidRDefault="004A0FDA" w:rsidP="00E61E83">
      <w:pPr>
        <w:spacing w:after="0"/>
        <w:ind w:firstLine="708"/>
        <w:jc w:val="both"/>
        <w:rPr>
          <w:sz w:val="28"/>
          <w:szCs w:val="28"/>
          <w:lang w:val="uk-UA"/>
        </w:rPr>
      </w:pPr>
      <w:r w:rsidRPr="001C0687">
        <w:rPr>
          <w:sz w:val="28"/>
          <w:szCs w:val="28"/>
          <w:lang w:val="uk-UA"/>
        </w:rPr>
        <w:t xml:space="preserve">• </w:t>
      </w:r>
      <w:r w:rsidR="00E61E83" w:rsidRPr="001C0687">
        <w:rPr>
          <w:b/>
          <w:i/>
          <w:sz w:val="28"/>
          <w:szCs w:val="28"/>
          <w:lang w:val="uk-UA"/>
        </w:rPr>
        <w:t>Пам'ять</w:t>
      </w:r>
      <w:r w:rsidR="00E61E83" w:rsidRPr="001C0687">
        <w:rPr>
          <w:sz w:val="28"/>
          <w:szCs w:val="28"/>
          <w:lang w:val="uk-UA"/>
        </w:rPr>
        <w:t xml:space="preserve"> – це здатність засвоювати, зберігати</w:t>
      </w:r>
      <w:r w:rsidR="000808CD" w:rsidRPr="001C0687">
        <w:rPr>
          <w:sz w:val="28"/>
          <w:szCs w:val="28"/>
          <w:lang w:val="uk-UA"/>
        </w:rPr>
        <w:t>,</w:t>
      </w:r>
      <w:r w:rsidR="00E61E83" w:rsidRPr="001C0687">
        <w:rPr>
          <w:sz w:val="28"/>
          <w:szCs w:val="28"/>
          <w:lang w:val="uk-UA"/>
        </w:rPr>
        <w:t xml:space="preserve"> </w:t>
      </w:r>
      <w:r w:rsidR="000808CD" w:rsidRPr="001C0687">
        <w:rPr>
          <w:sz w:val="28"/>
          <w:szCs w:val="28"/>
          <w:lang w:val="uk-UA"/>
        </w:rPr>
        <w:t xml:space="preserve">впізнавати </w:t>
      </w:r>
      <w:r w:rsidR="00E61E83" w:rsidRPr="001C0687">
        <w:rPr>
          <w:sz w:val="28"/>
          <w:szCs w:val="28"/>
          <w:lang w:val="uk-UA"/>
        </w:rPr>
        <w:t>і відтворювати інформацію. А</w:t>
      </w:r>
      <w:r w:rsidRPr="001C0687">
        <w:rPr>
          <w:sz w:val="28"/>
          <w:szCs w:val="28"/>
          <w:lang w:val="uk-UA"/>
        </w:rPr>
        <w:t>мнезія</w:t>
      </w:r>
      <w:r w:rsidR="00E61E83" w:rsidRPr="001C0687">
        <w:rPr>
          <w:sz w:val="28"/>
          <w:szCs w:val="28"/>
          <w:lang w:val="uk-UA"/>
        </w:rPr>
        <w:t>.</w:t>
      </w:r>
      <w:r w:rsidR="000808CD" w:rsidRPr="001C0687">
        <w:rPr>
          <w:rFonts w:ascii="Arial" w:hAnsi="Arial" w:cs="Arial"/>
          <w:color w:val="000000"/>
          <w:sz w:val="28"/>
          <w:szCs w:val="28"/>
          <w:lang w:val="uk-UA"/>
        </w:rPr>
        <w:t xml:space="preserve">  </w:t>
      </w:r>
    </w:p>
    <w:p w:rsidR="004A0FDA" w:rsidRPr="001C0687" w:rsidRDefault="00050C14" w:rsidP="00E61E83">
      <w:pPr>
        <w:spacing w:after="0"/>
        <w:ind w:firstLine="708"/>
        <w:jc w:val="both"/>
        <w:rPr>
          <w:sz w:val="28"/>
          <w:szCs w:val="28"/>
          <w:lang w:val="uk-UA"/>
        </w:rPr>
      </w:pPr>
      <w:r w:rsidRPr="001C0687">
        <w:rPr>
          <w:sz w:val="28"/>
          <w:szCs w:val="28"/>
          <w:lang w:val="uk-UA"/>
        </w:rPr>
        <w:t xml:space="preserve">• </w:t>
      </w:r>
      <w:r w:rsidR="00E61E83" w:rsidRPr="001C0687">
        <w:rPr>
          <w:b/>
          <w:i/>
          <w:sz w:val="28"/>
          <w:szCs w:val="28"/>
          <w:lang w:val="uk-UA"/>
        </w:rPr>
        <w:t>У</w:t>
      </w:r>
      <w:r w:rsidR="004A0FDA" w:rsidRPr="001C0687">
        <w:rPr>
          <w:b/>
          <w:i/>
          <w:sz w:val="28"/>
          <w:szCs w:val="28"/>
          <w:lang w:val="uk-UA"/>
        </w:rPr>
        <w:t>ваг</w:t>
      </w:r>
      <w:r w:rsidRPr="001C0687">
        <w:rPr>
          <w:b/>
          <w:i/>
          <w:sz w:val="28"/>
          <w:szCs w:val="28"/>
          <w:lang w:val="uk-UA"/>
        </w:rPr>
        <w:t>а</w:t>
      </w:r>
      <w:r w:rsidR="004A0FDA" w:rsidRPr="001C0687">
        <w:rPr>
          <w:sz w:val="28"/>
          <w:szCs w:val="28"/>
          <w:lang w:val="uk-UA"/>
        </w:rPr>
        <w:t xml:space="preserve"> – спрямованість і зосередженість психіки на певних об'єктах і явищах, що забезпечують їх чітке відображення</w:t>
      </w:r>
      <w:r w:rsidRPr="001C0687">
        <w:rPr>
          <w:sz w:val="28"/>
          <w:szCs w:val="28"/>
          <w:lang w:val="uk-UA"/>
        </w:rPr>
        <w:t>.</w:t>
      </w:r>
    </w:p>
    <w:p w:rsidR="004A0FDA" w:rsidRPr="001C0687" w:rsidRDefault="004A0FDA" w:rsidP="00E61E83">
      <w:pPr>
        <w:spacing w:after="0"/>
        <w:ind w:firstLine="708"/>
        <w:jc w:val="both"/>
        <w:rPr>
          <w:sz w:val="28"/>
          <w:szCs w:val="28"/>
          <w:lang w:val="uk-UA"/>
        </w:rPr>
      </w:pPr>
      <w:r w:rsidRPr="001C0687">
        <w:rPr>
          <w:sz w:val="28"/>
          <w:szCs w:val="28"/>
          <w:lang w:val="uk-UA"/>
        </w:rPr>
        <w:t xml:space="preserve">• </w:t>
      </w:r>
      <w:r w:rsidR="00E61E83" w:rsidRPr="001C0687">
        <w:rPr>
          <w:b/>
          <w:i/>
          <w:sz w:val="28"/>
          <w:szCs w:val="28"/>
          <w:lang w:val="uk-UA"/>
        </w:rPr>
        <w:t>Мислення</w:t>
      </w:r>
      <w:r w:rsidRPr="001C0687">
        <w:rPr>
          <w:sz w:val="28"/>
          <w:szCs w:val="28"/>
          <w:lang w:val="uk-UA"/>
        </w:rPr>
        <w:t xml:space="preserve"> – вища форма відображення і пізнання об'єктивної реальності людиною, встановлення зв'язків між предметами і явищами. </w:t>
      </w:r>
      <w:r w:rsidR="00050C14" w:rsidRPr="001C0687">
        <w:rPr>
          <w:sz w:val="28"/>
          <w:szCs w:val="28"/>
          <w:lang w:val="uk-UA"/>
        </w:rPr>
        <w:t xml:space="preserve"> </w:t>
      </w:r>
    </w:p>
    <w:p w:rsidR="004A0FDA" w:rsidRPr="001C0687" w:rsidRDefault="00E61E83" w:rsidP="004A0FDA">
      <w:pPr>
        <w:spacing w:after="0"/>
        <w:jc w:val="both"/>
        <w:rPr>
          <w:sz w:val="28"/>
          <w:szCs w:val="28"/>
          <w:lang w:val="uk-UA"/>
        </w:rPr>
      </w:pPr>
      <w:r w:rsidRPr="001C0687">
        <w:rPr>
          <w:sz w:val="28"/>
          <w:szCs w:val="28"/>
          <w:lang w:val="uk-UA"/>
        </w:rPr>
        <w:t xml:space="preserve"> </w:t>
      </w:r>
      <w:r w:rsidR="00E65A03" w:rsidRPr="001C0687">
        <w:rPr>
          <w:sz w:val="28"/>
          <w:szCs w:val="28"/>
          <w:lang w:val="uk-UA"/>
        </w:rPr>
        <w:tab/>
      </w:r>
      <w:r w:rsidRPr="001C0687">
        <w:rPr>
          <w:sz w:val="28"/>
          <w:szCs w:val="28"/>
          <w:lang w:val="uk-UA"/>
        </w:rPr>
        <w:t xml:space="preserve">• </w:t>
      </w:r>
      <w:r w:rsidR="00E65A03" w:rsidRPr="001C0687">
        <w:rPr>
          <w:b/>
          <w:i/>
          <w:sz w:val="28"/>
          <w:szCs w:val="28"/>
          <w:lang w:val="uk-UA"/>
        </w:rPr>
        <w:t>Інтелект</w:t>
      </w:r>
      <w:r w:rsidR="00E65A03" w:rsidRPr="001C0687">
        <w:rPr>
          <w:sz w:val="28"/>
          <w:szCs w:val="28"/>
          <w:lang w:val="uk-UA"/>
        </w:rPr>
        <w:t xml:space="preserve"> – здатність зіставляти та аналізувати інформацію (знаходити спільне і відмінності; відповідно до віку), виносити судження, формувати багаж знань та досвід, застосовувати їх у практичній діяльності. </w:t>
      </w:r>
      <w:r w:rsidR="004A0FDA" w:rsidRPr="001C0687">
        <w:rPr>
          <w:i/>
          <w:sz w:val="28"/>
          <w:szCs w:val="28"/>
          <w:lang w:val="uk-UA"/>
        </w:rPr>
        <w:t>Основа інтелектуальної діяльності</w:t>
      </w:r>
      <w:r w:rsidR="004A0FDA" w:rsidRPr="001C0687">
        <w:rPr>
          <w:sz w:val="28"/>
          <w:szCs w:val="28"/>
          <w:lang w:val="uk-UA"/>
        </w:rPr>
        <w:t xml:space="preserve"> – мислення, обслуговуючі функції –</w:t>
      </w:r>
      <w:r w:rsidR="00050C14" w:rsidRPr="001C0687">
        <w:rPr>
          <w:sz w:val="28"/>
          <w:szCs w:val="28"/>
          <w:lang w:val="uk-UA"/>
        </w:rPr>
        <w:t xml:space="preserve"> </w:t>
      </w:r>
      <w:r w:rsidR="004A0FDA" w:rsidRPr="001C0687">
        <w:rPr>
          <w:sz w:val="28"/>
          <w:szCs w:val="28"/>
          <w:lang w:val="uk-UA"/>
        </w:rPr>
        <w:t>увага, пам'ять, передумови – відчуття, сприйняття, мова, моторика.</w:t>
      </w:r>
    </w:p>
    <w:p w:rsidR="001803DA" w:rsidRPr="001C0687" w:rsidRDefault="001803DA" w:rsidP="004A0FDA">
      <w:pPr>
        <w:spacing w:after="0"/>
        <w:jc w:val="both"/>
        <w:rPr>
          <w:sz w:val="28"/>
          <w:szCs w:val="28"/>
          <w:lang w:val="uk-UA"/>
        </w:rPr>
      </w:pPr>
    </w:p>
    <w:p w:rsidR="008D76F0" w:rsidRPr="001C0687" w:rsidRDefault="00864C45" w:rsidP="00E90849">
      <w:pPr>
        <w:spacing w:after="0" w:line="264" w:lineRule="auto"/>
        <w:ind w:firstLine="709"/>
        <w:jc w:val="both"/>
        <w:rPr>
          <w:sz w:val="28"/>
          <w:szCs w:val="28"/>
          <w:lang w:val="uk-UA"/>
        </w:rPr>
      </w:pPr>
      <w:r w:rsidRPr="001C0687">
        <w:rPr>
          <w:sz w:val="28"/>
          <w:szCs w:val="28"/>
          <w:lang w:val="uk-UA"/>
        </w:rPr>
        <w:t>Фізичний терапевт має орієнтуватися в порушеннях ВНД, які спостерігаються при ураженнях головного мозку й знижують ефективність реабілітації. Має місце зниження когнітивних функцій аж до деменції, порушення в емоційній сфері: ейфорія – необґрунтовано</w:t>
      </w:r>
      <w:r w:rsidRPr="001C0687">
        <w:rPr>
          <w:b/>
          <w:i/>
          <w:sz w:val="28"/>
          <w:szCs w:val="28"/>
          <w:lang w:val="uk-UA"/>
        </w:rPr>
        <w:t xml:space="preserve"> </w:t>
      </w:r>
      <w:r w:rsidRPr="001C0687">
        <w:rPr>
          <w:sz w:val="28"/>
          <w:szCs w:val="28"/>
          <w:lang w:val="uk-UA"/>
        </w:rPr>
        <w:t xml:space="preserve">підвищений настрій; депресія – постійне зниження настрою, плаксивість; при паркінсонізмі спостерігається емоційна тупість, при епілепсії хворі стають злими, </w:t>
      </w:r>
      <w:r w:rsidRPr="001C0687">
        <w:rPr>
          <w:sz w:val="28"/>
          <w:szCs w:val="28"/>
          <w:lang w:val="uk-UA"/>
        </w:rPr>
        <w:lastRenderedPageBreak/>
        <w:t xml:space="preserve">егоїстичними й брехливими.  Прогресування захворювання веде до корінної перебудови особистості. </w:t>
      </w:r>
    </w:p>
    <w:p w:rsidR="00864C45" w:rsidRPr="001C0687" w:rsidRDefault="00864C45" w:rsidP="00864C45">
      <w:pPr>
        <w:spacing w:after="0" w:line="264" w:lineRule="auto"/>
        <w:jc w:val="center"/>
        <w:rPr>
          <w:b/>
          <w:i/>
          <w:sz w:val="28"/>
          <w:szCs w:val="28"/>
          <w:lang w:val="uk-UA"/>
        </w:rPr>
      </w:pPr>
      <w:r w:rsidRPr="001C0687">
        <w:rPr>
          <w:b/>
          <w:i/>
          <w:sz w:val="28"/>
          <w:szCs w:val="28"/>
          <w:lang w:val="uk-UA"/>
        </w:rPr>
        <w:t>Порушення сприйняття</w:t>
      </w:r>
    </w:p>
    <w:p w:rsidR="00864C45" w:rsidRPr="001C0687" w:rsidRDefault="00864C45" w:rsidP="00864C45">
      <w:pPr>
        <w:spacing w:after="0" w:line="264" w:lineRule="auto"/>
        <w:jc w:val="center"/>
        <w:rPr>
          <w:b/>
          <w:i/>
          <w:sz w:val="28"/>
          <w:szCs w:val="28"/>
          <w:lang w:val="uk-UA"/>
        </w:rPr>
      </w:pPr>
    </w:p>
    <w:p w:rsidR="00864C45" w:rsidRPr="001C0687" w:rsidRDefault="00864C45" w:rsidP="00864C45">
      <w:pPr>
        <w:spacing w:after="0" w:line="264" w:lineRule="auto"/>
        <w:ind w:firstLine="709"/>
        <w:jc w:val="both"/>
        <w:rPr>
          <w:sz w:val="28"/>
          <w:szCs w:val="28"/>
          <w:lang w:val="uk-UA"/>
        </w:rPr>
      </w:pPr>
      <w:r w:rsidRPr="001C0687">
        <w:rPr>
          <w:b/>
          <w:i/>
          <w:sz w:val="28"/>
          <w:szCs w:val="28"/>
          <w:lang w:val="uk-UA"/>
        </w:rPr>
        <w:t xml:space="preserve">Гнозис – </w:t>
      </w:r>
      <w:r w:rsidRPr="001C0687">
        <w:rPr>
          <w:sz w:val="28"/>
          <w:szCs w:val="28"/>
          <w:lang w:val="uk-UA"/>
        </w:rPr>
        <w:t xml:space="preserve">це здатність сприймати інформацію, її обробляти і синтезувати елементарні сенсорних відчутті в цілісний образ. </w:t>
      </w:r>
    </w:p>
    <w:p w:rsidR="00864C45" w:rsidRPr="001C0687" w:rsidRDefault="00864C45" w:rsidP="00864C45">
      <w:pPr>
        <w:spacing w:after="0" w:line="264" w:lineRule="auto"/>
        <w:ind w:firstLine="709"/>
        <w:jc w:val="both"/>
        <w:rPr>
          <w:sz w:val="28"/>
          <w:szCs w:val="28"/>
          <w:lang w:val="uk-UA"/>
        </w:rPr>
      </w:pPr>
      <w:r w:rsidRPr="001C0687">
        <w:rPr>
          <w:b/>
          <w:i/>
          <w:sz w:val="28"/>
          <w:szCs w:val="28"/>
          <w:lang w:val="uk-UA"/>
        </w:rPr>
        <w:t xml:space="preserve">Агнозія – </w:t>
      </w:r>
      <w:r w:rsidRPr="001C0687">
        <w:rPr>
          <w:sz w:val="28"/>
          <w:szCs w:val="28"/>
          <w:lang w:val="uk-UA"/>
        </w:rPr>
        <w:t>це розлад, при якому пацієнт не в змозі розпізнавати та ідентифікувати об’єкти, осіб, звуки за нормального функціонування / збереження сенсорних органів</w:t>
      </w:r>
      <w:r w:rsidR="006E1586" w:rsidRPr="001C0687">
        <w:rPr>
          <w:sz w:val="28"/>
          <w:szCs w:val="28"/>
          <w:lang w:val="uk-UA"/>
        </w:rPr>
        <w:t xml:space="preserve"> (органів-чуттів)</w:t>
      </w:r>
      <w:r w:rsidRPr="001C0687">
        <w:rPr>
          <w:sz w:val="28"/>
          <w:szCs w:val="28"/>
          <w:lang w:val="uk-UA"/>
        </w:rPr>
        <w:t>.</w:t>
      </w:r>
    </w:p>
    <w:p w:rsidR="00864C45" w:rsidRPr="001C0687" w:rsidRDefault="00864C45" w:rsidP="006E1586">
      <w:pPr>
        <w:spacing w:after="0" w:line="264" w:lineRule="auto"/>
        <w:ind w:firstLine="709"/>
        <w:jc w:val="both"/>
        <w:rPr>
          <w:sz w:val="28"/>
          <w:szCs w:val="28"/>
          <w:lang w:val="uk-UA"/>
        </w:rPr>
      </w:pPr>
      <w:r w:rsidRPr="001C0687">
        <w:rPr>
          <w:b/>
          <w:i/>
          <w:sz w:val="28"/>
          <w:szCs w:val="28"/>
          <w:lang w:val="uk-UA"/>
        </w:rPr>
        <w:t xml:space="preserve">Агнозія – </w:t>
      </w:r>
      <w:r w:rsidRPr="001C0687">
        <w:rPr>
          <w:sz w:val="28"/>
          <w:szCs w:val="28"/>
          <w:lang w:val="uk-UA"/>
        </w:rPr>
        <w:t>сенсорний розлад, що виникає при пошкодженні шляхів, що з'єднують первинні області сенсорної обробки – задня тім'яна кора та потилично-скроневі області.</w:t>
      </w:r>
      <w:r w:rsidR="006E1586" w:rsidRPr="001C0687">
        <w:rPr>
          <w:sz w:val="28"/>
          <w:szCs w:val="28"/>
          <w:lang w:val="uk-UA"/>
        </w:rPr>
        <w:t xml:space="preserve"> </w:t>
      </w:r>
      <w:r w:rsidRPr="001C0687">
        <w:rPr>
          <w:sz w:val="28"/>
          <w:szCs w:val="28"/>
          <w:lang w:val="uk-UA"/>
        </w:rPr>
        <w:t>Агнозія може виникати після інсульту</w:t>
      </w:r>
      <w:r w:rsidR="006E1586" w:rsidRPr="001C0687">
        <w:rPr>
          <w:sz w:val="28"/>
          <w:szCs w:val="28"/>
          <w:lang w:val="uk-UA"/>
        </w:rPr>
        <w:t>, ЧМТ</w:t>
      </w:r>
      <w:r w:rsidRPr="001C0687">
        <w:rPr>
          <w:sz w:val="28"/>
          <w:szCs w:val="28"/>
          <w:lang w:val="uk-UA"/>
        </w:rPr>
        <w:t>, при пухлинах головного мозку, розсіяному склерозі, хвороби Альцгеймера (при патології задніх скроневої, тім</w:t>
      </w:r>
      <w:r w:rsidR="006E1586" w:rsidRPr="001C0687">
        <w:rPr>
          <w:sz w:val="28"/>
          <w:szCs w:val="28"/>
          <w:lang w:val="uk-UA"/>
        </w:rPr>
        <w:t>'яної і потиличної часток КГМ).</w:t>
      </w:r>
      <w:r w:rsidR="0027462D" w:rsidRPr="001C0687">
        <w:rPr>
          <w:sz w:val="28"/>
          <w:szCs w:val="28"/>
          <w:lang w:val="uk-UA"/>
        </w:rPr>
        <w:t xml:space="preserve"> Види агнозії:</w:t>
      </w:r>
    </w:p>
    <w:p w:rsidR="006E1586" w:rsidRPr="001C0687" w:rsidRDefault="006E1586" w:rsidP="006E1586">
      <w:pPr>
        <w:spacing w:after="0" w:line="264" w:lineRule="auto"/>
        <w:ind w:firstLine="709"/>
        <w:jc w:val="both"/>
        <w:rPr>
          <w:sz w:val="28"/>
          <w:szCs w:val="28"/>
          <w:lang w:val="uk-UA"/>
        </w:rPr>
      </w:pPr>
    </w:p>
    <w:p w:rsidR="00864C45" w:rsidRPr="001C0687" w:rsidRDefault="00864C45" w:rsidP="0027462D">
      <w:pPr>
        <w:spacing w:after="0" w:line="264" w:lineRule="auto"/>
        <w:ind w:firstLine="708"/>
        <w:jc w:val="both"/>
        <w:rPr>
          <w:sz w:val="28"/>
          <w:szCs w:val="28"/>
          <w:lang w:val="uk-UA"/>
        </w:rPr>
      </w:pPr>
      <w:r w:rsidRPr="001C0687">
        <w:rPr>
          <w:b/>
          <w:i/>
          <w:sz w:val="28"/>
          <w:szCs w:val="28"/>
          <w:lang w:val="uk-UA"/>
        </w:rPr>
        <w:t>Зорова агнозія</w:t>
      </w:r>
      <w:r w:rsidRPr="001C0687">
        <w:rPr>
          <w:sz w:val="28"/>
          <w:szCs w:val="28"/>
          <w:lang w:val="uk-UA"/>
        </w:rPr>
        <w:t xml:space="preserve"> – виникає при ураженні </w:t>
      </w:r>
      <w:r w:rsidR="0027462D" w:rsidRPr="001C0687">
        <w:rPr>
          <w:sz w:val="28"/>
          <w:szCs w:val="28"/>
          <w:lang w:val="uk-UA"/>
        </w:rPr>
        <w:t>потилично-тім'яних відділів</w:t>
      </w:r>
      <w:r w:rsidRPr="001C0687">
        <w:rPr>
          <w:sz w:val="28"/>
          <w:szCs w:val="28"/>
          <w:lang w:val="uk-UA"/>
        </w:rPr>
        <w:t xml:space="preserve"> КГМ і протікає при відносному збереженні зорових функцій: гостроти зору, полів зору, відчуття кольору. </w:t>
      </w:r>
    </w:p>
    <w:p w:rsidR="00054487" w:rsidRPr="001C0687" w:rsidRDefault="0027462D" w:rsidP="00054487">
      <w:pPr>
        <w:spacing w:after="0" w:line="264" w:lineRule="auto"/>
        <w:ind w:firstLine="708"/>
        <w:jc w:val="both"/>
        <w:rPr>
          <w:sz w:val="28"/>
          <w:szCs w:val="28"/>
          <w:lang w:val="uk-UA"/>
        </w:rPr>
      </w:pPr>
      <w:r w:rsidRPr="001C0687">
        <w:rPr>
          <w:i/>
          <w:sz w:val="28"/>
          <w:szCs w:val="28"/>
          <w:lang w:val="uk-UA"/>
        </w:rPr>
        <w:t>Предметна агнозія</w:t>
      </w:r>
      <w:r w:rsidRPr="001C0687">
        <w:rPr>
          <w:sz w:val="28"/>
          <w:szCs w:val="28"/>
          <w:lang w:val="uk-UA"/>
        </w:rPr>
        <w:t xml:space="preserve"> зустрічається частіше за інші форми агнозії. Людина </w:t>
      </w:r>
      <w:r w:rsidR="00054487" w:rsidRPr="001C0687">
        <w:rPr>
          <w:sz w:val="28"/>
          <w:szCs w:val="28"/>
          <w:lang w:val="uk-UA"/>
        </w:rPr>
        <w:t xml:space="preserve">не в змозі сприймати цілком предмет, </w:t>
      </w:r>
      <w:r w:rsidRPr="001C0687">
        <w:rPr>
          <w:sz w:val="28"/>
          <w:szCs w:val="28"/>
          <w:lang w:val="uk-UA"/>
        </w:rPr>
        <w:t>розпіз</w:t>
      </w:r>
      <w:r w:rsidR="00054487" w:rsidRPr="001C0687">
        <w:rPr>
          <w:sz w:val="28"/>
          <w:szCs w:val="28"/>
          <w:lang w:val="uk-UA"/>
        </w:rPr>
        <w:t>нати предмет</w:t>
      </w:r>
      <w:r w:rsidRPr="001C0687">
        <w:rPr>
          <w:sz w:val="28"/>
          <w:szCs w:val="28"/>
          <w:lang w:val="uk-UA"/>
        </w:rPr>
        <w:t xml:space="preserve"> ‒ хворий ніби все бачить, але може описати лише окремі деталі та ознаки предмета</w:t>
      </w:r>
      <w:r w:rsidR="007A63C6" w:rsidRPr="001C0687">
        <w:rPr>
          <w:sz w:val="28"/>
          <w:szCs w:val="28"/>
          <w:lang w:val="uk-UA"/>
        </w:rPr>
        <w:t xml:space="preserve"> (розмір, глибину та колір) предмета</w:t>
      </w:r>
      <w:r w:rsidRPr="001C0687">
        <w:rPr>
          <w:sz w:val="28"/>
          <w:szCs w:val="28"/>
          <w:lang w:val="uk-UA"/>
        </w:rPr>
        <w:t>, а назвати його не виходить. При цій формі агнозії допомагає обмацування предмета, тому в повсякденному житті таким пацієнтам найчастіше доводиться брати все до рук, щоб зрозуміти, що за предмети перед ними. У легких формах предметна агн</w:t>
      </w:r>
      <w:r w:rsidR="007A63C6" w:rsidRPr="001C0687">
        <w:rPr>
          <w:sz w:val="28"/>
          <w:szCs w:val="28"/>
          <w:lang w:val="uk-UA"/>
        </w:rPr>
        <w:t>озія носить прихований характер</w:t>
      </w:r>
      <w:r w:rsidRPr="001C0687">
        <w:rPr>
          <w:sz w:val="28"/>
          <w:szCs w:val="28"/>
          <w:lang w:val="uk-UA"/>
        </w:rPr>
        <w:t>.</w:t>
      </w:r>
    </w:p>
    <w:p w:rsidR="007A63C6" w:rsidRPr="001C0687" w:rsidRDefault="007A63C6" w:rsidP="007A63C6">
      <w:pPr>
        <w:spacing w:after="0" w:line="264" w:lineRule="auto"/>
        <w:ind w:firstLine="708"/>
        <w:jc w:val="both"/>
        <w:rPr>
          <w:sz w:val="28"/>
          <w:szCs w:val="28"/>
          <w:lang w:val="uk-UA"/>
        </w:rPr>
      </w:pPr>
      <w:r w:rsidRPr="001C0687">
        <w:rPr>
          <w:sz w:val="28"/>
          <w:szCs w:val="28"/>
          <w:lang w:val="uk-UA"/>
        </w:rPr>
        <w:t>Для діагностики предметної агнозії використовують картки з предметами, як звичайні так і закреслені (перекреслені лінією, недорисовані, накладені друг на друга). Людина, яка не страждає на агнозію зазвичай з легкістю може розпізнати всі зображення.</w:t>
      </w:r>
    </w:p>
    <w:p w:rsidR="007A63C6" w:rsidRPr="001C0687" w:rsidRDefault="00054487" w:rsidP="00054487">
      <w:pPr>
        <w:spacing w:after="0" w:line="264" w:lineRule="auto"/>
        <w:ind w:firstLine="708"/>
        <w:jc w:val="both"/>
        <w:rPr>
          <w:sz w:val="28"/>
          <w:szCs w:val="28"/>
          <w:lang w:val="uk-UA"/>
        </w:rPr>
      </w:pPr>
      <w:r w:rsidRPr="001C0687">
        <w:rPr>
          <w:i/>
          <w:sz w:val="28"/>
          <w:szCs w:val="28"/>
          <w:lang w:val="uk-UA"/>
        </w:rPr>
        <w:t>Літерна агнозія</w:t>
      </w:r>
      <w:r w:rsidRPr="001C0687">
        <w:rPr>
          <w:sz w:val="28"/>
          <w:szCs w:val="28"/>
          <w:lang w:val="uk-UA"/>
        </w:rPr>
        <w:t xml:space="preserve"> ‒ хворий не може впізнати закреслену букву, а при копіюванні сприймає лише окремі палички, але не букву цілком. Таке сприйняття призводить до порушення читання. Крім того, хворому важко сприймати знайомі цифри, хоча й здатний сам їх написати. Цей вид агнозії зустрічається досить рідко, найчастіше у разі ураження та тім'яних структур з порушенням просторового аналізу та синтезу.</w:t>
      </w:r>
    </w:p>
    <w:p w:rsidR="00054487" w:rsidRPr="001C0687" w:rsidRDefault="00054487" w:rsidP="00054487">
      <w:pPr>
        <w:spacing w:after="0" w:line="264" w:lineRule="auto"/>
        <w:ind w:firstLine="708"/>
        <w:jc w:val="both"/>
        <w:rPr>
          <w:sz w:val="28"/>
          <w:szCs w:val="28"/>
          <w:lang w:val="uk-UA"/>
        </w:rPr>
      </w:pPr>
      <w:r w:rsidRPr="001C0687">
        <w:rPr>
          <w:sz w:val="28"/>
          <w:szCs w:val="28"/>
          <w:lang w:val="uk-UA"/>
        </w:rPr>
        <w:t>2. Лицьова – не може впізнанні людину чи її зображення на фотографіях, малюнках.</w:t>
      </w:r>
    </w:p>
    <w:p w:rsidR="00054487" w:rsidRPr="001C0687" w:rsidRDefault="00054487" w:rsidP="00054487">
      <w:pPr>
        <w:spacing w:after="0" w:line="264" w:lineRule="auto"/>
        <w:ind w:firstLine="708"/>
        <w:jc w:val="both"/>
        <w:rPr>
          <w:sz w:val="28"/>
          <w:szCs w:val="28"/>
          <w:lang w:val="uk-UA"/>
        </w:rPr>
      </w:pPr>
      <w:r w:rsidRPr="001C0687">
        <w:rPr>
          <w:sz w:val="28"/>
          <w:szCs w:val="28"/>
          <w:lang w:val="uk-UA"/>
        </w:rPr>
        <w:t xml:space="preserve">3. Просторова – порушення просторового топографічного орієнтування – порушується орієнтування в знайомому просторі. Хворі забувають дорогу додому, не можуть запам'ятати, перебуваючи в лікарні, шлях до їдальні, палату, туалет, не орієнтуються в розташуванні добре відомих до хвороби вулиць </w:t>
      </w:r>
      <w:r w:rsidRPr="001C0687">
        <w:rPr>
          <w:sz w:val="28"/>
          <w:szCs w:val="28"/>
          <w:lang w:val="uk-UA"/>
        </w:rPr>
        <w:lastRenderedPageBreak/>
        <w:t>рідного міста. Порушується також орієнтування в планах, схемах, картах. Хворі утрудняються в описі знайомих місць - плану квартири, палати, не можуть намалювати схему розташування ліжок в палаті і позначити на ній свою. Особливо грубо порушується орієнтування в географічній карті, в частинах світу. Хворі не можуть показати на контурній карті, де розташовані країни, великі міста, моря, річки.</w:t>
      </w:r>
    </w:p>
    <w:p w:rsidR="00054487" w:rsidRPr="001C0687" w:rsidRDefault="00054487" w:rsidP="00054487">
      <w:pPr>
        <w:spacing w:after="0" w:line="264" w:lineRule="auto"/>
        <w:ind w:firstLine="708"/>
        <w:jc w:val="both"/>
        <w:rPr>
          <w:sz w:val="28"/>
          <w:szCs w:val="28"/>
          <w:lang w:val="uk-UA"/>
        </w:rPr>
      </w:pPr>
      <w:r w:rsidRPr="001C0687">
        <w:rPr>
          <w:sz w:val="28"/>
          <w:szCs w:val="28"/>
          <w:lang w:val="uk-UA"/>
        </w:rPr>
        <w:t>Варіант – агнозія глибини – труднощі при необхідності локалізувати об'єкти в координатах простору, особливо в глибину. Ускладнюється оцінка відстані до об'єкта, їх висота, розміри, протяжність, порушується також визначення, який з 2 об'єктів розташований ближче, а який – далі. Хворі часто натикаються на об'єкти, промахуються при їх схоплюванні.</w:t>
      </w:r>
    </w:p>
    <w:p w:rsidR="00054487" w:rsidRPr="001C0687" w:rsidRDefault="00054487" w:rsidP="00054487">
      <w:pPr>
        <w:spacing w:after="0" w:line="264" w:lineRule="auto"/>
        <w:ind w:firstLine="708"/>
        <w:jc w:val="both"/>
        <w:rPr>
          <w:sz w:val="28"/>
          <w:szCs w:val="28"/>
          <w:lang w:val="uk-UA"/>
        </w:rPr>
      </w:pPr>
      <w:r w:rsidRPr="001C0687">
        <w:rPr>
          <w:sz w:val="28"/>
          <w:szCs w:val="28"/>
          <w:lang w:val="uk-UA"/>
        </w:rPr>
        <w:t>4. Колірна – не розрізняють кольори, або розрізняють колір, але не можуть співвіднести предмет і колір. Порушена здатність підбирати однакові коль</w:t>
      </w:r>
      <w:r w:rsidR="00C95636" w:rsidRPr="001C0687">
        <w:rPr>
          <w:sz w:val="28"/>
          <w:szCs w:val="28"/>
          <w:lang w:val="uk-UA"/>
        </w:rPr>
        <w:t>ори або відтінки одного кольору</w:t>
      </w:r>
      <w:r w:rsidRPr="001C0687">
        <w:rPr>
          <w:sz w:val="28"/>
          <w:szCs w:val="28"/>
          <w:lang w:val="uk-UA"/>
        </w:rPr>
        <w:t xml:space="preserve">. </w:t>
      </w:r>
    </w:p>
    <w:p w:rsidR="00054487" w:rsidRPr="001C0687" w:rsidRDefault="00054487" w:rsidP="00054487">
      <w:pPr>
        <w:spacing w:after="0" w:line="264" w:lineRule="auto"/>
        <w:ind w:firstLine="708"/>
        <w:jc w:val="both"/>
        <w:rPr>
          <w:sz w:val="28"/>
          <w:szCs w:val="28"/>
          <w:lang w:val="uk-UA"/>
        </w:rPr>
      </w:pPr>
      <w:r w:rsidRPr="001C0687">
        <w:rPr>
          <w:sz w:val="28"/>
          <w:szCs w:val="28"/>
          <w:lang w:val="uk-UA"/>
        </w:rPr>
        <w:t>5. Симультанна – не можуть сприймати ціле зображення якоїсь ситуації, тільки окремі об'єкти, елементи зображення. Неможливість впізнавати зміст картини, не розуміють сенсу певної ситуації.</w:t>
      </w:r>
    </w:p>
    <w:p w:rsidR="00864C45" w:rsidRPr="001C0687" w:rsidRDefault="00054487" w:rsidP="00C95636">
      <w:pPr>
        <w:spacing w:after="0" w:line="264" w:lineRule="auto"/>
        <w:ind w:firstLine="708"/>
        <w:jc w:val="both"/>
        <w:rPr>
          <w:sz w:val="28"/>
          <w:szCs w:val="28"/>
          <w:lang w:val="uk-UA"/>
        </w:rPr>
      </w:pPr>
      <w:r w:rsidRPr="001C0687">
        <w:rPr>
          <w:sz w:val="28"/>
          <w:szCs w:val="28"/>
          <w:lang w:val="uk-UA"/>
        </w:rPr>
        <w:t xml:space="preserve">6. </w:t>
      </w:r>
      <w:proofErr w:type="spellStart"/>
      <w:r w:rsidRPr="001C0687">
        <w:rPr>
          <w:sz w:val="28"/>
          <w:szCs w:val="28"/>
          <w:lang w:val="uk-UA"/>
        </w:rPr>
        <w:t>Амнестична</w:t>
      </w:r>
      <w:proofErr w:type="spellEnd"/>
      <w:r w:rsidRPr="001C0687">
        <w:rPr>
          <w:sz w:val="28"/>
          <w:szCs w:val="28"/>
          <w:lang w:val="uk-UA"/>
        </w:rPr>
        <w:t xml:space="preserve"> – неможливість утримувати в пам'яті зоровий матеріал.</w:t>
      </w:r>
    </w:p>
    <w:p w:rsidR="00864C45" w:rsidRPr="001C0687" w:rsidRDefault="00864C45" w:rsidP="00864C45">
      <w:pPr>
        <w:spacing w:after="0" w:line="264" w:lineRule="auto"/>
        <w:jc w:val="both"/>
        <w:rPr>
          <w:sz w:val="28"/>
          <w:szCs w:val="28"/>
          <w:lang w:val="uk-UA"/>
        </w:rPr>
      </w:pPr>
      <w:r w:rsidRPr="001C0687">
        <w:rPr>
          <w:sz w:val="28"/>
          <w:szCs w:val="28"/>
          <w:lang w:val="uk-UA"/>
        </w:rPr>
        <w:tab/>
      </w:r>
      <w:r w:rsidRPr="001C0687">
        <w:rPr>
          <w:b/>
          <w:i/>
          <w:sz w:val="28"/>
          <w:szCs w:val="28"/>
          <w:lang w:val="uk-UA"/>
        </w:rPr>
        <w:t>Тактильна агнозія:</w:t>
      </w:r>
      <w:r w:rsidRPr="001C0687">
        <w:rPr>
          <w:sz w:val="28"/>
          <w:szCs w:val="28"/>
          <w:lang w:val="uk-UA"/>
        </w:rPr>
        <w:t xml:space="preserve"> астереогноз – розлад тактильного пізнавання форми об'єктів, а також якісних характеристик матеріалів з яких вони зроблені. При збереженій або незначно порушеній поверхневій і глибокій чутливості.</w:t>
      </w:r>
    </w:p>
    <w:p w:rsidR="00864C45" w:rsidRPr="001C0687" w:rsidRDefault="00864C45" w:rsidP="00864C45">
      <w:pPr>
        <w:spacing w:after="0" w:line="264" w:lineRule="auto"/>
        <w:jc w:val="both"/>
        <w:rPr>
          <w:sz w:val="28"/>
          <w:szCs w:val="28"/>
          <w:lang w:val="uk-UA"/>
        </w:rPr>
      </w:pPr>
      <w:r w:rsidRPr="001C0687">
        <w:rPr>
          <w:sz w:val="28"/>
          <w:szCs w:val="28"/>
          <w:lang w:val="uk-UA"/>
        </w:rPr>
        <w:tab/>
      </w:r>
      <w:r w:rsidRPr="001C0687">
        <w:rPr>
          <w:b/>
          <w:i/>
          <w:sz w:val="28"/>
          <w:szCs w:val="28"/>
          <w:lang w:val="uk-UA"/>
        </w:rPr>
        <w:t>Слухова агнозія:</w:t>
      </w:r>
      <w:r w:rsidRPr="001C0687">
        <w:rPr>
          <w:sz w:val="28"/>
          <w:szCs w:val="28"/>
          <w:lang w:val="uk-UA"/>
        </w:rPr>
        <w:t xml:space="preserve"> неспроможність розпізнавати звуки при збереженні слухового аналізатора. Хворі не можуть ідентифікувати голоси, звуки тварин і птахів, характерні невербальні звуки та шуми булькання води, дзвін монет, шелест паперу, рух поїзда, автомобіля, плач дитини, музику тощо. Часто слухова агнозія розповсюджується на впізнавання звуків мови, що призводить до порушення розуміння мови.</w:t>
      </w:r>
    </w:p>
    <w:p w:rsidR="00C95636" w:rsidRPr="001C0687" w:rsidRDefault="00C95636" w:rsidP="00C95636">
      <w:pPr>
        <w:spacing w:after="0" w:line="264" w:lineRule="auto"/>
        <w:ind w:firstLine="708"/>
        <w:jc w:val="both"/>
        <w:rPr>
          <w:sz w:val="28"/>
          <w:szCs w:val="28"/>
          <w:lang w:val="uk-UA"/>
        </w:rPr>
      </w:pPr>
      <w:r w:rsidRPr="001C0687">
        <w:rPr>
          <w:b/>
          <w:i/>
          <w:sz w:val="28"/>
          <w:szCs w:val="28"/>
          <w:lang w:val="uk-UA"/>
        </w:rPr>
        <w:t>Нюхова агнозія</w:t>
      </w:r>
      <w:r w:rsidRPr="001C0687">
        <w:rPr>
          <w:sz w:val="28"/>
          <w:szCs w:val="28"/>
          <w:lang w:val="uk-UA"/>
        </w:rPr>
        <w:t xml:space="preserve"> – порушення розпізнавання запахів.</w:t>
      </w:r>
    </w:p>
    <w:p w:rsidR="00C95636" w:rsidRPr="001C0687" w:rsidRDefault="00C95636" w:rsidP="00C95636">
      <w:pPr>
        <w:spacing w:after="0" w:line="264" w:lineRule="auto"/>
        <w:ind w:firstLine="708"/>
        <w:jc w:val="both"/>
        <w:rPr>
          <w:sz w:val="28"/>
          <w:szCs w:val="28"/>
          <w:lang w:val="uk-UA"/>
        </w:rPr>
      </w:pPr>
      <w:r w:rsidRPr="001C0687">
        <w:rPr>
          <w:b/>
          <w:i/>
          <w:sz w:val="28"/>
          <w:szCs w:val="28"/>
          <w:lang w:val="uk-UA"/>
        </w:rPr>
        <w:t>Смакова агнозія</w:t>
      </w:r>
      <w:r w:rsidRPr="001C0687">
        <w:rPr>
          <w:sz w:val="28"/>
          <w:szCs w:val="28"/>
          <w:lang w:val="uk-UA"/>
        </w:rPr>
        <w:t xml:space="preserve"> – порушення аналізу смакових відчуттів.</w:t>
      </w:r>
    </w:p>
    <w:p w:rsidR="00864C45" w:rsidRPr="001C0687" w:rsidRDefault="00864C45" w:rsidP="00C95636">
      <w:pPr>
        <w:spacing w:after="0" w:line="264" w:lineRule="auto"/>
        <w:ind w:firstLine="708"/>
        <w:jc w:val="both"/>
        <w:rPr>
          <w:sz w:val="28"/>
          <w:szCs w:val="28"/>
          <w:lang w:val="uk-UA"/>
        </w:rPr>
      </w:pPr>
      <w:proofErr w:type="spellStart"/>
      <w:r w:rsidRPr="001C0687">
        <w:rPr>
          <w:b/>
          <w:i/>
          <w:sz w:val="28"/>
          <w:szCs w:val="28"/>
          <w:lang w:val="uk-UA"/>
        </w:rPr>
        <w:t>Соматоагнозія</w:t>
      </w:r>
      <w:proofErr w:type="spellEnd"/>
      <w:r w:rsidRPr="001C0687">
        <w:rPr>
          <w:b/>
          <w:i/>
          <w:sz w:val="28"/>
          <w:szCs w:val="28"/>
          <w:lang w:val="uk-UA"/>
        </w:rPr>
        <w:t xml:space="preserve"> – </w:t>
      </w:r>
      <w:r w:rsidRPr="001C0687">
        <w:rPr>
          <w:sz w:val="28"/>
          <w:szCs w:val="28"/>
          <w:lang w:val="uk-UA"/>
        </w:rPr>
        <w:t>порушення схеми тіла. Відносяться різні типи розладів впізнавання частин свого тіла, оцінки їх станів, їх розташування по відношенню один до одного.</w:t>
      </w:r>
    </w:p>
    <w:p w:rsidR="00E61E83" w:rsidRPr="001C0687" w:rsidRDefault="00E61E83" w:rsidP="00E90849">
      <w:pPr>
        <w:spacing w:after="0" w:line="264" w:lineRule="auto"/>
        <w:jc w:val="both"/>
        <w:rPr>
          <w:b/>
          <w:i/>
          <w:sz w:val="28"/>
          <w:szCs w:val="28"/>
          <w:lang w:val="uk-UA"/>
        </w:rPr>
      </w:pPr>
    </w:p>
    <w:p w:rsidR="00E61E83" w:rsidRPr="001C0687" w:rsidRDefault="00E61E83" w:rsidP="00E61E83">
      <w:pPr>
        <w:spacing w:after="0" w:line="264" w:lineRule="auto"/>
        <w:jc w:val="center"/>
        <w:rPr>
          <w:b/>
          <w:i/>
          <w:sz w:val="28"/>
          <w:szCs w:val="28"/>
          <w:lang w:val="uk-UA"/>
        </w:rPr>
      </w:pPr>
      <w:r w:rsidRPr="001C0687">
        <w:rPr>
          <w:b/>
          <w:i/>
          <w:sz w:val="28"/>
          <w:szCs w:val="28"/>
          <w:lang w:val="uk-UA"/>
        </w:rPr>
        <w:t>Порушення мовлення</w:t>
      </w:r>
    </w:p>
    <w:p w:rsidR="00E61E83" w:rsidRPr="001C0687" w:rsidRDefault="00E61E83" w:rsidP="00E61E83">
      <w:pPr>
        <w:spacing w:after="0" w:line="264" w:lineRule="auto"/>
        <w:ind w:firstLine="709"/>
        <w:jc w:val="both"/>
        <w:rPr>
          <w:b/>
          <w:i/>
          <w:sz w:val="28"/>
          <w:szCs w:val="28"/>
          <w:lang w:val="uk-UA"/>
        </w:rPr>
      </w:pPr>
    </w:p>
    <w:p w:rsidR="00976A7F" w:rsidRPr="001C0687" w:rsidRDefault="00E61E83" w:rsidP="00976A7F">
      <w:pPr>
        <w:spacing w:after="0" w:line="264" w:lineRule="auto"/>
        <w:ind w:firstLine="709"/>
        <w:jc w:val="both"/>
        <w:rPr>
          <w:sz w:val="28"/>
          <w:szCs w:val="28"/>
          <w:lang w:val="uk-UA"/>
        </w:rPr>
      </w:pPr>
      <w:r w:rsidRPr="001C0687">
        <w:rPr>
          <w:b/>
          <w:i/>
          <w:sz w:val="28"/>
          <w:szCs w:val="28"/>
          <w:lang w:val="uk-UA"/>
        </w:rPr>
        <w:t xml:space="preserve">• </w:t>
      </w:r>
      <w:r w:rsidR="00976A7F" w:rsidRPr="001C0687">
        <w:rPr>
          <w:b/>
          <w:i/>
          <w:sz w:val="28"/>
          <w:szCs w:val="28"/>
          <w:lang w:val="uk-UA"/>
        </w:rPr>
        <w:t xml:space="preserve">Мовлення </w:t>
      </w:r>
      <w:r w:rsidR="00976A7F" w:rsidRPr="001C0687">
        <w:rPr>
          <w:sz w:val="28"/>
          <w:szCs w:val="28"/>
          <w:lang w:val="uk-UA"/>
        </w:rPr>
        <w:t>–</w:t>
      </w:r>
      <w:r w:rsidR="00976A7F" w:rsidRPr="001C0687">
        <w:rPr>
          <w:b/>
          <w:i/>
          <w:sz w:val="28"/>
          <w:szCs w:val="28"/>
          <w:lang w:val="uk-UA"/>
        </w:rPr>
        <w:t xml:space="preserve"> </w:t>
      </w:r>
      <w:r w:rsidR="00976A7F" w:rsidRPr="001C0687">
        <w:rPr>
          <w:sz w:val="28"/>
          <w:szCs w:val="28"/>
          <w:lang w:val="uk-UA"/>
        </w:rPr>
        <w:t>здатність обмінюватися інформацією за допомогою висловлювань. Порушення мови називають афазією. Афазії розвиваються при патології лобових або скронево-тім'яних відділів головного мозку. При патології лобових часток розвивається моторна афазія, при патології скронево-тім'яних відділів – сенсорна.</w:t>
      </w:r>
    </w:p>
    <w:p w:rsidR="00E61E83" w:rsidRPr="001C0687" w:rsidRDefault="00E61E83" w:rsidP="00976A7F">
      <w:pPr>
        <w:spacing w:after="0" w:line="264" w:lineRule="auto"/>
        <w:ind w:firstLine="709"/>
        <w:jc w:val="both"/>
        <w:rPr>
          <w:sz w:val="28"/>
          <w:szCs w:val="28"/>
          <w:lang w:val="uk-UA"/>
        </w:rPr>
      </w:pPr>
      <w:r w:rsidRPr="001C0687">
        <w:rPr>
          <w:i/>
          <w:sz w:val="28"/>
          <w:szCs w:val="28"/>
          <w:lang w:val="uk-UA"/>
        </w:rPr>
        <w:lastRenderedPageBreak/>
        <w:t>Моторна афазія</w:t>
      </w:r>
      <w:r w:rsidRPr="001C0687">
        <w:rPr>
          <w:sz w:val="28"/>
          <w:szCs w:val="28"/>
          <w:lang w:val="uk-UA"/>
        </w:rPr>
        <w:t xml:space="preserve"> – порушення активного мовлення. Хворий розуміє звернену до нього мову, може читати, правильно виконує завдання, але сам будь що сказати або написати не може. При аферентній моторній афазії втрачається керування вимовою, замість одного слова вимовляється інше, співзвучне ("мука" – "муха"), при еферентній моторній афазії слова вимовляються правильно, але хворий застряє на них ("словесний </w:t>
      </w:r>
      <w:proofErr w:type="spellStart"/>
      <w:r w:rsidRPr="001C0687">
        <w:rPr>
          <w:sz w:val="28"/>
          <w:szCs w:val="28"/>
          <w:lang w:val="uk-UA"/>
        </w:rPr>
        <w:t>ембол</w:t>
      </w:r>
      <w:proofErr w:type="spellEnd"/>
      <w:r w:rsidRPr="001C0687">
        <w:rPr>
          <w:sz w:val="28"/>
          <w:szCs w:val="28"/>
          <w:lang w:val="uk-UA"/>
        </w:rPr>
        <w:t>").</w:t>
      </w:r>
    </w:p>
    <w:p w:rsidR="00E61E83" w:rsidRPr="001C0687" w:rsidRDefault="00E61E83" w:rsidP="00E61E83">
      <w:pPr>
        <w:spacing w:after="0" w:line="264" w:lineRule="auto"/>
        <w:ind w:firstLine="709"/>
        <w:jc w:val="both"/>
        <w:rPr>
          <w:sz w:val="28"/>
          <w:szCs w:val="28"/>
          <w:lang w:val="uk-UA"/>
        </w:rPr>
      </w:pPr>
      <w:r w:rsidRPr="001C0687">
        <w:rPr>
          <w:i/>
          <w:sz w:val="28"/>
          <w:szCs w:val="28"/>
          <w:lang w:val="uk-UA"/>
        </w:rPr>
        <w:t>Сенсорна афазія</w:t>
      </w:r>
      <w:r w:rsidRPr="001C0687">
        <w:rPr>
          <w:sz w:val="28"/>
          <w:szCs w:val="28"/>
          <w:lang w:val="uk-UA"/>
        </w:rPr>
        <w:t xml:space="preserve"> – більш тяжкий розлад мовлення, коли втрачається розуміння зверненої усної й письмової мови. Хоча активна мова зберігається, хворий вимовляє незв'язні звуки, які не складаються в осмислені фрази. Такі хворі важко піддаються лікуванню через неможливість налагодження з ними контакту.</w:t>
      </w:r>
    </w:p>
    <w:p w:rsidR="00E61E83" w:rsidRPr="001C0687" w:rsidRDefault="00E61E83" w:rsidP="00E61E83">
      <w:pPr>
        <w:spacing w:after="0" w:line="264" w:lineRule="auto"/>
        <w:ind w:firstLine="709"/>
        <w:jc w:val="both"/>
        <w:rPr>
          <w:sz w:val="28"/>
          <w:szCs w:val="28"/>
          <w:lang w:val="uk-UA"/>
        </w:rPr>
      </w:pPr>
      <w:proofErr w:type="spellStart"/>
      <w:r w:rsidRPr="001C0687">
        <w:rPr>
          <w:i/>
          <w:sz w:val="28"/>
          <w:szCs w:val="28"/>
          <w:lang w:val="uk-UA"/>
        </w:rPr>
        <w:t>Амнестична</w:t>
      </w:r>
      <w:proofErr w:type="spellEnd"/>
      <w:r w:rsidRPr="001C0687">
        <w:rPr>
          <w:i/>
          <w:sz w:val="28"/>
          <w:szCs w:val="28"/>
          <w:lang w:val="uk-UA"/>
        </w:rPr>
        <w:t xml:space="preserve"> афазія</w:t>
      </w:r>
      <w:r w:rsidRPr="001C0687">
        <w:rPr>
          <w:sz w:val="28"/>
          <w:szCs w:val="28"/>
          <w:lang w:val="uk-UA"/>
        </w:rPr>
        <w:t xml:space="preserve"> – забування назв предметів і подій, хоча хворі можуть пояснити, як використовується даний предмет ("щоб різати" – ніж, "чим малюють" – олівець).</w:t>
      </w:r>
    </w:p>
    <w:p w:rsidR="00976A7F" w:rsidRPr="001C0687" w:rsidRDefault="00976A7F" w:rsidP="00E61E83">
      <w:pPr>
        <w:spacing w:after="0" w:line="264" w:lineRule="auto"/>
        <w:ind w:firstLine="709"/>
        <w:jc w:val="both"/>
        <w:rPr>
          <w:sz w:val="28"/>
          <w:szCs w:val="28"/>
          <w:lang w:val="uk-UA"/>
        </w:rPr>
      </w:pPr>
      <w:r w:rsidRPr="001C0687">
        <w:rPr>
          <w:sz w:val="28"/>
          <w:szCs w:val="28"/>
          <w:lang w:val="uk-UA"/>
        </w:rPr>
        <w:t xml:space="preserve">Фізичний терапевт повинен знати про наявність та ступінь </w:t>
      </w:r>
      <w:proofErr w:type="spellStart"/>
      <w:r w:rsidRPr="001C0687">
        <w:rPr>
          <w:sz w:val="28"/>
          <w:szCs w:val="28"/>
          <w:lang w:val="uk-UA"/>
        </w:rPr>
        <w:t>мовленевих</w:t>
      </w:r>
      <w:proofErr w:type="spellEnd"/>
      <w:r w:rsidRPr="001C0687">
        <w:rPr>
          <w:sz w:val="28"/>
          <w:szCs w:val="28"/>
          <w:lang w:val="uk-UA"/>
        </w:rPr>
        <w:t xml:space="preserve"> порушень для того, щоб ефективно спілкуватися з пацієнтом. Ступінь порушень може бути оцінена в позначках – від «+» до «+++» – залежно від вираженості. При наявності порушень потрібно обговорити їх з логопедом.</w:t>
      </w:r>
    </w:p>
    <w:p w:rsidR="002F43DF" w:rsidRPr="001C0687" w:rsidRDefault="002F43DF" w:rsidP="00E61E83">
      <w:pPr>
        <w:spacing w:after="0" w:line="264" w:lineRule="auto"/>
        <w:ind w:firstLine="709"/>
        <w:jc w:val="both"/>
        <w:rPr>
          <w:sz w:val="28"/>
          <w:szCs w:val="28"/>
          <w:lang w:val="uk-UA"/>
        </w:rPr>
      </w:pPr>
    </w:p>
    <w:p w:rsidR="00717BBE" w:rsidRPr="001C0687" w:rsidRDefault="005A7C71" w:rsidP="005A7C71">
      <w:pPr>
        <w:spacing w:after="0"/>
        <w:ind w:firstLine="708"/>
        <w:jc w:val="both"/>
        <w:rPr>
          <w:sz w:val="28"/>
          <w:szCs w:val="28"/>
          <w:lang w:val="uk-UA"/>
        </w:rPr>
      </w:pPr>
      <w:r w:rsidRPr="001C0687">
        <w:rPr>
          <w:b/>
          <w:i/>
          <w:sz w:val="28"/>
          <w:szCs w:val="28"/>
          <w:lang w:val="uk-UA"/>
        </w:rPr>
        <w:t>Праксис</w:t>
      </w:r>
      <w:r w:rsidRPr="001C0687">
        <w:rPr>
          <w:sz w:val="28"/>
          <w:szCs w:val="28"/>
          <w:lang w:val="uk-UA"/>
        </w:rPr>
        <w:t xml:space="preserve"> – здатність набувати, зберігати і здійснювати цілеспрямовані дії за певним планом. Порушення праксису називають апраксією. </w:t>
      </w:r>
      <w:r w:rsidRPr="001C0687">
        <w:rPr>
          <w:b/>
          <w:i/>
          <w:sz w:val="28"/>
          <w:szCs w:val="28"/>
          <w:lang w:val="uk-UA"/>
        </w:rPr>
        <w:t xml:space="preserve">Апраксії </w:t>
      </w:r>
      <w:r w:rsidRPr="001C0687">
        <w:rPr>
          <w:sz w:val="28"/>
          <w:szCs w:val="28"/>
          <w:lang w:val="uk-UA"/>
        </w:rPr>
        <w:t>розвиваються при патології лобових або тім'яних доль головного мозку. При цьому патологія лобових часток призводить до порушення здатності побудови рухової програми, а патологія тім'яних доль - до неправильного використання свого тіла в процесі рухового акта при збереженій програмі рухів.</w:t>
      </w:r>
    </w:p>
    <w:p w:rsidR="0033347A" w:rsidRPr="001C0687" w:rsidRDefault="0033347A" w:rsidP="0033347A">
      <w:pPr>
        <w:spacing w:after="0" w:line="264" w:lineRule="auto"/>
        <w:ind w:firstLine="709"/>
        <w:jc w:val="both"/>
        <w:rPr>
          <w:sz w:val="28"/>
          <w:szCs w:val="28"/>
          <w:lang w:val="uk-UA"/>
        </w:rPr>
      </w:pPr>
      <w:r w:rsidRPr="001C0687">
        <w:rPr>
          <w:sz w:val="28"/>
          <w:szCs w:val="28"/>
          <w:lang w:val="uk-UA"/>
        </w:rPr>
        <w:t xml:space="preserve">При апраксії у людини виникають труднощі у виконанні тонких, точних рухів (наприклад, застебнути </w:t>
      </w:r>
      <w:proofErr w:type="spellStart"/>
      <w:r w:rsidRPr="001C0687">
        <w:rPr>
          <w:sz w:val="28"/>
          <w:szCs w:val="28"/>
          <w:lang w:val="uk-UA"/>
        </w:rPr>
        <w:t>гудзик</w:t>
      </w:r>
      <w:proofErr w:type="spellEnd"/>
      <w:r w:rsidRPr="001C0687">
        <w:rPr>
          <w:sz w:val="28"/>
          <w:szCs w:val="28"/>
          <w:lang w:val="uk-UA"/>
        </w:rPr>
        <w:t xml:space="preserve"> на сорочці, взяти в руку голку, ручку, вилку, розчесати волосся, зав'язати шнурки, почистити зуби). Крім того, порушуються лист та пози (хворий не може показати, як налити чай у кружку). Порушується план виконання довільних цілеспрямованих дій.</w:t>
      </w:r>
    </w:p>
    <w:p w:rsidR="002F43DF" w:rsidRPr="001C0687" w:rsidRDefault="0033347A" w:rsidP="0033347A">
      <w:pPr>
        <w:spacing w:after="0" w:line="264" w:lineRule="auto"/>
        <w:ind w:firstLine="709"/>
        <w:jc w:val="both"/>
        <w:rPr>
          <w:sz w:val="28"/>
          <w:szCs w:val="28"/>
          <w:lang w:val="uk-UA"/>
        </w:rPr>
      </w:pPr>
      <w:r w:rsidRPr="001C0687">
        <w:rPr>
          <w:sz w:val="28"/>
          <w:szCs w:val="28"/>
          <w:lang w:val="uk-UA"/>
        </w:rPr>
        <w:t>Проба «праксис пози пальців», яка полягає в тому, що обстежуваний повинен швидко повторювати рухи рук. Також для діагностики використовують пробу, в якій необхідно встановлену позу пальців на одній руці із заплющеними очима повторити на іншій.</w:t>
      </w:r>
    </w:p>
    <w:p w:rsidR="00E90849" w:rsidRPr="001C0687" w:rsidRDefault="00E90849" w:rsidP="0033347A">
      <w:pPr>
        <w:spacing w:after="0" w:line="264" w:lineRule="auto"/>
        <w:ind w:firstLine="709"/>
        <w:jc w:val="both"/>
        <w:rPr>
          <w:sz w:val="28"/>
          <w:szCs w:val="28"/>
          <w:lang w:val="uk-UA"/>
        </w:rPr>
      </w:pPr>
    </w:p>
    <w:p w:rsidR="00E90849" w:rsidRPr="001C0687" w:rsidRDefault="00E90849" w:rsidP="00E90849">
      <w:pPr>
        <w:spacing w:after="0" w:line="264" w:lineRule="auto"/>
        <w:jc w:val="center"/>
        <w:rPr>
          <w:b/>
          <w:i/>
          <w:sz w:val="28"/>
          <w:szCs w:val="28"/>
          <w:lang w:val="uk-UA"/>
        </w:rPr>
      </w:pPr>
      <w:r w:rsidRPr="001C0687">
        <w:rPr>
          <w:b/>
          <w:i/>
          <w:sz w:val="28"/>
          <w:szCs w:val="28"/>
          <w:lang w:val="uk-UA"/>
        </w:rPr>
        <w:t>Порушення когнітивних функцій</w:t>
      </w:r>
    </w:p>
    <w:p w:rsidR="00E90849" w:rsidRPr="001C0687" w:rsidRDefault="00E90849" w:rsidP="00E90849">
      <w:pPr>
        <w:spacing w:after="0" w:line="264" w:lineRule="auto"/>
        <w:jc w:val="both"/>
        <w:rPr>
          <w:sz w:val="28"/>
          <w:szCs w:val="28"/>
          <w:lang w:val="uk-UA"/>
        </w:rPr>
      </w:pPr>
    </w:p>
    <w:p w:rsidR="00E90849" w:rsidRPr="001C0687" w:rsidRDefault="00E90849" w:rsidP="00E90849">
      <w:pPr>
        <w:spacing w:after="0" w:line="264" w:lineRule="auto"/>
        <w:ind w:firstLine="709"/>
        <w:jc w:val="both"/>
        <w:rPr>
          <w:b/>
          <w:i/>
          <w:sz w:val="28"/>
          <w:szCs w:val="28"/>
          <w:lang w:val="uk-UA"/>
        </w:rPr>
      </w:pPr>
      <w:r w:rsidRPr="001C0687">
        <w:rPr>
          <w:sz w:val="28"/>
          <w:szCs w:val="28"/>
          <w:lang w:val="uk-UA"/>
        </w:rPr>
        <w:t xml:space="preserve">Когнітивні порушення (КП) супроводжують більшість неврологічних захворювань, так як КГМ забезпечує пізнавальну діяльність. Головний мозок також є органом-мішенню при багатьох соматичних захворюваннях, особливо </w:t>
      </w:r>
      <w:r w:rsidRPr="001C0687">
        <w:rPr>
          <w:sz w:val="28"/>
          <w:szCs w:val="28"/>
          <w:lang w:val="uk-UA"/>
        </w:rPr>
        <w:lastRenderedPageBreak/>
        <w:t xml:space="preserve">при патології, широко поширеній в літньому віці. Згідно з останнім переглядом міжнародних рекомендацій з діагностики психічних розладів до </w:t>
      </w:r>
      <w:r w:rsidRPr="001C0687">
        <w:rPr>
          <w:b/>
          <w:i/>
          <w:sz w:val="28"/>
          <w:szCs w:val="28"/>
          <w:lang w:val="uk-UA"/>
        </w:rPr>
        <w:t>когнітивних розладів відноситься зниження однієї або декількох вищих мозкових функцій, що забезпечують процеси сприйняття, збереження, перетворення і передачі інформації.</w:t>
      </w:r>
    </w:p>
    <w:p w:rsidR="00E90849" w:rsidRPr="001C0687" w:rsidRDefault="00E90849" w:rsidP="00E90849">
      <w:pPr>
        <w:spacing w:after="0" w:line="264" w:lineRule="auto"/>
        <w:jc w:val="both"/>
        <w:rPr>
          <w:b/>
          <w:i/>
          <w:sz w:val="28"/>
          <w:szCs w:val="28"/>
          <w:lang w:val="uk-UA"/>
        </w:rPr>
      </w:pPr>
    </w:p>
    <w:p w:rsidR="00E90849" w:rsidRPr="001C0687" w:rsidRDefault="00E90849" w:rsidP="00E90849">
      <w:pPr>
        <w:spacing w:after="0" w:line="264" w:lineRule="auto"/>
        <w:ind w:firstLine="709"/>
        <w:jc w:val="both"/>
        <w:rPr>
          <w:sz w:val="28"/>
          <w:szCs w:val="28"/>
          <w:lang w:val="uk-UA"/>
        </w:rPr>
      </w:pPr>
      <w:r w:rsidRPr="001C0687">
        <w:rPr>
          <w:sz w:val="28"/>
          <w:szCs w:val="28"/>
          <w:lang w:val="uk-UA"/>
        </w:rPr>
        <w:t>Критерії когнітивних порушень:</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зниження когнітивних здібностей порівняно із середнім віковим і освітнім рівнем, яке відображається в скаргах пацієнта або суб'єктивно не усвідомлюється;</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xml:space="preserve">• відсутність / наявність змін інтегральних показників когнітивних функцій за даними </w:t>
      </w:r>
      <w:proofErr w:type="spellStart"/>
      <w:r w:rsidRPr="001C0687">
        <w:rPr>
          <w:sz w:val="28"/>
          <w:szCs w:val="28"/>
          <w:lang w:val="uk-UA"/>
        </w:rPr>
        <w:t>скринінгових</w:t>
      </w:r>
      <w:proofErr w:type="spellEnd"/>
      <w:r w:rsidRPr="001C0687">
        <w:rPr>
          <w:sz w:val="28"/>
          <w:szCs w:val="28"/>
          <w:lang w:val="uk-UA"/>
        </w:rPr>
        <w:t xml:space="preserve"> шкал;</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відсутність / наявність будь-яких порушень або труднощів повсякденного функціонування.</w:t>
      </w:r>
    </w:p>
    <w:p w:rsidR="00E90849" w:rsidRPr="001C0687" w:rsidRDefault="00E90849" w:rsidP="00E90849">
      <w:pPr>
        <w:spacing w:after="0" w:line="264" w:lineRule="auto"/>
        <w:ind w:firstLine="709"/>
        <w:jc w:val="both"/>
        <w:rPr>
          <w:sz w:val="28"/>
          <w:szCs w:val="28"/>
          <w:lang w:val="uk-UA"/>
        </w:rPr>
      </w:pPr>
    </w:p>
    <w:p w:rsidR="00E90849" w:rsidRPr="001C0687" w:rsidRDefault="00E90849" w:rsidP="00E90849">
      <w:pPr>
        <w:spacing w:after="0" w:line="264" w:lineRule="auto"/>
        <w:ind w:firstLine="709"/>
        <w:jc w:val="both"/>
        <w:rPr>
          <w:sz w:val="28"/>
          <w:szCs w:val="28"/>
          <w:lang w:val="uk-UA"/>
        </w:rPr>
      </w:pPr>
      <w:r w:rsidRPr="001C0687">
        <w:rPr>
          <w:sz w:val="28"/>
          <w:szCs w:val="28"/>
          <w:lang w:val="uk-UA"/>
        </w:rPr>
        <w:t>Когнітивні розлади класифікуються за ступенем тяжкості. Виділяють суб'єктивні, легкі і помірні КП (</w:t>
      </w:r>
      <w:proofErr w:type="spellStart"/>
      <w:r w:rsidRPr="001C0687">
        <w:rPr>
          <w:sz w:val="28"/>
          <w:szCs w:val="28"/>
          <w:lang w:val="uk-UA"/>
        </w:rPr>
        <w:t>недементні</w:t>
      </w:r>
      <w:proofErr w:type="spellEnd"/>
      <w:r w:rsidRPr="001C0687">
        <w:rPr>
          <w:sz w:val="28"/>
          <w:szCs w:val="28"/>
          <w:lang w:val="uk-UA"/>
        </w:rPr>
        <w:t>) та важкі КП – деменцію.</w:t>
      </w:r>
    </w:p>
    <w:p w:rsidR="00E90849" w:rsidRPr="001C0687" w:rsidRDefault="00E90849" w:rsidP="00E90849">
      <w:pPr>
        <w:spacing w:after="0" w:line="264" w:lineRule="auto"/>
        <w:ind w:firstLine="709"/>
        <w:jc w:val="both"/>
        <w:rPr>
          <w:b/>
          <w:bCs/>
          <w:sz w:val="28"/>
          <w:szCs w:val="28"/>
          <w:lang w:val="uk-UA"/>
        </w:rPr>
      </w:pPr>
      <w:r w:rsidRPr="001C0687">
        <w:rPr>
          <w:b/>
          <w:bCs/>
          <w:sz w:val="28"/>
          <w:szCs w:val="28"/>
          <w:lang w:val="uk-UA"/>
        </w:rPr>
        <w:t>За ступенем тяжкості розрізняють три варіанти постінсультних когнітивних порушень:</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легкі когнітивні порушення, пов'язані з осередковим ураженням певної зони кори головного мозку: при такому варіанті вражається лише одна когнітивна функція;</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помірні когнітивні порушення, що не досягають ступеня деменції (постінсультний помірний когнітивний розлад);</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xml:space="preserve">• виражені когнітивні порушення, які призводять до порушення соціальної адаптації, насамперед побутової залежності, що дозволяє трактувати такі розлади як </w:t>
      </w:r>
      <w:proofErr w:type="spellStart"/>
      <w:r w:rsidRPr="001C0687">
        <w:rPr>
          <w:sz w:val="28"/>
          <w:szCs w:val="28"/>
          <w:lang w:val="uk-UA"/>
        </w:rPr>
        <w:t>дементні</w:t>
      </w:r>
      <w:proofErr w:type="spellEnd"/>
      <w:r w:rsidRPr="001C0687">
        <w:rPr>
          <w:sz w:val="28"/>
          <w:szCs w:val="28"/>
          <w:lang w:val="uk-UA"/>
        </w:rPr>
        <w:t xml:space="preserve">. </w:t>
      </w:r>
    </w:p>
    <w:p w:rsidR="00E90849" w:rsidRPr="001C0687" w:rsidRDefault="00E90849" w:rsidP="00E90849">
      <w:pPr>
        <w:spacing w:after="0" w:line="264" w:lineRule="auto"/>
        <w:jc w:val="both"/>
        <w:rPr>
          <w:sz w:val="28"/>
          <w:szCs w:val="28"/>
          <w:lang w:val="uk-UA"/>
        </w:rPr>
      </w:pPr>
    </w:p>
    <w:p w:rsidR="00E90849" w:rsidRPr="001C0687" w:rsidRDefault="00E90849" w:rsidP="00E90849">
      <w:pPr>
        <w:spacing w:after="0" w:line="264" w:lineRule="auto"/>
        <w:ind w:firstLine="709"/>
        <w:jc w:val="both"/>
        <w:rPr>
          <w:sz w:val="28"/>
          <w:szCs w:val="28"/>
          <w:lang w:val="uk-UA"/>
        </w:rPr>
      </w:pPr>
      <w:r w:rsidRPr="001C0687">
        <w:rPr>
          <w:sz w:val="28"/>
          <w:szCs w:val="28"/>
          <w:lang w:val="uk-UA"/>
        </w:rPr>
        <w:t>Залежно від нозології виділяють такі клінічні варіанти КП.</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xml:space="preserve">1. </w:t>
      </w:r>
      <w:proofErr w:type="spellStart"/>
      <w:r w:rsidRPr="001C0687">
        <w:rPr>
          <w:sz w:val="28"/>
          <w:szCs w:val="28"/>
          <w:lang w:val="uk-UA"/>
        </w:rPr>
        <w:t>Амнестичний</w:t>
      </w:r>
      <w:proofErr w:type="spellEnd"/>
      <w:r w:rsidRPr="001C0687">
        <w:rPr>
          <w:sz w:val="28"/>
          <w:szCs w:val="28"/>
          <w:lang w:val="uk-UA"/>
        </w:rPr>
        <w:t xml:space="preserve"> тип з переважним порушенням пам'яті (імовірно пов'язаний з продромальним періодом хвороби Альцгеймера).</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xml:space="preserve">2. </w:t>
      </w:r>
      <w:proofErr w:type="spellStart"/>
      <w:r w:rsidRPr="001C0687">
        <w:rPr>
          <w:sz w:val="28"/>
          <w:szCs w:val="28"/>
          <w:lang w:val="uk-UA"/>
        </w:rPr>
        <w:t>Неамнестичний</w:t>
      </w:r>
      <w:proofErr w:type="spellEnd"/>
      <w:r w:rsidRPr="001C0687">
        <w:rPr>
          <w:sz w:val="28"/>
          <w:szCs w:val="28"/>
          <w:lang w:val="uk-UA"/>
        </w:rPr>
        <w:t xml:space="preserve"> тип зі збереженою пам'яттю і порушенням будь-якої іншої когнітивної функції: порушення регуляції довільної діяльності (при судинній патології); порушення </w:t>
      </w:r>
      <w:proofErr w:type="spellStart"/>
      <w:r w:rsidRPr="001C0687">
        <w:rPr>
          <w:sz w:val="28"/>
          <w:szCs w:val="28"/>
          <w:lang w:val="uk-UA"/>
        </w:rPr>
        <w:t>праксису</w:t>
      </w:r>
      <w:proofErr w:type="spellEnd"/>
      <w:r w:rsidRPr="001C0687">
        <w:rPr>
          <w:sz w:val="28"/>
          <w:szCs w:val="28"/>
          <w:lang w:val="uk-UA"/>
        </w:rPr>
        <w:t xml:space="preserve"> або </w:t>
      </w:r>
      <w:proofErr w:type="spellStart"/>
      <w:r w:rsidRPr="001C0687">
        <w:rPr>
          <w:sz w:val="28"/>
          <w:szCs w:val="28"/>
          <w:lang w:val="uk-UA"/>
        </w:rPr>
        <w:t>гнозису</w:t>
      </w:r>
      <w:proofErr w:type="spellEnd"/>
      <w:r w:rsidRPr="001C0687">
        <w:rPr>
          <w:sz w:val="28"/>
          <w:szCs w:val="28"/>
          <w:lang w:val="uk-UA"/>
        </w:rPr>
        <w:t xml:space="preserve">; поведінкові або </w:t>
      </w:r>
      <w:proofErr w:type="spellStart"/>
      <w:r w:rsidRPr="001C0687">
        <w:rPr>
          <w:sz w:val="28"/>
          <w:szCs w:val="28"/>
          <w:lang w:val="uk-UA"/>
        </w:rPr>
        <w:t>мовні</w:t>
      </w:r>
      <w:proofErr w:type="spellEnd"/>
      <w:r w:rsidRPr="001C0687">
        <w:rPr>
          <w:sz w:val="28"/>
          <w:szCs w:val="28"/>
          <w:lang w:val="uk-UA"/>
        </w:rPr>
        <w:t xml:space="preserve"> розлади.</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xml:space="preserve">3. </w:t>
      </w:r>
      <w:proofErr w:type="spellStart"/>
      <w:r w:rsidRPr="001C0687">
        <w:rPr>
          <w:sz w:val="28"/>
          <w:szCs w:val="28"/>
          <w:lang w:val="uk-UA"/>
        </w:rPr>
        <w:t>Поліфункціональний</w:t>
      </w:r>
      <w:proofErr w:type="spellEnd"/>
      <w:r w:rsidRPr="001C0687">
        <w:rPr>
          <w:sz w:val="28"/>
          <w:szCs w:val="28"/>
          <w:lang w:val="uk-UA"/>
        </w:rPr>
        <w:t xml:space="preserve"> з порушенням кількох когнітивних функцій, включаючи порушення пам'яті, як правило, трансформується з часом в деменцію типу Альцгеймера.</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xml:space="preserve"> </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xml:space="preserve">Діагностика когнітивних розладів ґрунтується на скаргах пацієнтів і/або їх родичів, результатах нейропсихологічних методів дослідження і оцінці </w:t>
      </w:r>
      <w:r w:rsidRPr="001C0687">
        <w:rPr>
          <w:sz w:val="28"/>
          <w:szCs w:val="28"/>
          <w:lang w:val="uk-UA"/>
        </w:rPr>
        <w:lastRenderedPageBreak/>
        <w:t>повсякденної діяльності пацієнта. Скарги при КП: підвищена забудькуватість, зниження концентрації уваги, підвищена стомлюваність при розумовій роботі, труднощі підбору потрібного слова в розмові. На КП можуть скаржитись і пацієнти з емоційно-поведінковими порушеннями (депресією, апатією тощо), тому необхідно досліджувати емоційно-поведінкову сферу.</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xml:space="preserve">Для об'єктивізації емоційних і поведінкових порушень можна використовувати спеціальні опитувальники, які заповнює пацієнт (шкала депресії Бека, госпітальна шкала тривоги і депресії, шкала тривоги </w:t>
      </w:r>
      <w:proofErr w:type="spellStart"/>
      <w:r w:rsidRPr="001C0687">
        <w:rPr>
          <w:sz w:val="28"/>
          <w:szCs w:val="28"/>
          <w:lang w:val="uk-UA"/>
        </w:rPr>
        <w:t>Спілбергера-Ханіна</w:t>
      </w:r>
      <w:proofErr w:type="spellEnd"/>
      <w:r w:rsidRPr="001C0687">
        <w:rPr>
          <w:sz w:val="28"/>
          <w:szCs w:val="28"/>
          <w:lang w:val="uk-UA"/>
        </w:rPr>
        <w:t>).</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 xml:space="preserve">У пацієнтів з </w:t>
      </w:r>
      <w:proofErr w:type="spellStart"/>
      <w:r w:rsidRPr="001C0687">
        <w:rPr>
          <w:sz w:val="28"/>
          <w:szCs w:val="28"/>
          <w:lang w:val="uk-UA"/>
        </w:rPr>
        <w:t>неамнестичним</w:t>
      </w:r>
      <w:proofErr w:type="spellEnd"/>
      <w:r w:rsidRPr="001C0687">
        <w:rPr>
          <w:sz w:val="28"/>
          <w:szCs w:val="28"/>
          <w:lang w:val="uk-UA"/>
        </w:rPr>
        <w:t xml:space="preserve"> варіантом КП (наприклад, при судинних когнітивних розладах) переважають скарги на головний біль, запаморочення, шум і тяжкість в голові, підвищену стомлюваність, порушення сну, пов'язані в першу чергу з наявними емоційними і руховими розладами. При детальному опитуванні з'ясовується, що ці неприємні відчуття заважають зосередитися або викликають відчуття втоми, знижують </w:t>
      </w:r>
      <w:proofErr w:type="spellStart"/>
      <w:r w:rsidRPr="001C0687">
        <w:rPr>
          <w:sz w:val="28"/>
          <w:szCs w:val="28"/>
          <w:lang w:val="uk-UA"/>
        </w:rPr>
        <w:t>переносимість</w:t>
      </w:r>
      <w:proofErr w:type="spellEnd"/>
      <w:r w:rsidRPr="001C0687">
        <w:rPr>
          <w:sz w:val="28"/>
          <w:szCs w:val="28"/>
          <w:lang w:val="uk-UA"/>
        </w:rPr>
        <w:t xml:space="preserve"> інтелектуальних навантажень. Інтелектуальна робота вимагає значно більше часу, ніж раніше, пацієнти швидко втомлюються, легко відволікаються від розпочатої справи. По суті, подібні скарги не що інше, як своєрідний суб'єктивний еквівалент недостатності концентрації уваги. У когнітивному статус таких пацієнтів виявляється зниження концентрації уваги і темпу пізнавальної діяльності, порушення керуючих лобових функцій (планування та контроль).</w:t>
      </w:r>
    </w:p>
    <w:p w:rsidR="00E90849" w:rsidRPr="001C0687" w:rsidRDefault="00E90849" w:rsidP="00E90849">
      <w:pPr>
        <w:spacing w:after="0" w:line="264" w:lineRule="auto"/>
        <w:ind w:firstLine="709"/>
        <w:jc w:val="both"/>
        <w:rPr>
          <w:sz w:val="28"/>
          <w:szCs w:val="28"/>
          <w:lang w:val="uk-UA"/>
        </w:rPr>
      </w:pPr>
    </w:p>
    <w:p w:rsidR="00E90849" w:rsidRPr="001C0687" w:rsidRDefault="00E90849" w:rsidP="00E90849">
      <w:pPr>
        <w:spacing w:after="0" w:line="264" w:lineRule="auto"/>
        <w:ind w:firstLine="709"/>
        <w:jc w:val="both"/>
        <w:rPr>
          <w:sz w:val="28"/>
          <w:szCs w:val="28"/>
          <w:lang w:val="uk-UA"/>
        </w:rPr>
      </w:pPr>
      <w:r w:rsidRPr="001C0687">
        <w:rPr>
          <w:sz w:val="28"/>
          <w:szCs w:val="28"/>
          <w:lang w:val="uk-UA"/>
        </w:rPr>
        <w:t>Скринінгові методики дослідження, наприклад Mini-Cog, Коротка шкала оцінки психічного статусу (</w:t>
      </w:r>
      <w:proofErr w:type="spellStart"/>
      <w:r w:rsidRPr="001C0687">
        <w:rPr>
          <w:sz w:val="28"/>
          <w:szCs w:val="28"/>
          <w:lang w:val="uk-UA"/>
        </w:rPr>
        <w:t>Mini-Mental</w:t>
      </w:r>
      <w:proofErr w:type="spellEnd"/>
      <w:r w:rsidRPr="001C0687">
        <w:rPr>
          <w:sz w:val="28"/>
          <w:szCs w:val="28"/>
          <w:lang w:val="uk-UA"/>
        </w:rPr>
        <w:t xml:space="preserve"> </w:t>
      </w:r>
      <w:proofErr w:type="spellStart"/>
      <w:r w:rsidRPr="001C0687">
        <w:rPr>
          <w:sz w:val="28"/>
          <w:szCs w:val="28"/>
          <w:lang w:val="uk-UA"/>
        </w:rPr>
        <w:t>State</w:t>
      </w:r>
      <w:proofErr w:type="spellEnd"/>
      <w:r w:rsidRPr="001C0687">
        <w:rPr>
          <w:sz w:val="28"/>
          <w:szCs w:val="28"/>
          <w:lang w:val="uk-UA"/>
        </w:rPr>
        <w:t xml:space="preserve"> </w:t>
      </w:r>
      <w:proofErr w:type="spellStart"/>
      <w:r w:rsidRPr="001C0687">
        <w:rPr>
          <w:sz w:val="28"/>
          <w:szCs w:val="28"/>
          <w:lang w:val="uk-UA"/>
        </w:rPr>
        <w:t>Examination</w:t>
      </w:r>
      <w:proofErr w:type="spellEnd"/>
      <w:r w:rsidRPr="001C0687">
        <w:rPr>
          <w:sz w:val="28"/>
          <w:szCs w:val="28"/>
          <w:lang w:val="uk-UA"/>
        </w:rPr>
        <w:t xml:space="preserve">) і тест малювання годинника, при </w:t>
      </w:r>
      <w:proofErr w:type="spellStart"/>
      <w:r w:rsidRPr="001C0687">
        <w:rPr>
          <w:sz w:val="28"/>
          <w:szCs w:val="28"/>
          <w:lang w:val="uk-UA"/>
        </w:rPr>
        <w:t>недементних</w:t>
      </w:r>
      <w:proofErr w:type="spellEnd"/>
      <w:r w:rsidRPr="001C0687">
        <w:rPr>
          <w:sz w:val="28"/>
          <w:szCs w:val="28"/>
          <w:lang w:val="uk-UA"/>
        </w:rPr>
        <w:t xml:space="preserve"> когнітивних розладах недостатньо чутливі і можуть давати помилково негативні результати. </w:t>
      </w:r>
      <w:proofErr w:type="spellStart"/>
      <w:r w:rsidRPr="001C0687">
        <w:rPr>
          <w:sz w:val="28"/>
          <w:szCs w:val="28"/>
          <w:lang w:val="uk-UA"/>
        </w:rPr>
        <w:t>Монреальська</w:t>
      </w:r>
      <w:proofErr w:type="spellEnd"/>
      <w:r w:rsidRPr="001C0687">
        <w:rPr>
          <w:sz w:val="28"/>
          <w:szCs w:val="28"/>
          <w:lang w:val="uk-UA"/>
        </w:rPr>
        <w:t xml:space="preserve"> шкала оцінки когнітивних функцій – більш чутлива методика при </w:t>
      </w:r>
      <w:proofErr w:type="spellStart"/>
      <w:r w:rsidRPr="001C0687">
        <w:rPr>
          <w:sz w:val="28"/>
          <w:szCs w:val="28"/>
          <w:lang w:val="uk-UA"/>
        </w:rPr>
        <w:t>недементних</w:t>
      </w:r>
      <w:proofErr w:type="spellEnd"/>
      <w:r w:rsidRPr="001C0687">
        <w:rPr>
          <w:sz w:val="28"/>
          <w:szCs w:val="28"/>
          <w:lang w:val="uk-UA"/>
        </w:rPr>
        <w:t xml:space="preserve"> порушеннях.</w:t>
      </w:r>
    </w:p>
    <w:p w:rsidR="00E90849" w:rsidRPr="001C0687" w:rsidRDefault="00E90849" w:rsidP="00E90849">
      <w:pPr>
        <w:spacing w:after="0" w:line="264" w:lineRule="auto"/>
        <w:ind w:firstLine="709"/>
        <w:jc w:val="both"/>
        <w:rPr>
          <w:sz w:val="28"/>
          <w:szCs w:val="28"/>
          <w:lang w:val="uk-UA"/>
        </w:rPr>
      </w:pPr>
      <w:r w:rsidRPr="001C0687">
        <w:rPr>
          <w:sz w:val="28"/>
          <w:szCs w:val="28"/>
          <w:lang w:val="uk-UA"/>
        </w:rPr>
        <w:t>Відмінність КП і легкої деменції. Найважливішим у цій оцінці є відповідь на питання, якою мірою КП впливають на повсякденне життя. На етапі КП хворі можуть відчувати труднощі в складних і нових для себе видах діяльності (наприклад, при спробі освоїти комп'ютер чи іншу техніку, з якою ніколи раніше не доводилося мати справу), але можуть працювати в колишньому обсязі і якості, повністю зберігають свою професійну і соціальну компетентність, виконують звичну для себе роль в сім'ї і суспільстві, зберігають свої хобі та захоплення. Діагноз деменції правомірний, якщо є труднощі в звичних для хворого видах діяльності, формується потреба в підказці або допомоги з боку родичів, знижується критика і адекватність оцінки ситуації.</w:t>
      </w:r>
    </w:p>
    <w:p w:rsidR="00E90849" w:rsidRPr="001C0687" w:rsidRDefault="00E90849" w:rsidP="0033347A">
      <w:pPr>
        <w:spacing w:after="0" w:line="264" w:lineRule="auto"/>
        <w:ind w:firstLine="709"/>
        <w:jc w:val="both"/>
        <w:rPr>
          <w:sz w:val="28"/>
          <w:szCs w:val="28"/>
          <w:lang w:val="uk-UA"/>
        </w:rPr>
      </w:pPr>
    </w:p>
    <w:p w:rsidR="002F43DF" w:rsidRPr="001C0687" w:rsidRDefault="0033347A" w:rsidP="002F43DF">
      <w:pPr>
        <w:spacing w:after="0" w:line="264" w:lineRule="auto"/>
        <w:ind w:firstLine="709"/>
        <w:jc w:val="both"/>
        <w:rPr>
          <w:sz w:val="28"/>
          <w:szCs w:val="28"/>
          <w:lang w:val="uk-UA"/>
        </w:rPr>
      </w:pPr>
      <w:r w:rsidRPr="001C0687">
        <w:rPr>
          <w:sz w:val="28"/>
          <w:szCs w:val="28"/>
          <w:lang w:val="uk-UA"/>
        </w:rPr>
        <w:t xml:space="preserve"> </w:t>
      </w:r>
    </w:p>
    <w:p w:rsidR="00E61E83" w:rsidRPr="001C0687" w:rsidRDefault="00E61E83" w:rsidP="00E61E83">
      <w:pPr>
        <w:spacing w:after="0" w:line="264" w:lineRule="auto"/>
        <w:jc w:val="both"/>
        <w:rPr>
          <w:sz w:val="28"/>
          <w:szCs w:val="28"/>
          <w:lang w:val="uk-UA"/>
        </w:rPr>
      </w:pPr>
    </w:p>
    <w:p w:rsidR="00E61E83" w:rsidRPr="001C0687" w:rsidRDefault="00E61E83" w:rsidP="001803DA">
      <w:pPr>
        <w:spacing w:after="0"/>
        <w:jc w:val="both"/>
        <w:rPr>
          <w:sz w:val="28"/>
          <w:szCs w:val="28"/>
          <w:lang w:val="uk-UA"/>
        </w:rPr>
      </w:pPr>
    </w:p>
    <w:p w:rsidR="00130C43" w:rsidRPr="001C0687" w:rsidRDefault="004A0FDA" w:rsidP="00AC386A">
      <w:pPr>
        <w:spacing w:after="0"/>
        <w:jc w:val="both"/>
        <w:rPr>
          <w:sz w:val="28"/>
          <w:szCs w:val="28"/>
          <w:lang w:val="uk-UA"/>
        </w:rPr>
      </w:pPr>
      <w:r w:rsidRPr="001C0687">
        <w:rPr>
          <w:sz w:val="28"/>
          <w:szCs w:val="28"/>
          <w:lang w:val="uk-UA"/>
        </w:rPr>
        <w:t xml:space="preserve"> </w:t>
      </w:r>
      <w:r w:rsidR="00360E90" w:rsidRPr="001C0687">
        <w:rPr>
          <w:sz w:val="28"/>
          <w:szCs w:val="28"/>
          <w:lang w:val="uk-UA"/>
        </w:rPr>
        <w:t xml:space="preserve"> </w:t>
      </w:r>
      <w:bookmarkEnd w:id="0"/>
    </w:p>
    <w:sectPr w:rsidR="00130C43" w:rsidRPr="001C0687" w:rsidSect="00E61E8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82288"/>
    <w:multiLevelType w:val="hybridMultilevel"/>
    <w:tmpl w:val="E9E8EBF2"/>
    <w:lvl w:ilvl="0" w:tplc="3C5E3E84">
      <w:start w:val="1"/>
      <w:numFmt w:val="bullet"/>
      <w:lvlText w:val=""/>
      <w:lvlJc w:val="left"/>
      <w:pPr>
        <w:tabs>
          <w:tab w:val="num" w:pos="720"/>
        </w:tabs>
        <w:ind w:left="720" w:hanging="360"/>
      </w:pPr>
      <w:rPr>
        <w:rFonts w:ascii="Wingdings 3" w:hAnsi="Wingdings 3" w:hint="default"/>
      </w:rPr>
    </w:lvl>
    <w:lvl w:ilvl="1" w:tplc="98C2B7F6">
      <w:start w:val="1112"/>
      <w:numFmt w:val="bullet"/>
      <w:lvlText w:val=""/>
      <w:lvlJc w:val="left"/>
      <w:pPr>
        <w:tabs>
          <w:tab w:val="num" w:pos="1440"/>
        </w:tabs>
        <w:ind w:left="1440" w:hanging="360"/>
      </w:pPr>
      <w:rPr>
        <w:rFonts w:ascii="Wingdings 3" w:hAnsi="Wingdings 3" w:hint="default"/>
      </w:rPr>
    </w:lvl>
    <w:lvl w:ilvl="2" w:tplc="098C9D56" w:tentative="1">
      <w:start w:val="1"/>
      <w:numFmt w:val="bullet"/>
      <w:lvlText w:val=""/>
      <w:lvlJc w:val="left"/>
      <w:pPr>
        <w:tabs>
          <w:tab w:val="num" w:pos="2160"/>
        </w:tabs>
        <w:ind w:left="2160" w:hanging="360"/>
      </w:pPr>
      <w:rPr>
        <w:rFonts w:ascii="Wingdings 3" w:hAnsi="Wingdings 3" w:hint="default"/>
      </w:rPr>
    </w:lvl>
    <w:lvl w:ilvl="3" w:tplc="83E8FCE8" w:tentative="1">
      <w:start w:val="1"/>
      <w:numFmt w:val="bullet"/>
      <w:lvlText w:val=""/>
      <w:lvlJc w:val="left"/>
      <w:pPr>
        <w:tabs>
          <w:tab w:val="num" w:pos="2880"/>
        </w:tabs>
        <w:ind w:left="2880" w:hanging="360"/>
      </w:pPr>
      <w:rPr>
        <w:rFonts w:ascii="Wingdings 3" w:hAnsi="Wingdings 3" w:hint="default"/>
      </w:rPr>
    </w:lvl>
    <w:lvl w:ilvl="4" w:tplc="0052B922" w:tentative="1">
      <w:start w:val="1"/>
      <w:numFmt w:val="bullet"/>
      <w:lvlText w:val=""/>
      <w:lvlJc w:val="left"/>
      <w:pPr>
        <w:tabs>
          <w:tab w:val="num" w:pos="3600"/>
        </w:tabs>
        <w:ind w:left="3600" w:hanging="360"/>
      </w:pPr>
      <w:rPr>
        <w:rFonts w:ascii="Wingdings 3" w:hAnsi="Wingdings 3" w:hint="default"/>
      </w:rPr>
    </w:lvl>
    <w:lvl w:ilvl="5" w:tplc="EC2E4164" w:tentative="1">
      <w:start w:val="1"/>
      <w:numFmt w:val="bullet"/>
      <w:lvlText w:val=""/>
      <w:lvlJc w:val="left"/>
      <w:pPr>
        <w:tabs>
          <w:tab w:val="num" w:pos="4320"/>
        </w:tabs>
        <w:ind w:left="4320" w:hanging="360"/>
      </w:pPr>
      <w:rPr>
        <w:rFonts w:ascii="Wingdings 3" w:hAnsi="Wingdings 3" w:hint="default"/>
      </w:rPr>
    </w:lvl>
    <w:lvl w:ilvl="6" w:tplc="F05C8376" w:tentative="1">
      <w:start w:val="1"/>
      <w:numFmt w:val="bullet"/>
      <w:lvlText w:val=""/>
      <w:lvlJc w:val="left"/>
      <w:pPr>
        <w:tabs>
          <w:tab w:val="num" w:pos="5040"/>
        </w:tabs>
        <w:ind w:left="5040" w:hanging="360"/>
      </w:pPr>
      <w:rPr>
        <w:rFonts w:ascii="Wingdings 3" w:hAnsi="Wingdings 3" w:hint="default"/>
      </w:rPr>
    </w:lvl>
    <w:lvl w:ilvl="7" w:tplc="E7B23E98" w:tentative="1">
      <w:start w:val="1"/>
      <w:numFmt w:val="bullet"/>
      <w:lvlText w:val=""/>
      <w:lvlJc w:val="left"/>
      <w:pPr>
        <w:tabs>
          <w:tab w:val="num" w:pos="5760"/>
        </w:tabs>
        <w:ind w:left="5760" w:hanging="360"/>
      </w:pPr>
      <w:rPr>
        <w:rFonts w:ascii="Wingdings 3" w:hAnsi="Wingdings 3" w:hint="default"/>
      </w:rPr>
    </w:lvl>
    <w:lvl w:ilvl="8" w:tplc="C2A01C88"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F41513F"/>
    <w:multiLevelType w:val="multilevel"/>
    <w:tmpl w:val="3FBE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31116"/>
    <w:multiLevelType w:val="multilevel"/>
    <w:tmpl w:val="47E81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66199"/>
    <w:multiLevelType w:val="multilevel"/>
    <w:tmpl w:val="DD6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3F557D"/>
    <w:multiLevelType w:val="multilevel"/>
    <w:tmpl w:val="C1D8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B4C26"/>
    <w:multiLevelType w:val="multilevel"/>
    <w:tmpl w:val="03682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61267"/>
    <w:multiLevelType w:val="multilevel"/>
    <w:tmpl w:val="5BD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72023D"/>
    <w:multiLevelType w:val="multilevel"/>
    <w:tmpl w:val="11B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7"/>
  </w:num>
  <w:num w:numId="5">
    <w:abstractNumId w:val="3"/>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86A"/>
    <w:rsid w:val="00050C14"/>
    <w:rsid w:val="00054487"/>
    <w:rsid w:val="000808CD"/>
    <w:rsid w:val="000856F3"/>
    <w:rsid w:val="000A2D98"/>
    <w:rsid w:val="000B6014"/>
    <w:rsid w:val="00130C43"/>
    <w:rsid w:val="001803DA"/>
    <w:rsid w:val="001C0687"/>
    <w:rsid w:val="001F7D75"/>
    <w:rsid w:val="0025539E"/>
    <w:rsid w:val="0027462D"/>
    <w:rsid w:val="002A30DA"/>
    <w:rsid w:val="002E52A6"/>
    <w:rsid w:val="002F43DF"/>
    <w:rsid w:val="002F6C88"/>
    <w:rsid w:val="0033347A"/>
    <w:rsid w:val="00360E90"/>
    <w:rsid w:val="00380068"/>
    <w:rsid w:val="00435927"/>
    <w:rsid w:val="004A0FDA"/>
    <w:rsid w:val="00520F4B"/>
    <w:rsid w:val="00520F83"/>
    <w:rsid w:val="005A7C71"/>
    <w:rsid w:val="005E4BC4"/>
    <w:rsid w:val="00677F2B"/>
    <w:rsid w:val="006E1586"/>
    <w:rsid w:val="00717BBE"/>
    <w:rsid w:val="007A63C6"/>
    <w:rsid w:val="007D109F"/>
    <w:rsid w:val="00864C45"/>
    <w:rsid w:val="008D76F0"/>
    <w:rsid w:val="0090756C"/>
    <w:rsid w:val="00922EB1"/>
    <w:rsid w:val="00976A7F"/>
    <w:rsid w:val="009E7A2C"/>
    <w:rsid w:val="00A82C12"/>
    <w:rsid w:val="00AB4A4C"/>
    <w:rsid w:val="00AC386A"/>
    <w:rsid w:val="00AF418B"/>
    <w:rsid w:val="00B07E1D"/>
    <w:rsid w:val="00C464E0"/>
    <w:rsid w:val="00C95636"/>
    <w:rsid w:val="00E61E83"/>
    <w:rsid w:val="00E65A03"/>
    <w:rsid w:val="00E826B4"/>
    <w:rsid w:val="00E90849"/>
    <w:rsid w:val="00EE2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5878"/>
  <w15:docId w15:val="{5AD3FA4C-8C5C-44BE-B2E9-C8286EFC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0C43"/>
  </w:style>
  <w:style w:type="paragraph" w:styleId="1">
    <w:name w:val="heading 1"/>
    <w:basedOn w:val="a"/>
    <w:link w:val="10"/>
    <w:uiPriority w:val="9"/>
    <w:qFormat/>
    <w:rsid w:val="00AC386A"/>
    <w:pPr>
      <w:spacing w:before="100" w:beforeAutospacing="1" w:after="100" w:afterAutospacing="1" w:line="240" w:lineRule="auto"/>
      <w:outlineLvl w:val="0"/>
    </w:pPr>
    <w:rPr>
      <w:rFonts w:eastAsia="Times New Roman"/>
      <w:b/>
      <w:bCs/>
      <w:kern w:val="36"/>
      <w:sz w:val="48"/>
      <w:szCs w:val="48"/>
      <w:lang w:eastAsia="ru-RU"/>
    </w:rPr>
  </w:style>
  <w:style w:type="paragraph" w:styleId="3">
    <w:name w:val="heading 3"/>
    <w:basedOn w:val="a"/>
    <w:link w:val="30"/>
    <w:uiPriority w:val="9"/>
    <w:qFormat/>
    <w:rsid w:val="00AC386A"/>
    <w:pPr>
      <w:spacing w:before="100" w:beforeAutospacing="1" w:after="100" w:afterAutospacing="1" w:line="240" w:lineRule="auto"/>
      <w:outlineLvl w:val="2"/>
    </w:pPr>
    <w:rPr>
      <w:rFonts w:eastAsia="Times New Roman"/>
      <w:b/>
      <w:bCs/>
      <w:sz w:val="27"/>
      <w:szCs w:val="27"/>
      <w:lang w:eastAsia="ru-RU"/>
    </w:rPr>
  </w:style>
  <w:style w:type="paragraph" w:styleId="4">
    <w:name w:val="heading 4"/>
    <w:basedOn w:val="a"/>
    <w:link w:val="40"/>
    <w:uiPriority w:val="9"/>
    <w:qFormat/>
    <w:rsid w:val="00AC386A"/>
    <w:pPr>
      <w:spacing w:before="100" w:beforeAutospacing="1" w:after="100" w:afterAutospacing="1" w:line="240" w:lineRule="auto"/>
      <w:outlineLvl w:val="3"/>
    </w:pPr>
    <w:rPr>
      <w:rFonts w:eastAsia="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386A"/>
    <w:rPr>
      <w:rFonts w:eastAsia="Times New Roman"/>
      <w:b/>
      <w:bCs/>
      <w:kern w:val="36"/>
      <w:sz w:val="48"/>
      <w:szCs w:val="48"/>
      <w:lang w:eastAsia="ru-RU"/>
    </w:rPr>
  </w:style>
  <w:style w:type="character" w:customStyle="1" w:styleId="30">
    <w:name w:val="Заголовок 3 Знак"/>
    <w:basedOn w:val="a0"/>
    <w:link w:val="3"/>
    <w:uiPriority w:val="9"/>
    <w:rsid w:val="00AC386A"/>
    <w:rPr>
      <w:rFonts w:eastAsia="Times New Roman"/>
      <w:b/>
      <w:bCs/>
      <w:sz w:val="27"/>
      <w:szCs w:val="27"/>
      <w:lang w:eastAsia="ru-RU"/>
    </w:rPr>
  </w:style>
  <w:style w:type="character" w:customStyle="1" w:styleId="40">
    <w:name w:val="Заголовок 4 Знак"/>
    <w:basedOn w:val="a0"/>
    <w:link w:val="4"/>
    <w:uiPriority w:val="9"/>
    <w:rsid w:val="00AC386A"/>
    <w:rPr>
      <w:rFonts w:eastAsia="Times New Roman"/>
      <w:b/>
      <w:bCs/>
      <w:szCs w:val="24"/>
      <w:lang w:eastAsia="ru-RU"/>
    </w:rPr>
  </w:style>
  <w:style w:type="paragraph" w:styleId="a3">
    <w:name w:val="Normal (Web)"/>
    <w:basedOn w:val="a"/>
    <w:uiPriority w:val="99"/>
    <w:unhideWhenUsed/>
    <w:rsid w:val="00AC386A"/>
    <w:pPr>
      <w:spacing w:before="100" w:beforeAutospacing="1" w:after="100" w:afterAutospacing="1" w:line="240" w:lineRule="auto"/>
    </w:pPr>
    <w:rPr>
      <w:rFonts w:eastAsia="Times New Roman"/>
      <w:szCs w:val="24"/>
      <w:lang w:eastAsia="ru-RU"/>
    </w:rPr>
  </w:style>
  <w:style w:type="character" w:styleId="a4">
    <w:name w:val="Strong"/>
    <w:basedOn w:val="a0"/>
    <w:uiPriority w:val="22"/>
    <w:qFormat/>
    <w:rsid w:val="00AC386A"/>
    <w:rPr>
      <w:b/>
      <w:bCs/>
    </w:rPr>
  </w:style>
  <w:style w:type="character" w:styleId="a5">
    <w:name w:val="Emphasis"/>
    <w:basedOn w:val="a0"/>
    <w:uiPriority w:val="20"/>
    <w:qFormat/>
    <w:rsid w:val="00AC386A"/>
    <w:rPr>
      <w:i/>
      <w:iCs/>
    </w:rPr>
  </w:style>
  <w:style w:type="paragraph" w:styleId="a6">
    <w:name w:val="Balloon Text"/>
    <w:basedOn w:val="a"/>
    <w:link w:val="a7"/>
    <w:uiPriority w:val="99"/>
    <w:semiHidden/>
    <w:unhideWhenUsed/>
    <w:rsid w:val="00AC38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C38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169797">
      <w:bodyDiv w:val="1"/>
      <w:marLeft w:val="0"/>
      <w:marRight w:val="0"/>
      <w:marTop w:val="0"/>
      <w:marBottom w:val="0"/>
      <w:divBdr>
        <w:top w:val="none" w:sz="0" w:space="0" w:color="auto"/>
        <w:left w:val="none" w:sz="0" w:space="0" w:color="auto"/>
        <w:bottom w:val="none" w:sz="0" w:space="0" w:color="auto"/>
        <w:right w:val="none" w:sz="0" w:space="0" w:color="auto"/>
      </w:divBdr>
    </w:div>
    <w:div w:id="842012667">
      <w:bodyDiv w:val="1"/>
      <w:marLeft w:val="0"/>
      <w:marRight w:val="0"/>
      <w:marTop w:val="0"/>
      <w:marBottom w:val="0"/>
      <w:divBdr>
        <w:top w:val="none" w:sz="0" w:space="0" w:color="auto"/>
        <w:left w:val="none" w:sz="0" w:space="0" w:color="auto"/>
        <w:bottom w:val="none" w:sz="0" w:space="0" w:color="auto"/>
        <w:right w:val="none" w:sz="0" w:space="0" w:color="auto"/>
      </w:divBdr>
      <w:divsChild>
        <w:div w:id="1833988497">
          <w:marLeft w:val="432"/>
          <w:marRight w:val="0"/>
          <w:marTop w:val="120"/>
          <w:marBottom w:val="0"/>
          <w:divBdr>
            <w:top w:val="none" w:sz="0" w:space="0" w:color="auto"/>
            <w:left w:val="none" w:sz="0" w:space="0" w:color="auto"/>
            <w:bottom w:val="none" w:sz="0" w:space="0" w:color="auto"/>
            <w:right w:val="none" w:sz="0" w:space="0" w:color="auto"/>
          </w:divBdr>
        </w:div>
        <w:div w:id="1812600276">
          <w:marLeft w:val="864"/>
          <w:marRight w:val="0"/>
          <w:marTop w:val="100"/>
          <w:marBottom w:val="0"/>
          <w:divBdr>
            <w:top w:val="none" w:sz="0" w:space="0" w:color="auto"/>
            <w:left w:val="none" w:sz="0" w:space="0" w:color="auto"/>
            <w:bottom w:val="none" w:sz="0" w:space="0" w:color="auto"/>
            <w:right w:val="none" w:sz="0" w:space="0" w:color="auto"/>
          </w:divBdr>
        </w:div>
        <w:div w:id="1843163032">
          <w:marLeft w:val="864"/>
          <w:marRight w:val="0"/>
          <w:marTop w:val="100"/>
          <w:marBottom w:val="0"/>
          <w:divBdr>
            <w:top w:val="none" w:sz="0" w:space="0" w:color="auto"/>
            <w:left w:val="none" w:sz="0" w:space="0" w:color="auto"/>
            <w:bottom w:val="none" w:sz="0" w:space="0" w:color="auto"/>
            <w:right w:val="none" w:sz="0" w:space="0" w:color="auto"/>
          </w:divBdr>
        </w:div>
        <w:div w:id="1401781508">
          <w:marLeft w:val="864"/>
          <w:marRight w:val="0"/>
          <w:marTop w:val="100"/>
          <w:marBottom w:val="0"/>
          <w:divBdr>
            <w:top w:val="none" w:sz="0" w:space="0" w:color="auto"/>
            <w:left w:val="none" w:sz="0" w:space="0" w:color="auto"/>
            <w:bottom w:val="none" w:sz="0" w:space="0" w:color="auto"/>
            <w:right w:val="none" w:sz="0" w:space="0" w:color="auto"/>
          </w:divBdr>
        </w:div>
      </w:divsChild>
    </w:div>
    <w:div w:id="1053892202">
      <w:bodyDiv w:val="1"/>
      <w:marLeft w:val="0"/>
      <w:marRight w:val="0"/>
      <w:marTop w:val="0"/>
      <w:marBottom w:val="0"/>
      <w:divBdr>
        <w:top w:val="none" w:sz="0" w:space="0" w:color="auto"/>
        <w:left w:val="none" w:sz="0" w:space="0" w:color="auto"/>
        <w:bottom w:val="none" w:sz="0" w:space="0" w:color="auto"/>
        <w:right w:val="none" w:sz="0" w:space="0" w:color="auto"/>
      </w:divBdr>
      <w:divsChild>
        <w:div w:id="75447514">
          <w:marLeft w:val="0"/>
          <w:marRight w:val="0"/>
          <w:marTop w:val="0"/>
          <w:marBottom w:val="0"/>
          <w:divBdr>
            <w:top w:val="none" w:sz="0" w:space="0" w:color="auto"/>
            <w:left w:val="none" w:sz="0" w:space="0" w:color="auto"/>
            <w:bottom w:val="none" w:sz="0" w:space="0" w:color="auto"/>
            <w:right w:val="none" w:sz="0" w:space="0" w:color="auto"/>
          </w:divBdr>
        </w:div>
        <w:div w:id="405684744">
          <w:marLeft w:val="0"/>
          <w:marRight w:val="0"/>
          <w:marTop w:val="0"/>
          <w:marBottom w:val="0"/>
          <w:divBdr>
            <w:top w:val="none" w:sz="0" w:space="0" w:color="auto"/>
            <w:left w:val="none" w:sz="0" w:space="0" w:color="auto"/>
            <w:bottom w:val="none" w:sz="0" w:space="0" w:color="auto"/>
            <w:right w:val="none" w:sz="0" w:space="0" w:color="auto"/>
          </w:divBdr>
          <w:divsChild>
            <w:div w:id="1604071641">
              <w:marLeft w:val="0"/>
              <w:marRight w:val="0"/>
              <w:marTop w:val="0"/>
              <w:marBottom w:val="0"/>
              <w:divBdr>
                <w:top w:val="none" w:sz="0" w:space="0" w:color="auto"/>
                <w:left w:val="none" w:sz="0" w:space="0" w:color="auto"/>
                <w:bottom w:val="none" w:sz="0" w:space="0" w:color="auto"/>
                <w:right w:val="none" w:sz="0" w:space="0" w:color="auto"/>
              </w:divBdr>
              <w:divsChild>
                <w:div w:id="2114086821">
                  <w:marLeft w:val="0"/>
                  <w:marRight w:val="0"/>
                  <w:marTop w:val="533"/>
                  <w:marBottom w:val="533"/>
                  <w:divBdr>
                    <w:top w:val="single" w:sz="4" w:space="16" w:color="C6E6FF"/>
                    <w:left w:val="single" w:sz="4" w:space="21" w:color="C6E6FF"/>
                    <w:bottom w:val="single" w:sz="4" w:space="16" w:color="C6E6FF"/>
                    <w:right w:val="single" w:sz="4" w:space="21" w:color="C6E6FF"/>
                  </w:divBdr>
                  <w:divsChild>
                    <w:div w:id="443811104">
                      <w:marLeft w:val="0"/>
                      <w:marRight w:val="0"/>
                      <w:marTop w:val="0"/>
                      <w:marBottom w:val="107"/>
                      <w:divBdr>
                        <w:top w:val="none" w:sz="0" w:space="0" w:color="auto"/>
                        <w:left w:val="none" w:sz="0" w:space="0" w:color="auto"/>
                        <w:bottom w:val="none" w:sz="0" w:space="0" w:color="auto"/>
                        <w:right w:val="none" w:sz="0" w:space="0" w:color="auto"/>
                      </w:divBdr>
                    </w:div>
                    <w:div w:id="811749825">
                      <w:marLeft w:val="0"/>
                      <w:marRight w:val="0"/>
                      <w:marTop w:val="0"/>
                      <w:marBottom w:val="0"/>
                      <w:divBdr>
                        <w:top w:val="none" w:sz="0" w:space="0" w:color="auto"/>
                        <w:left w:val="none" w:sz="0" w:space="0" w:color="auto"/>
                        <w:bottom w:val="none" w:sz="0" w:space="0" w:color="auto"/>
                        <w:right w:val="none" w:sz="0" w:space="0" w:color="auto"/>
                      </w:divBdr>
                    </w:div>
                  </w:divsChild>
                </w:div>
                <w:div w:id="360712688">
                  <w:marLeft w:val="0"/>
                  <w:marRight w:val="0"/>
                  <w:marTop w:val="0"/>
                  <w:marBottom w:val="0"/>
                  <w:divBdr>
                    <w:top w:val="none" w:sz="0" w:space="0" w:color="auto"/>
                    <w:left w:val="none" w:sz="0" w:space="0" w:color="auto"/>
                    <w:bottom w:val="none" w:sz="0" w:space="0" w:color="auto"/>
                    <w:right w:val="none" w:sz="0" w:space="0" w:color="auto"/>
                  </w:divBdr>
                </w:div>
                <w:div w:id="1252162266">
                  <w:marLeft w:val="0"/>
                  <w:marRight w:val="0"/>
                  <w:marTop w:val="0"/>
                  <w:marBottom w:val="0"/>
                  <w:divBdr>
                    <w:top w:val="none" w:sz="0" w:space="0" w:color="auto"/>
                    <w:left w:val="none" w:sz="0" w:space="0" w:color="auto"/>
                    <w:bottom w:val="none" w:sz="0" w:space="0" w:color="auto"/>
                    <w:right w:val="none" w:sz="0" w:space="0" w:color="auto"/>
                  </w:divBdr>
                </w:div>
                <w:div w:id="501360102">
                  <w:marLeft w:val="0"/>
                  <w:marRight w:val="0"/>
                  <w:marTop w:val="0"/>
                  <w:marBottom w:val="0"/>
                  <w:divBdr>
                    <w:top w:val="none" w:sz="0" w:space="0" w:color="auto"/>
                    <w:left w:val="none" w:sz="0" w:space="0" w:color="auto"/>
                    <w:bottom w:val="none" w:sz="0" w:space="0" w:color="auto"/>
                    <w:right w:val="none" w:sz="0" w:space="0" w:color="auto"/>
                  </w:divBdr>
                </w:div>
                <w:div w:id="110907605">
                  <w:marLeft w:val="0"/>
                  <w:marRight w:val="0"/>
                  <w:marTop w:val="0"/>
                  <w:marBottom w:val="0"/>
                  <w:divBdr>
                    <w:top w:val="none" w:sz="0" w:space="0" w:color="auto"/>
                    <w:left w:val="none" w:sz="0" w:space="0" w:color="auto"/>
                    <w:bottom w:val="none" w:sz="0" w:space="0" w:color="auto"/>
                    <w:right w:val="none" w:sz="0" w:space="0" w:color="auto"/>
                  </w:divBdr>
                </w:div>
                <w:div w:id="1270699927">
                  <w:marLeft w:val="0"/>
                  <w:marRight w:val="0"/>
                  <w:marTop w:val="0"/>
                  <w:marBottom w:val="0"/>
                  <w:divBdr>
                    <w:top w:val="none" w:sz="0" w:space="0" w:color="auto"/>
                    <w:left w:val="none" w:sz="0" w:space="0" w:color="auto"/>
                    <w:bottom w:val="none" w:sz="0" w:space="0" w:color="auto"/>
                    <w:right w:val="none" w:sz="0" w:space="0" w:color="auto"/>
                  </w:divBdr>
                </w:div>
                <w:div w:id="1710497110">
                  <w:marLeft w:val="0"/>
                  <w:marRight w:val="0"/>
                  <w:marTop w:val="0"/>
                  <w:marBottom w:val="0"/>
                  <w:divBdr>
                    <w:top w:val="none" w:sz="0" w:space="0" w:color="auto"/>
                    <w:left w:val="none" w:sz="0" w:space="0" w:color="auto"/>
                    <w:bottom w:val="none" w:sz="0" w:space="0" w:color="auto"/>
                    <w:right w:val="none" w:sz="0" w:space="0" w:color="auto"/>
                  </w:divBdr>
                </w:div>
                <w:div w:id="1483542634">
                  <w:marLeft w:val="0"/>
                  <w:marRight w:val="0"/>
                  <w:marTop w:val="0"/>
                  <w:marBottom w:val="0"/>
                  <w:divBdr>
                    <w:top w:val="none" w:sz="0" w:space="0" w:color="auto"/>
                    <w:left w:val="none" w:sz="0" w:space="0" w:color="auto"/>
                    <w:bottom w:val="none" w:sz="0" w:space="0" w:color="auto"/>
                    <w:right w:val="none" w:sz="0" w:space="0" w:color="auto"/>
                  </w:divBdr>
                </w:div>
                <w:div w:id="1234075283">
                  <w:marLeft w:val="0"/>
                  <w:marRight w:val="0"/>
                  <w:marTop w:val="0"/>
                  <w:marBottom w:val="0"/>
                  <w:divBdr>
                    <w:top w:val="none" w:sz="0" w:space="0" w:color="auto"/>
                    <w:left w:val="none" w:sz="0" w:space="0" w:color="auto"/>
                    <w:bottom w:val="none" w:sz="0" w:space="0" w:color="auto"/>
                    <w:right w:val="none" w:sz="0" w:space="0" w:color="auto"/>
                  </w:divBdr>
                </w:div>
                <w:div w:id="2139180454">
                  <w:marLeft w:val="0"/>
                  <w:marRight w:val="0"/>
                  <w:marTop w:val="0"/>
                  <w:marBottom w:val="0"/>
                  <w:divBdr>
                    <w:top w:val="none" w:sz="0" w:space="0" w:color="auto"/>
                    <w:left w:val="none" w:sz="0" w:space="0" w:color="auto"/>
                    <w:bottom w:val="none" w:sz="0" w:space="0" w:color="auto"/>
                    <w:right w:val="none" w:sz="0" w:space="0" w:color="auto"/>
                  </w:divBdr>
                </w:div>
                <w:div w:id="124853337">
                  <w:marLeft w:val="0"/>
                  <w:marRight w:val="0"/>
                  <w:marTop w:val="0"/>
                  <w:marBottom w:val="0"/>
                  <w:divBdr>
                    <w:top w:val="none" w:sz="0" w:space="0" w:color="auto"/>
                    <w:left w:val="none" w:sz="0" w:space="0" w:color="auto"/>
                    <w:bottom w:val="none" w:sz="0" w:space="0" w:color="auto"/>
                    <w:right w:val="none" w:sz="0" w:space="0" w:color="auto"/>
                  </w:divBdr>
                </w:div>
                <w:div w:id="914509465">
                  <w:marLeft w:val="0"/>
                  <w:marRight w:val="0"/>
                  <w:marTop w:val="0"/>
                  <w:marBottom w:val="0"/>
                  <w:divBdr>
                    <w:top w:val="none" w:sz="0" w:space="0" w:color="auto"/>
                    <w:left w:val="none" w:sz="0" w:space="0" w:color="auto"/>
                    <w:bottom w:val="none" w:sz="0" w:space="0" w:color="auto"/>
                    <w:right w:val="none" w:sz="0" w:space="0" w:color="auto"/>
                  </w:divBdr>
                </w:div>
                <w:div w:id="1810777700">
                  <w:marLeft w:val="0"/>
                  <w:marRight w:val="0"/>
                  <w:marTop w:val="0"/>
                  <w:marBottom w:val="0"/>
                  <w:divBdr>
                    <w:top w:val="none" w:sz="0" w:space="0" w:color="auto"/>
                    <w:left w:val="none" w:sz="0" w:space="0" w:color="auto"/>
                    <w:bottom w:val="none" w:sz="0" w:space="0" w:color="auto"/>
                    <w:right w:val="none" w:sz="0" w:space="0" w:color="auto"/>
                  </w:divBdr>
                </w:div>
                <w:div w:id="1098258912">
                  <w:marLeft w:val="0"/>
                  <w:marRight w:val="0"/>
                  <w:marTop w:val="533"/>
                  <w:marBottom w:val="533"/>
                  <w:divBdr>
                    <w:top w:val="single" w:sz="4" w:space="0" w:color="C6E6FF"/>
                    <w:left w:val="single" w:sz="4" w:space="0" w:color="C6E6FF"/>
                    <w:bottom w:val="single" w:sz="4" w:space="0" w:color="C6E6FF"/>
                    <w:right w:val="single" w:sz="4" w:space="0" w:color="C6E6FF"/>
                  </w:divBdr>
                  <w:divsChild>
                    <w:div w:id="1775978816">
                      <w:marLeft w:val="0"/>
                      <w:marRight w:val="0"/>
                      <w:marTop w:val="0"/>
                      <w:marBottom w:val="0"/>
                      <w:divBdr>
                        <w:top w:val="none" w:sz="0" w:space="0" w:color="auto"/>
                        <w:left w:val="none" w:sz="0" w:space="0" w:color="auto"/>
                        <w:bottom w:val="none" w:sz="0" w:space="0" w:color="auto"/>
                        <w:right w:val="none" w:sz="0" w:space="0" w:color="auto"/>
                      </w:divBdr>
                      <w:divsChild>
                        <w:div w:id="1610579272">
                          <w:marLeft w:val="0"/>
                          <w:marRight w:val="0"/>
                          <w:marTop w:val="0"/>
                          <w:marBottom w:val="0"/>
                          <w:divBdr>
                            <w:top w:val="none" w:sz="0" w:space="0" w:color="auto"/>
                            <w:left w:val="none" w:sz="0" w:space="0" w:color="auto"/>
                            <w:bottom w:val="none" w:sz="0" w:space="0" w:color="auto"/>
                            <w:right w:val="none" w:sz="0" w:space="0" w:color="auto"/>
                          </w:divBdr>
                          <w:divsChild>
                            <w:div w:id="194846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850505">
                  <w:marLeft w:val="0"/>
                  <w:marRight w:val="0"/>
                  <w:marTop w:val="533"/>
                  <w:marBottom w:val="533"/>
                  <w:divBdr>
                    <w:top w:val="single" w:sz="4" w:space="16" w:color="C6E6FF"/>
                    <w:left w:val="single" w:sz="4" w:space="21" w:color="C6E6FF"/>
                    <w:bottom w:val="single" w:sz="4" w:space="16" w:color="C6E6FF"/>
                    <w:right w:val="single" w:sz="4" w:space="21" w:color="C6E6FF"/>
                  </w:divBdr>
                  <w:divsChild>
                    <w:div w:id="1021322954">
                      <w:marLeft w:val="0"/>
                      <w:marRight w:val="0"/>
                      <w:marTop w:val="0"/>
                      <w:marBottom w:val="107"/>
                      <w:divBdr>
                        <w:top w:val="none" w:sz="0" w:space="0" w:color="auto"/>
                        <w:left w:val="none" w:sz="0" w:space="0" w:color="auto"/>
                        <w:bottom w:val="none" w:sz="0" w:space="0" w:color="auto"/>
                        <w:right w:val="none" w:sz="0" w:space="0" w:color="auto"/>
                      </w:divBdr>
                    </w:div>
                    <w:div w:id="738134275">
                      <w:marLeft w:val="0"/>
                      <w:marRight w:val="0"/>
                      <w:marTop w:val="0"/>
                      <w:marBottom w:val="0"/>
                      <w:divBdr>
                        <w:top w:val="none" w:sz="0" w:space="0" w:color="auto"/>
                        <w:left w:val="none" w:sz="0" w:space="0" w:color="auto"/>
                        <w:bottom w:val="none" w:sz="0" w:space="0" w:color="auto"/>
                        <w:right w:val="none" w:sz="0" w:space="0" w:color="auto"/>
                      </w:divBdr>
                    </w:div>
                  </w:divsChild>
                </w:div>
                <w:div w:id="1627851916">
                  <w:marLeft w:val="0"/>
                  <w:marRight w:val="0"/>
                  <w:marTop w:val="0"/>
                  <w:marBottom w:val="0"/>
                  <w:divBdr>
                    <w:top w:val="none" w:sz="0" w:space="0" w:color="auto"/>
                    <w:left w:val="none" w:sz="0" w:space="0" w:color="auto"/>
                    <w:bottom w:val="none" w:sz="0" w:space="0" w:color="auto"/>
                    <w:right w:val="none" w:sz="0" w:space="0" w:color="auto"/>
                  </w:divBdr>
                </w:div>
                <w:div w:id="1738163215">
                  <w:marLeft w:val="0"/>
                  <w:marRight w:val="0"/>
                  <w:marTop w:val="0"/>
                  <w:marBottom w:val="0"/>
                  <w:divBdr>
                    <w:top w:val="none" w:sz="0" w:space="0" w:color="auto"/>
                    <w:left w:val="none" w:sz="0" w:space="0" w:color="auto"/>
                    <w:bottom w:val="none" w:sz="0" w:space="0" w:color="auto"/>
                    <w:right w:val="none" w:sz="0" w:space="0" w:color="auto"/>
                  </w:divBdr>
                </w:div>
                <w:div w:id="80494375">
                  <w:marLeft w:val="0"/>
                  <w:marRight w:val="0"/>
                  <w:marTop w:val="0"/>
                  <w:marBottom w:val="0"/>
                  <w:divBdr>
                    <w:top w:val="none" w:sz="0" w:space="0" w:color="auto"/>
                    <w:left w:val="none" w:sz="0" w:space="0" w:color="auto"/>
                    <w:bottom w:val="none" w:sz="0" w:space="0" w:color="auto"/>
                    <w:right w:val="none" w:sz="0" w:space="0" w:color="auto"/>
                  </w:divBdr>
                </w:div>
                <w:div w:id="1131676856">
                  <w:marLeft w:val="0"/>
                  <w:marRight w:val="0"/>
                  <w:marTop w:val="0"/>
                  <w:marBottom w:val="0"/>
                  <w:divBdr>
                    <w:top w:val="none" w:sz="0" w:space="0" w:color="auto"/>
                    <w:left w:val="none" w:sz="0" w:space="0" w:color="auto"/>
                    <w:bottom w:val="none" w:sz="0" w:space="0" w:color="auto"/>
                    <w:right w:val="none" w:sz="0" w:space="0" w:color="auto"/>
                  </w:divBdr>
                </w:div>
                <w:div w:id="398793084">
                  <w:marLeft w:val="0"/>
                  <w:marRight w:val="0"/>
                  <w:marTop w:val="0"/>
                  <w:marBottom w:val="0"/>
                  <w:divBdr>
                    <w:top w:val="none" w:sz="0" w:space="0" w:color="auto"/>
                    <w:left w:val="none" w:sz="0" w:space="0" w:color="auto"/>
                    <w:bottom w:val="none" w:sz="0" w:space="0" w:color="auto"/>
                    <w:right w:val="none" w:sz="0" w:space="0" w:color="auto"/>
                  </w:divBdr>
                </w:div>
                <w:div w:id="568731098">
                  <w:marLeft w:val="0"/>
                  <w:marRight w:val="0"/>
                  <w:marTop w:val="533"/>
                  <w:marBottom w:val="533"/>
                  <w:divBdr>
                    <w:top w:val="single" w:sz="4" w:space="0" w:color="C6E6FF"/>
                    <w:left w:val="single" w:sz="4" w:space="0" w:color="C6E6FF"/>
                    <w:bottom w:val="single" w:sz="4" w:space="0" w:color="C6E6FF"/>
                    <w:right w:val="single" w:sz="4" w:space="0" w:color="C6E6FF"/>
                  </w:divBdr>
                  <w:divsChild>
                    <w:div w:id="1769813337">
                      <w:marLeft w:val="0"/>
                      <w:marRight w:val="0"/>
                      <w:marTop w:val="0"/>
                      <w:marBottom w:val="0"/>
                      <w:divBdr>
                        <w:top w:val="none" w:sz="0" w:space="0" w:color="auto"/>
                        <w:left w:val="none" w:sz="0" w:space="0" w:color="auto"/>
                        <w:bottom w:val="none" w:sz="0" w:space="0" w:color="auto"/>
                        <w:right w:val="none" w:sz="0" w:space="0" w:color="auto"/>
                      </w:divBdr>
                      <w:divsChild>
                        <w:div w:id="1746145340">
                          <w:marLeft w:val="0"/>
                          <w:marRight w:val="0"/>
                          <w:marTop w:val="0"/>
                          <w:marBottom w:val="0"/>
                          <w:divBdr>
                            <w:top w:val="none" w:sz="0" w:space="0" w:color="auto"/>
                            <w:left w:val="none" w:sz="0" w:space="0" w:color="auto"/>
                            <w:bottom w:val="none" w:sz="0" w:space="0" w:color="auto"/>
                            <w:right w:val="none" w:sz="0" w:space="0" w:color="auto"/>
                          </w:divBdr>
                          <w:divsChild>
                            <w:div w:id="788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335279">
                  <w:marLeft w:val="0"/>
                  <w:marRight w:val="0"/>
                  <w:marTop w:val="0"/>
                  <w:marBottom w:val="0"/>
                  <w:divBdr>
                    <w:top w:val="none" w:sz="0" w:space="0" w:color="auto"/>
                    <w:left w:val="none" w:sz="0" w:space="0" w:color="auto"/>
                    <w:bottom w:val="none" w:sz="0" w:space="0" w:color="auto"/>
                    <w:right w:val="none" w:sz="0" w:space="0" w:color="auto"/>
                  </w:divBdr>
                </w:div>
                <w:div w:id="11729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697022">
      <w:bodyDiv w:val="1"/>
      <w:marLeft w:val="0"/>
      <w:marRight w:val="0"/>
      <w:marTop w:val="0"/>
      <w:marBottom w:val="0"/>
      <w:divBdr>
        <w:top w:val="none" w:sz="0" w:space="0" w:color="auto"/>
        <w:left w:val="none" w:sz="0" w:space="0" w:color="auto"/>
        <w:bottom w:val="none" w:sz="0" w:space="0" w:color="auto"/>
        <w:right w:val="none" w:sz="0" w:space="0" w:color="auto"/>
      </w:divBdr>
      <w:divsChild>
        <w:div w:id="1663387427">
          <w:marLeft w:val="288"/>
          <w:marRight w:val="0"/>
          <w:marTop w:val="0"/>
          <w:marBottom w:val="80"/>
          <w:divBdr>
            <w:top w:val="none" w:sz="0" w:space="0" w:color="auto"/>
            <w:left w:val="none" w:sz="0" w:space="0" w:color="auto"/>
            <w:bottom w:val="none" w:sz="0" w:space="0" w:color="auto"/>
            <w:right w:val="none" w:sz="0" w:space="0" w:color="auto"/>
          </w:divBdr>
        </w:div>
        <w:div w:id="866866338">
          <w:marLeft w:val="288"/>
          <w:marRight w:val="0"/>
          <w:marTop w:val="0"/>
          <w:marBottom w:val="80"/>
          <w:divBdr>
            <w:top w:val="none" w:sz="0" w:space="0" w:color="auto"/>
            <w:left w:val="none" w:sz="0" w:space="0" w:color="auto"/>
            <w:bottom w:val="none" w:sz="0" w:space="0" w:color="auto"/>
            <w:right w:val="none" w:sz="0" w:space="0" w:color="auto"/>
          </w:divBdr>
        </w:div>
        <w:div w:id="2102217880">
          <w:marLeft w:val="288"/>
          <w:marRight w:val="0"/>
          <w:marTop w:val="0"/>
          <w:marBottom w:val="80"/>
          <w:divBdr>
            <w:top w:val="none" w:sz="0" w:space="0" w:color="auto"/>
            <w:left w:val="none" w:sz="0" w:space="0" w:color="auto"/>
            <w:bottom w:val="none" w:sz="0" w:space="0" w:color="auto"/>
            <w:right w:val="none" w:sz="0" w:space="0" w:color="auto"/>
          </w:divBdr>
        </w:div>
        <w:div w:id="187068152">
          <w:marLeft w:val="288"/>
          <w:marRight w:val="0"/>
          <w:marTop w:val="0"/>
          <w:marBottom w:val="80"/>
          <w:divBdr>
            <w:top w:val="none" w:sz="0" w:space="0" w:color="auto"/>
            <w:left w:val="none" w:sz="0" w:space="0" w:color="auto"/>
            <w:bottom w:val="none" w:sz="0" w:space="0" w:color="auto"/>
            <w:right w:val="none" w:sz="0" w:space="0" w:color="auto"/>
          </w:divBdr>
        </w:div>
      </w:divsChild>
    </w:div>
    <w:div w:id="1427076444">
      <w:bodyDiv w:val="1"/>
      <w:marLeft w:val="0"/>
      <w:marRight w:val="0"/>
      <w:marTop w:val="0"/>
      <w:marBottom w:val="0"/>
      <w:divBdr>
        <w:top w:val="none" w:sz="0" w:space="0" w:color="auto"/>
        <w:left w:val="none" w:sz="0" w:space="0" w:color="auto"/>
        <w:bottom w:val="none" w:sz="0" w:space="0" w:color="auto"/>
        <w:right w:val="none" w:sz="0" w:space="0" w:color="auto"/>
      </w:divBdr>
    </w:div>
    <w:div w:id="1736077390">
      <w:bodyDiv w:val="1"/>
      <w:marLeft w:val="0"/>
      <w:marRight w:val="0"/>
      <w:marTop w:val="0"/>
      <w:marBottom w:val="0"/>
      <w:divBdr>
        <w:top w:val="none" w:sz="0" w:space="0" w:color="auto"/>
        <w:left w:val="none" w:sz="0" w:space="0" w:color="auto"/>
        <w:bottom w:val="none" w:sz="0" w:space="0" w:color="auto"/>
        <w:right w:val="none" w:sz="0" w:space="0" w:color="auto"/>
      </w:divBdr>
    </w:div>
    <w:div w:id="1817145567">
      <w:bodyDiv w:val="1"/>
      <w:marLeft w:val="0"/>
      <w:marRight w:val="0"/>
      <w:marTop w:val="0"/>
      <w:marBottom w:val="0"/>
      <w:divBdr>
        <w:top w:val="none" w:sz="0" w:space="0" w:color="auto"/>
        <w:left w:val="none" w:sz="0" w:space="0" w:color="auto"/>
        <w:bottom w:val="none" w:sz="0" w:space="0" w:color="auto"/>
        <w:right w:val="none" w:sz="0" w:space="0" w:color="auto"/>
      </w:divBdr>
      <w:divsChild>
        <w:div w:id="1173229245">
          <w:marLeft w:val="288"/>
          <w:marRight w:val="0"/>
          <w:marTop w:val="0"/>
          <w:marBottom w:val="80"/>
          <w:divBdr>
            <w:top w:val="none" w:sz="0" w:space="0" w:color="auto"/>
            <w:left w:val="none" w:sz="0" w:space="0" w:color="auto"/>
            <w:bottom w:val="none" w:sz="0" w:space="0" w:color="auto"/>
            <w:right w:val="none" w:sz="0" w:space="0" w:color="auto"/>
          </w:divBdr>
        </w:div>
        <w:div w:id="1955818137">
          <w:marLeft w:val="288"/>
          <w:marRight w:val="0"/>
          <w:marTop w:val="0"/>
          <w:marBottom w:val="80"/>
          <w:divBdr>
            <w:top w:val="none" w:sz="0" w:space="0" w:color="auto"/>
            <w:left w:val="none" w:sz="0" w:space="0" w:color="auto"/>
            <w:bottom w:val="none" w:sz="0" w:space="0" w:color="auto"/>
            <w:right w:val="none" w:sz="0" w:space="0" w:color="auto"/>
          </w:divBdr>
        </w:div>
        <w:div w:id="158156104">
          <w:marLeft w:val="288"/>
          <w:marRight w:val="0"/>
          <w:marTop w:val="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2054</Words>
  <Characters>11710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cp:revision>
  <dcterms:created xsi:type="dcterms:W3CDTF">2025-09-18T11:19:00Z</dcterms:created>
  <dcterms:modified xsi:type="dcterms:W3CDTF">2025-09-18T11:19:00Z</dcterms:modified>
</cp:coreProperties>
</file>