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523" w:rsidRPr="00F96523" w:rsidRDefault="00F96523" w:rsidP="00F96523">
      <w:pPr>
        <w:ind w:left="720" w:hanging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до самостійної підготовки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>Проблеми міжнародної логістики в Україні під час війни.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>Тенденції розвитку міжнародної логістики.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>Контракт міжнародної купівлі-продажу та його основні положення.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Базисні умови поставки </w:t>
      </w:r>
      <w:proofErr w:type="spellStart"/>
      <w:r w:rsidRPr="00F96523">
        <w:rPr>
          <w:rFonts w:ascii="Times New Roman" w:hAnsi="Times New Roman" w:cs="Times New Roman"/>
          <w:sz w:val="28"/>
          <w:szCs w:val="28"/>
          <w:lang w:val="uk-UA"/>
        </w:rPr>
        <w:t>Incoterms</w:t>
      </w:r>
      <w:proofErr w:type="spellEnd"/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 2020.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Рахунок-фактура (інвойс).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Транспортна документація.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Митне оформлення імпортних товарів. Митна декларація.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>Сертифікат походження товару.</w:t>
      </w:r>
      <w:bookmarkStart w:id="0" w:name="_GoBack"/>
      <w:bookmarkEnd w:id="0"/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матеріального запасу.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Причини створення запасів на підприємствах. Функції запасів.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>Критерії класифікації матеріальних запасів.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Завдання логістики складування. </w:t>
      </w:r>
      <w:proofErr w:type="spellStart"/>
      <w:r w:rsidRPr="00F96523">
        <w:rPr>
          <w:rFonts w:ascii="Times New Roman" w:hAnsi="Times New Roman" w:cs="Times New Roman"/>
          <w:sz w:val="28"/>
          <w:szCs w:val="28"/>
          <w:lang w:val="uk-UA"/>
        </w:rPr>
        <w:t>Макро</w:t>
      </w:r>
      <w:proofErr w:type="spellEnd"/>
      <w:r w:rsidRPr="00F96523">
        <w:rPr>
          <w:rFonts w:ascii="Times New Roman" w:hAnsi="Times New Roman" w:cs="Times New Roman"/>
          <w:sz w:val="28"/>
          <w:szCs w:val="28"/>
          <w:lang w:val="uk-UA"/>
        </w:rPr>
        <w:t>- та мікро логістика складування.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Функції складів.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Критерії класифікації складів.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>Техніко-економічні показники роботи складів. Оборот складу. Коефіцієнт обігу складу. Місткість складу.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Завдання міжнародної розподільчої логістики.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Збутова стратегія та дослідження зовнішніх ринків. Інтернет-ресурси для дослідження ринку.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Пошук іноземних покупців.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Задачі міжнародної транспортної логістики.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 xml:space="preserve">Види транспорту та їх характеристики. 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>Критерії вибору виду транспорту в міжнародних перевезеннях.</w:t>
      </w:r>
    </w:p>
    <w:p w:rsidR="00F96523" w:rsidRPr="00F96523" w:rsidRDefault="00F96523" w:rsidP="00F9652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523">
        <w:rPr>
          <w:rFonts w:ascii="Times New Roman" w:hAnsi="Times New Roman" w:cs="Times New Roman"/>
          <w:sz w:val="28"/>
          <w:szCs w:val="28"/>
          <w:lang w:val="uk-UA"/>
        </w:rPr>
        <w:t>Характеристики світових портів.</w:t>
      </w:r>
    </w:p>
    <w:sectPr w:rsidR="00F96523" w:rsidRPr="00F96523" w:rsidSect="00F965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4DCA"/>
    <w:multiLevelType w:val="hybridMultilevel"/>
    <w:tmpl w:val="1486AD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3451"/>
    <w:multiLevelType w:val="hybridMultilevel"/>
    <w:tmpl w:val="F8B836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45A9"/>
    <w:multiLevelType w:val="hybridMultilevel"/>
    <w:tmpl w:val="855234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B092E"/>
    <w:multiLevelType w:val="hybridMultilevel"/>
    <w:tmpl w:val="499E84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B5809"/>
    <w:multiLevelType w:val="hybridMultilevel"/>
    <w:tmpl w:val="D91247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371AA"/>
    <w:multiLevelType w:val="hybridMultilevel"/>
    <w:tmpl w:val="747648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0C5D"/>
    <w:multiLevelType w:val="hybridMultilevel"/>
    <w:tmpl w:val="64A0D8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23"/>
    <w:rsid w:val="00F9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7C5A"/>
  <w15:chartTrackingRefBased/>
  <w15:docId w15:val="{E13CA57C-98F0-4247-B78B-A93E20C6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2025-09-21T13:29:00Z</dcterms:created>
  <dcterms:modified xsi:type="dcterms:W3CDTF">2025-09-21T13:33:00Z</dcterms:modified>
</cp:coreProperties>
</file>