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D0" w:rsidRPr="005D53F8" w:rsidRDefault="000A5FD0" w:rsidP="000A5FD0">
      <w:pPr>
        <w:contextualSpacing/>
        <w:jc w:val="center"/>
        <w:rPr>
          <w:b/>
          <w:sz w:val="28"/>
          <w:szCs w:val="28"/>
          <w:lang w:val="uk-UA"/>
        </w:rPr>
      </w:pPr>
      <w:r w:rsidRPr="005D53F8">
        <w:rPr>
          <w:b/>
          <w:sz w:val="28"/>
          <w:szCs w:val="28"/>
          <w:lang w:val="uk-UA"/>
        </w:rPr>
        <w:t xml:space="preserve">ЗМІСТ </w:t>
      </w:r>
      <w:r>
        <w:rPr>
          <w:b/>
          <w:caps/>
          <w:sz w:val="28"/>
          <w:szCs w:val="28"/>
          <w:lang w:val="uk-UA"/>
        </w:rPr>
        <w:t>практичних</w:t>
      </w:r>
      <w:r w:rsidRPr="005D53F8">
        <w:rPr>
          <w:b/>
          <w:caps/>
          <w:sz w:val="28"/>
          <w:szCs w:val="28"/>
          <w:lang w:val="uk-UA"/>
        </w:rPr>
        <w:t xml:space="preserve"> занять</w:t>
      </w:r>
    </w:p>
    <w:p w:rsidR="000A5FD0" w:rsidRPr="005D53F8" w:rsidRDefault="000A5FD0" w:rsidP="000A5FD0">
      <w:pPr>
        <w:contextualSpacing/>
        <w:jc w:val="center"/>
        <w:rPr>
          <w:b/>
          <w:sz w:val="28"/>
          <w:szCs w:val="28"/>
          <w:lang w:val="uk-UA"/>
        </w:rPr>
      </w:pPr>
    </w:p>
    <w:p w:rsidR="000A5FD0" w:rsidRPr="005D53F8" w:rsidRDefault="000A5FD0" w:rsidP="000A5FD0">
      <w:pPr>
        <w:contextualSpacing/>
        <w:jc w:val="center"/>
        <w:rPr>
          <w:b/>
          <w:sz w:val="28"/>
          <w:szCs w:val="28"/>
          <w:lang w:val="uk-UA"/>
        </w:rPr>
      </w:pPr>
    </w:p>
    <w:p w:rsidR="000A5FD0" w:rsidRPr="005D53F8" w:rsidRDefault="000A5FD0" w:rsidP="000A5FD0">
      <w:pPr>
        <w:contextualSpacing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Практичне</w:t>
      </w:r>
      <w:r w:rsidRPr="005D53F8">
        <w:rPr>
          <w:b/>
          <w:caps/>
          <w:sz w:val="28"/>
          <w:szCs w:val="28"/>
          <w:lang w:val="uk-UA"/>
        </w:rPr>
        <w:t xml:space="preserve"> заняття №</w:t>
      </w:r>
      <w:r>
        <w:rPr>
          <w:b/>
          <w:caps/>
          <w:sz w:val="28"/>
          <w:szCs w:val="28"/>
          <w:lang w:val="uk-UA"/>
        </w:rPr>
        <w:t>2</w:t>
      </w:r>
      <w:r w:rsidRPr="005D53F8">
        <w:rPr>
          <w:b/>
          <w:caps/>
          <w:sz w:val="28"/>
          <w:szCs w:val="28"/>
          <w:lang w:val="uk-UA"/>
        </w:rPr>
        <w:t xml:space="preserve"> </w:t>
      </w:r>
    </w:p>
    <w:p w:rsidR="000A5FD0" w:rsidRPr="000A5FD0" w:rsidRDefault="000A5FD0" w:rsidP="000A5FD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0A5FD0">
        <w:rPr>
          <w:rFonts w:eastAsia="GHEAMariam"/>
          <w:b/>
          <w:sz w:val="28"/>
          <w:szCs w:val="28"/>
          <w:lang w:val="uk-UA"/>
        </w:rPr>
        <w:t>Публічне адміністрування в галузі фізичної культури і спорту</w:t>
      </w:r>
    </w:p>
    <w:p w:rsidR="000A5FD0" w:rsidRPr="000A5FD0" w:rsidRDefault="000A5FD0" w:rsidP="000A5FD0">
      <w:pPr>
        <w:pStyle w:val="a3"/>
        <w:widowControl/>
        <w:numPr>
          <w:ilvl w:val="0"/>
          <w:numId w:val="4"/>
        </w:numPr>
        <w:jc w:val="both"/>
        <w:rPr>
          <w:rFonts w:ascii="Times New Roman" w:eastAsia="GHEAMariam" w:hAnsi="Times New Roman"/>
          <w:sz w:val="28"/>
          <w:szCs w:val="28"/>
          <w:lang w:val="uk-UA" w:eastAsia="en-US"/>
        </w:rPr>
      </w:pPr>
      <w:r w:rsidRPr="000A5FD0">
        <w:rPr>
          <w:rFonts w:ascii="Times New Roman" w:eastAsia="GHEAMariam" w:hAnsi="Times New Roman"/>
          <w:sz w:val="28"/>
          <w:szCs w:val="28"/>
          <w:lang w:val="uk-UA" w:eastAsia="en-US"/>
        </w:rPr>
        <w:t>Органи публічного адміністрування у сфері фізичної культури і спорту.</w:t>
      </w:r>
    </w:p>
    <w:p w:rsidR="000A5FD0" w:rsidRPr="000A5FD0" w:rsidRDefault="000A5FD0" w:rsidP="000A5FD0">
      <w:pPr>
        <w:pStyle w:val="a3"/>
        <w:widowControl/>
        <w:numPr>
          <w:ilvl w:val="0"/>
          <w:numId w:val="4"/>
        </w:numPr>
        <w:jc w:val="both"/>
        <w:rPr>
          <w:rFonts w:ascii="Times New Roman" w:eastAsia="GHEAMariam" w:hAnsi="Times New Roman"/>
          <w:sz w:val="28"/>
          <w:szCs w:val="28"/>
          <w:lang w:val="uk-UA" w:eastAsia="en-US"/>
        </w:rPr>
      </w:pPr>
      <w:proofErr w:type="spellStart"/>
      <w:r w:rsidRPr="000A5FD0">
        <w:rPr>
          <w:rFonts w:ascii="Times New Roman" w:eastAsia="GHEAMariam" w:hAnsi="Times New Roman"/>
          <w:sz w:val="28"/>
          <w:szCs w:val="28"/>
          <w:lang w:val="uk-UA" w:eastAsia="en-US"/>
        </w:rPr>
        <w:t>Фoрми</w:t>
      </w:r>
      <w:proofErr w:type="spellEnd"/>
      <w:r w:rsidRPr="000A5FD0">
        <w:rPr>
          <w:rFonts w:ascii="Times New Roman" w:eastAsia="GHEAMariam" w:hAnsi="Times New Roman"/>
          <w:sz w:val="28"/>
          <w:szCs w:val="28"/>
          <w:lang w:val="uk-UA" w:eastAsia="en-US"/>
        </w:rPr>
        <w:t xml:space="preserve"> адміністрування у сфері фізичної культури і спорту в Україні.</w:t>
      </w:r>
    </w:p>
    <w:p w:rsidR="000A5FD0" w:rsidRPr="000A5FD0" w:rsidRDefault="000A5FD0" w:rsidP="000A5FD0">
      <w:pPr>
        <w:pStyle w:val="a3"/>
        <w:widowControl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 w:rsidRPr="000A5FD0">
        <w:rPr>
          <w:rFonts w:ascii="Times New Roman" w:eastAsia="GHEAMariam" w:hAnsi="Times New Roman"/>
          <w:sz w:val="28"/>
          <w:szCs w:val="28"/>
          <w:lang w:val="uk-UA" w:eastAsia="en-US"/>
        </w:rPr>
        <w:t>Метoди</w:t>
      </w:r>
      <w:proofErr w:type="spellEnd"/>
      <w:r w:rsidRPr="000A5FD0">
        <w:rPr>
          <w:rFonts w:ascii="Times New Roman" w:eastAsia="GHEAMariam" w:hAnsi="Times New Roman"/>
          <w:sz w:val="28"/>
          <w:szCs w:val="28"/>
          <w:lang w:val="uk-UA" w:eastAsia="en-US"/>
        </w:rPr>
        <w:t xml:space="preserve"> публічного адміністрування у сфері фізичної культури і спорту в Україні.</w:t>
      </w:r>
    </w:p>
    <w:p w:rsidR="000A5FD0" w:rsidRPr="000A5FD0" w:rsidRDefault="000A5FD0" w:rsidP="000A5FD0">
      <w:pPr>
        <w:ind w:firstLine="567"/>
        <w:contextualSpacing/>
        <w:jc w:val="center"/>
        <w:rPr>
          <w:b/>
          <w:sz w:val="28"/>
          <w:lang w:val="uk-UA"/>
        </w:rPr>
      </w:pPr>
    </w:p>
    <w:p w:rsidR="000A5FD0" w:rsidRPr="000A5FD0" w:rsidRDefault="000A5FD0" w:rsidP="000A5FD0">
      <w:pPr>
        <w:contextualSpacing/>
        <w:jc w:val="center"/>
        <w:rPr>
          <w:b/>
          <w:sz w:val="28"/>
          <w:lang w:val="uk-UA"/>
        </w:rPr>
      </w:pPr>
      <w:r w:rsidRPr="000A5FD0">
        <w:rPr>
          <w:b/>
          <w:sz w:val="28"/>
          <w:lang w:val="uk-UA"/>
        </w:rPr>
        <w:t>Мета семінарського заняття:</w:t>
      </w:r>
    </w:p>
    <w:p w:rsidR="000A5FD0" w:rsidRPr="000A5FD0" w:rsidRDefault="000A5FD0" w:rsidP="000A5FD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5FD0" w:rsidRPr="000A5FD0" w:rsidRDefault="000A5FD0" w:rsidP="000A5FD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5FD0">
        <w:rPr>
          <w:rFonts w:ascii="Times New Roman" w:hAnsi="Times New Roman"/>
          <w:sz w:val="28"/>
          <w:szCs w:val="28"/>
          <w:lang w:val="uk-UA"/>
        </w:rPr>
        <w:t>засвоєння, закріплення, поглиблення знань про:</w:t>
      </w:r>
    </w:p>
    <w:p w:rsidR="000A5FD0" w:rsidRPr="000A5FD0" w:rsidRDefault="000A5FD0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b/>
          <w:sz w:val="28"/>
          <w:lang w:val="uk-UA"/>
        </w:rPr>
      </w:pPr>
      <w:r w:rsidRPr="000A5FD0">
        <w:rPr>
          <w:rFonts w:ascii="Times New Roman" w:hAnsi="Times New Roman"/>
          <w:sz w:val="28"/>
          <w:lang w:val="uk-UA"/>
        </w:rPr>
        <w:t>особливості правового регулювання відносин в галузі фізичної культури і спорту;</w:t>
      </w:r>
    </w:p>
    <w:p w:rsidR="000A5FD0" w:rsidRPr="000A5FD0" w:rsidRDefault="000A5FD0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0A5FD0">
        <w:rPr>
          <w:rFonts w:ascii="Times New Roman" w:hAnsi="Times New Roman"/>
          <w:sz w:val="28"/>
          <w:lang w:val="uk-UA"/>
        </w:rPr>
        <w:t xml:space="preserve">особливості публічного адміністрування взагалі та в сфері фізичної культури і спорту, зокрема; </w:t>
      </w:r>
    </w:p>
    <w:p w:rsidR="000A5FD0" w:rsidRPr="000A5FD0" w:rsidRDefault="000A5FD0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 w:rsidRPr="000A5FD0">
        <w:rPr>
          <w:rFonts w:ascii="Times New Roman" w:hAnsi="Times New Roman"/>
          <w:sz w:val="28"/>
          <w:lang w:val="uk-UA"/>
        </w:rPr>
        <w:t>форми публічного адміністрування у сфері фізичної культури і спорту;</w:t>
      </w:r>
    </w:p>
    <w:p w:rsidR="000A5FD0" w:rsidRPr="000A5FD0" w:rsidRDefault="000A5FD0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 w:rsidRPr="000A5FD0">
        <w:rPr>
          <w:rFonts w:ascii="Times New Roman" w:hAnsi="Times New Roman"/>
          <w:sz w:val="28"/>
          <w:lang w:val="uk-UA"/>
        </w:rPr>
        <w:t>суб’єктів публічного адміністрування в галузі фізичної культури і спорту;</w:t>
      </w:r>
    </w:p>
    <w:p w:rsidR="000A5FD0" w:rsidRPr="000A5FD0" w:rsidRDefault="000A5FD0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 w:rsidRPr="000A5FD0">
        <w:rPr>
          <w:rFonts w:ascii="Times New Roman" w:hAnsi="Times New Roman"/>
          <w:sz w:val="28"/>
          <w:lang w:val="uk-UA"/>
        </w:rPr>
        <w:t xml:space="preserve">методи </w:t>
      </w:r>
      <w:r w:rsidRPr="000A5FD0">
        <w:rPr>
          <w:rFonts w:ascii="Times New Roman" w:eastAsia="GHEAMariam" w:hAnsi="Times New Roman"/>
          <w:sz w:val="28"/>
          <w:szCs w:val="28"/>
          <w:lang w:val="uk-UA" w:eastAsia="en-US"/>
        </w:rPr>
        <w:t>публічного адміністрування у сфері фізичної культури і спорту в Україні;</w:t>
      </w:r>
    </w:p>
    <w:p w:rsidR="000A5FD0" w:rsidRPr="000A5FD0" w:rsidRDefault="000A5FD0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 w:rsidRPr="000A5FD0">
        <w:rPr>
          <w:rFonts w:ascii="Times New Roman" w:hAnsi="Times New Roman"/>
          <w:sz w:val="28"/>
          <w:lang w:val="uk-UA"/>
        </w:rPr>
        <w:t>роль Міністерства молоді та спорту України та його структурних підрозділів, їхні компетенція та повноваження;</w:t>
      </w:r>
    </w:p>
    <w:p w:rsidR="000A5FD0" w:rsidRPr="000A5FD0" w:rsidRDefault="000A5FD0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 w:rsidRPr="000A5FD0">
        <w:rPr>
          <w:rFonts w:ascii="Times New Roman" w:hAnsi="Times New Roman"/>
          <w:sz w:val="28"/>
          <w:lang w:val="uk-UA"/>
        </w:rPr>
        <w:t xml:space="preserve">роль органів місцевого самоуправління у сфері </w:t>
      </w:r>
      <w:r w:rsidRPr="000A5FD0">
        <w:rPr>
          <w:rFonts w:ascii="Times New Roman" w:eastAsia="GHEAMariam" w:hAnsi="Times New Roman"/>
          <w:sz w:val="28"/>
          <w:szCs w:val="28"/>
          <w:lang w:val="uk-UA" w:eastAsia="en-US"/>
        </w:rPr>
        <w:t>фізичної культури і спорту в Україні;</w:t>
      </w:r>
    </w:p>
    <w:p w:rsidR="000A5FD0" w:rsidRPr="000A5FD0" w:rsidRDefault="000A5FD0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 w:rsidRPr="000A5FD0">
        <w:rPr>
          <w:rFonts w:ascii="Times New Roman" w:hAnsi="Times New Roman"/>
          <w:sz w:val="28"/>
          <w:lang w:val="uk-UA"/>
        </w:rPr>
        <w:t xml:space="preserve">публічне адміністрування у сфері </w:t>
      </w:r>
      <w:r w:rsidRPr="000A5FD0">
        <w:rPr>
          <w:rFonts w:ascii="Times New Roman" w:eastAsia="GHEAMariam" w:hAnsi="Times New Roman"/>
          <w:sz w:val="28"/>
          <w:szCs w:val="28"/>
          <w:lang w:val="uk-UA" w:eastAsia="en-US"/>
        </w:rPr>
        <w:t>фізичної культури і спорту</w:t>
      </w:r>
      <w:r w:rsidRPr="000A5FD0">
        <w:rPr>
          <w:rFonts w:ascii="Times New Roman" w:hAnsi="Times New Roman"/>
          <w:sz w:val="28"/>
          <w:lang w:val="uk-UA"/>
        </w:rPr>
        <w:t xml:space="preserve"> в умовах євроінтеграційних процесів;</w:t>
      </w:r>
    </w:p>
    <w:p w:rsidR="000A5FD0" w:rsidRPr="000A5FD0" w:rsidRDefault="000A5FD0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 w:rsidRPr="000A5FD0">
        <w:rPr>
          <w:rFonts w:ascii="Times New Roman" w:hAnsi="Times New Roman"/>
          <w:sz w:val="28"/>
          <w:lang w:val="uk-UA"/>
        </w:rPr>
        <w:t xml:space="preserve">публічне адміністрування у сфері </w:t>
      </w:r>
      <w:r w:rsidRPr="000A5FD0">
        <w:rPr>
          <w:rFonts w:ascii="Times New Roman" w:eastAsia="GHEAMariam" w:hAnsi="Times New Roman"/>
          <w:sz w:val="28"/>
          <w:szCs w:val="28"/>
          <w:lang w:val="uk-UA" w:eastAsia="en-US"/>
        </w:rPr>
        <w:t>фізичної культури і спорту</w:t>
      </w:r>
      <w:r w:rsidRPr="000A5FD0">
        <w:rPr>
          <w:rFonts w:ascii="Times New Roman" w:hAnsi="Times New Roman"/>
          <w:sz w:val="28"/>
          <w:lang w:val="uk-UA"/>
        </w:rPr>
        <w:t xml:space="preserve"> в умовах збройної агресії РФ проти України. </w:t>
      </w:r>
    </w:p>
    <w:p w:rsidR="000A5FD0" w:rsidRPr="005D53F8" w:rsidRDefault="000A5FD0" w:rsidP="000A5FD0">
      <w:pPr>
        <w:ind w:firstLine="709"/>
        <w:contextualSpacing/>
        <w:jc w:val="center"/>
        <w:rPr>
          <w:b/>
          <w:sz w:val="28"/>
          <w:lang w:val="uk-UA"/>
        </w:rPr>
      </w:pPr>
    </w:p>
    <w:p w:rsidR="000A5FD0" w:rsidRPr="005D53F8" w:rsidRDefault="000A5FD0" w:rsidP="000A5FD0">
      <w:pPr>
        <w:contextualSpacing/>
        <w:jc w:val="center"/>
        <w:rPr>
          <w:b/>
          <w:sz w:val="28"/>
          <w:lang w:val="uk-UA"/>
        </w:rPr>
      </w:pPr>
      <w:r w:rsidRPr="005D53F8">
        <w:rPr>
          <w:b/>
          <w:sz w:val="28"/>
          <w:lang w:val="uk-UA"/>
        </w:rPr>
        <w:t>План:</w:t>
      </w:r>
    </w:p>
    <w:p w:rsidR="000A5FD0" w:rsidRPr="000A5FD0" w:rsidRDefault="000A5FD0" w:rsidP="000A5FD0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</w:t>
      </w:r>
      <w:r w:rsidRPr="000A5FD0">
        <w:rPr>
          <w:rFonts w:ascii="Times New Roman" w:hAnsi="Times New Roman"/>
          <w:sz w:val="28"/>
          <w:lang w:val="uk-UA"/>
        </w:rPr>
        <w:t>равового регулювання відносин в галузі фізичної культури і спорту;</w:t>
      </w:r>
    </w:p>
    <w:p w:rsidR="000A5FD0" w:rsidRPr="000A5FD0" w:rsidRDefault="000A5FD0" w:rsidP="000A5FD0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</w:t>
      </w:r>
      <w:r w:rsidRPr="000A5FD0">
        <w:rPr>
          <w:rFonts w:ascii="Times New Roman" w:hAnsi="Times New Roman"/>
          <w:sz w:val="28"/>
          <w:lang w:val="uk-UA"/>
        </w:rPr>
        <w:t>ублічн</w:t>
      </w:r>
      <w:r>
        <w:rPr>
          <w:rFonts w:ascii="Times New Roman" w:hAnsi="Times New Roman"/>
          <w:sz w:val="28"/>
          <w:lang w:val="uk-UA"/>
        </w:rPr>
        <w:t>е</w:t>
      </w:r>
      <w:r w:rsidRPr="000A5FD0">
        <w:rPr>
          <w:rFonts w:ascii="Times New Roman" w:hAnsi="Times New Roman"/>
          <w:sz w:val="28"/>
          <w:lang w:val="uk-UA"/>
        </w:rPr>
        <w:t xml:space="preserve"> адміністрування взагалі та в сфері фізичної культури і спорту, зокрема; </w:t>
      </w:r>
    </w:p>
    <w:p w:rsidR="000A5FD0" w:rsidRPr="000A5FD0" w:rsidRDefault="000A5FD0" w:rsidP="000A5FD0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Ф</w:t>
      </w:r>
      <w:r w:rsidRPr="000A5FD0">
        <w:rPr>
          <w:rFonts w:ascii="Times New Roman" w:hAnsi="Times New Roman"/>
          <w:sz w:val="28"/>
          <w:lang w:val="uk-UA"/>
        </w:rPr>
        <w:t>орми публічного адміністрування у сфері фізичної культури і спорту;</w:t>
      </w:r>
    </w:p>
    <w:p w:rsidR="000A5FD0" w:rsidRPr="000A5FD0" w:rsidRDefault="000A5FD0" w:rsidP="000A5FD0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Органи </w:t>
      </w:r>
      <w:r w:rsidRPr="000A5FD0">
        <w:rPr>
          <w:rFonts w:ascii="Times New Roman" w:hAnsi="Times New Roman"/>
          <w:sz w:val="28"/>
          <w:lang w:val="uk-UA"/>
        </w:rPr>
        <w:t>публічного адміністрування в галузі фізичної культури і спорту;</w:t>
      </w:r>
    </w:p>
    <w:p w:rsidR="000A5FD0" w:rsidRPr="000A5FD0" w:rsidRDefault="000A5FD0" w:rsidP="000A5FD0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М</w:t>
      </w:r>
      <w:r w:rsidRPr="000A5FD0">
        <w:rPr>
          <w:rFonts w:ascii="Times New Roman" w:hAnsi="Times New Roman"/>
          <w:sz w:val="28"/>
          <w:lang w:val="uk-UA"/>
        </w:rPr>
        <w:t xml:space="preserve">етоди </w:t>
      </w:r>
      <w:r w:rsidRPr="000A5FD0">
        <w:rPr>
          <w:rFonts w:ascii="Times New Roman" w:eastAsia="GHEAMariam" w:hAnsi="Times New Roman"/>
          <w:sz w:val="28"/>
          <w:szCs w:val="28"/>
          <w:lang w:val="uk-UA" w:eastAsia="en-US"/>
        </w:rPr>
        <w:t>публічного адміністрування у сфері фізичної культури і спорту в Україні;</w:t>
      </w:r>
    </w:p>
    <w:p w:rsidR="000A5FD0" w:rsidRPr="000A5FD0" w:rsidRDefault="000A5FD0" w:rsidP="000A5FD0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Р</w:t>
      </w:r>
      <w:r w:rsidRPr="000A5FD0">
        <w:rPr>
          <w:rFonts w:ascii="Times New Roman" w:hAnsi="Times New Roman"/>
          <w:sz w:val="28"/>
          <w:lang w:val="uk-UA"/>
        </w:rPr>
        <w:t>оль Міністерства молоді та спорту України та його структурних підрозділів, їхні компетенція та повноваження;</w:t>
      </w:r>
    </w:p>
    <w:p w:rsidR="000A5FD0" w:rsidRPr="000A5FD0" w:rsidRDefault="000A5FD0" w:rsidP="000A5FD0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Р</w:t>
      </w:r>
      <w:r w:rsidRPr="000A5FD0">
        <w:rPr>
          <w:rFonts w:ascii="Times New Roman" w:hAnsi="Times New Roman"/>
          <w:sz w:val="28"/>
          <w:lang w:val="uk-UA"/>
        </w:rPr>
        <w:t xml:space="preserve">оль органів місцевого самоуправління у сфері </w:t>
      </w:r>
      <w:r w:rsidRPr="000A5FD0">
        <w:rPr>
          <w:rFonts w:ascii="Times New Roman" w:eastAsia="GHEAMariam" w:hAnsi="Times New Roman"/>
          <w:sz w:val="28"/>
          <w:szCs w:val="28"/>
          <w:lang w:val="uk-UA" w:eastAsia="en-US"/>
        </w:rPr>
        <w:t>фізичної культури і спорту в Україні;</w:t>
      </w:r>
    </w:p>
    <w:p w:rsidR="000A5FD0" w:rsidRPr="000A5FD0" w:rsidRDefault="000A5FD0" w:rsidP="000A5FD0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П</w:t>
      </w:r>
      <w:r w:rsidRPr="000A5FD0">
        <w:rPr>
          <w:rFonts w:ascii="Times New Roman" w:hAnsi="Times New Roman"/>
          <w:sz w:val="28"/>
          <w:lang w:val="uk-UA"/>
        </w:rPr>
        <w:t xml:space="preserve">ублічне адміністрування у сфері </w:t>
      </w:r>
      <w:r w:rsidRPr="000A5FD0">
        <w:rPr>
          <w:rFonts w:ascii="Times New Roman" w:eastAsia="GHEAMariam" w:hAnsi="Times New Roman"/>
          <w:sz w:val="28"/>
          <w:szCs w:val="28"/>
          <w:lang w:val="uk-UA" w:eastAsia="en-US"/>
        </w:rPr>
        <w:t>фізичної культури і спорту</w:t>
      </w:r>
      <w:r w:rsidRPr="000A5FD0">
        <w:rPr>
          <w:rFonts w:ascii="Times New Roman" w:hAnsi="Times New Roman"/>
          <w:sz w:val="28"/>
          <w:lang w:val="uk-UA"/>
        </w:rPr>
        <w:t xml:space="preserve"> в умовах євроінтеграційних процесів;</w:t>
      </w:r>
    </w:p>
    <w:p w:rsidR="000A5FD0" w:rsidRPr="000A5FD0" w:rsidRDefault="000A5FD0" w:rsidP="000A5FD0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П</w:t>
      </w:r>
      <w:r w:rsidRPr="000A5FD0">
        <w:rPr>
          <w:rFonts w:ascii="Times New Roman" w:hAnsi="Times New Roman"/>
          <w:sz w:val="28"/>
          <w:lang w:val="uk-UA"/>
        </w:rPr>
        <w:t xml:space="preserve">ублічне адміністрування у сфері </w:t>
      </w:r>
      <w:r w:rsidRPr="000A5FD0">
        <w:rPr>
          <w:rFonts w:ascii="Times New Roman" w:eastAsia="GHEAMariam" w:hAnsi="Times New Roman"/>
          <w:sz w:val="28"/>
          <w:szCs w:val="28"/>
          <w:lang w:val="uk-UA" w:eastAsia="en-US"/>
        </w:rPr>
        <w:t>фізичної культури і спорту</w:t>
      </w:r>
      <w:r w:rsidRPr="000A5FD0">
        <w:rPr>
          <w:rFonts w:ascii="Times New Roman" w:hAnsi="Times New Roman"/>
          <w:sz w:val="28"/>
          <w:lang w:val="uk-UA"/>
        </w:rPr>
        <w:t xml:space="preserve"> в умовах збройної агресії РФ проти України. </w:t>
      </w:r>
    </w:p>
    <w:p w:rsidR="000A5FD0" w:rsidRPr="005D53F8" w:rsidRDefault="000A5FD0" w:rsidP="000A5FD0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 w:rsidRPr="005D53F8">
        <w:rPr>
          <w:color w:val="000000"/>
          <w:spacing w:val="3"/>
          <w:sz w:val="28"/>
          <w:szCs w:val="28"/>
          <w:lang w:val="uk-UA"/>
        </w:rPr>
        <w:t xml:space="preserve"> </w:t>
      </w:r>
    </w:p>
    <w:p w:rsidR="000A5FD0" w:rsidRPr="005D53F8" w:rsidRDefault="000A5FD0" w:rsidP="000A5FD0">
      <w:pPr>
        <w:pStyle w:val="a3"/>
        <w:ind w:left="0" w:firstLine="709"/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0A5FD0" w:rsidRPr="005D53F8" w:rsidRDefault="000A5FD0" w:rsidP="000A5FD0">
      <w:pPr>
        <w:pStyle w:val="a3"/>
        <w:ind w:left="0"/>
        <w:jc w:val="center"/>
        <w:rPr>
          <w:rFonts w:ascii="Times New Roman" w:hAnsi="Times New Roman"/>
          <w:b/>
          <w:sz w:val="28"/>
          <w:lang w:val="uk-UA"/>
        </w:rPr>
      </w:pPr>
      <w:r w:rsidRPr="005D53F8">
        <w:rPr>
          <w:rFonts w:ascii="Times New Roman" w:hAnsi="Times New Roman"/>
          <w:sz w:val="36"/>
          <w:szCs w:val="36"/>
          <w:lang w:val="uk-UA"/>
        </w:rPr>
        <w:sym w:font="Webdings" w:char="F0A8"/>
      </w:r>
      <w:r w:rsidRPr="005D53F8">
        <w:rPr>
          <w:rFonts w:ascii="Times New Roman" w:hAnsi="Times New Roman"/>
          <w:b/>
          <w:sz w:val="28"/>
          <w:lang w:val="uk-UA"/>
        </w:rPr>
        <w:t>Основні терміни і поняття</w:t>
      </w:r>
    </w:p>
    <w:p w:rsidR="000A5FD0" w:rsidRPr="005D53F8" w:rsidRDefault="000A5FD0" w:rsidP="000A5FD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Держава, право, правове регулювання суспільних відносин, механізм правового регулювання суспільних відносин, публічне адміністрування, публічне адміністрування в галузі фізичної культури та спорту, нормативне регулювання відносин, автономне регулювання відносин, публічні відносини, приватні відносини, суб’єктивне право, Конституція України, джерела права в галузі фізичної культури і спорту, життя, здоров’я, </w:t>
      </w:r>
    </w:p>
    <w:p w:rsidR="000A5FD0" w:rsidRPr="005D53F8" w:rsidRDefault="000A5FD0" w:rsidP="000A5FD0">
      <w:pPr>
        <w:tabs>
          <w:tab w:val="left" w:pos="1080"/>
        </w:tabs>
        <w:contextualSpacing/>
        <w:jc w:val="center"/>
        <w:rPr>
          <w:b/>
          <w:i/>
          <w:sz w:val="28"/>
          <w:szCs w:val="28"/>
          <w:lang w:val="uk-UA"/>
        </w:rPr>
      </w:pPr>
      <w:r w:rsidRPr="005D53F8">
        <w:rPr>
          <w:b/>
          <w:sz w:val="56"/>
          <w:szCs w:val="56"/>
          <w:lang w:val="uk-UA"/>
        </w:rPr>
        <w:sym w:font="Wingdings" w:char="F047"/>
      </w:r>
      <w:r w:rsidRPr="005D53F8">
        <w:rPr>
          <w:b/>
          <w:i/>
          <w:sz w:val="28"/>
          <w:szCs w:val="28"/>
          <w:lang w:val="uk-UA"/>
        </w:rPr>
        <w:t>Методичні вказівки</w:t>
      </w:r>
    </w:p>
    <w:p w:rsidR="000A5FD0" w:rsidRDefault="000A5FD0" w:rsidP="000A5FD0">
      <w:pPr>
        <w:pStyle w:val="Default"/>
        <w:ind w:firstLine="709"/>
        <w:contextualSpacing/>
        <w:jc w:val="both"/>
        <w:rPr>
          <w:color w:val="auto"/>
          <w:sz w:val="28"/>
          <w:szCs w:val="28"/>
          <w:lang w:val="uk-UA"/>
        </w:rPr>
      </w:pPr>
      <w:r w:rsidRPr="005D53F8">
        <w:rPr>
          <w:color w:val="auto"/>
          <w:sz w:val="28"/>
          <w:szCs w:val="28"/>
          <w:lang w:val="uk-UA"/>
        </w:rPr>
        <w:t xml:space="preserve">Готуючись до </w:t>
      </w:r>
      <w:proofErr w:type="spellStart"/>
      <w:r>
        <w:rPr>
          <w:color w:val="auto"/>
          <w:sz w:val="28"/>
          <w:szCs w:val="28"/>
          <w:lang w:val="uk-UA"/>
        </w:rPr>
        <w:t>праткичного</w:t>
      </w:r>
      <w:proofErr w:type="spellEnd"/>
      <w:r w:rsidRPr="005D53F8">
        <w:rPr>
          <w:color w:val="auto"/>
          <w:sz w:val="28"/>
          <w:szCs w:val="28"/>
          <w:lang w:val="uk-UA"/>
        </w:rPr>
        <w:t xml:space="preserve"> заняття, студент повинен вивчити лекційний матеріал, опрацювати рекомендовану літературу й нормативні джерела до теми, зробити тезисний  виклад питань, які виносяться на обговорення</w:t>
      </w:r>
      <w:r>
        <w:rPr>
          <w:color w:val="auto"/>
          <w:sz w:val="28"/>
          <w:szCs w:val="28"/>
          <w:lang w:val="uk-UA"/>
        </w:rPr>
        <w:t>, дати визначення термінів та понять, вирішити ситуативні задачі, дати відповіді на додаткові питання</w:t>
      </w:r>
      <w:r w:rsidRPr="005D53F8">
        <w:rPr>
          <w:color w:val="auto"/>
          <w:sz w:val="28"/>
          <w:szCs w:val="28"/>
          <w:lang w:val="uk-UA"/>
        </w:rPr>
        <w:t>.</w:t>
      </w:r>
    </w:p>
    <w:p w:rsidR="000A5FD0" w:rsidRPr="005D53F8" w:rsidRDefault="000A5FD0" w:rsidP="006249BE">
      <w:pPr>
        <w:pStyle w:val="Default"/>
        <w:ind w:firstLine="709"/>
        <w:contextualSpacing/>
        <w:jc w:val="both"/>
        <w:rPr>
          <w:spacing w:val="3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За бажанням </w:t>
      </w:r>
      <w:r w:rsidR="006249BE">
        <w:rPr>
          <w:color w:val="auto"/>
          <w:sz w:val="28"/>
          <w:szCs w:val="28"/>
          <w:lang w:val="uk-UA"/>
        </w:rPr>
        <w:t>–</w:t>
      </w:r>
      <w:r>
        <w:rPr>
          <w:color w:val="auto"/>
          <w:sz w:val="28"/>
          <w:szCs w:val="28"/>
          <w:lang w:val="uk-UA"/>
        </w:rPr>
        <w:t xml:space="preserve"> </w:t>
      </w:r>
      <w:r w:rsidR="006249BE">
        <w:rPr>
          <w:color w:val="auto"/>
          <w:sz w:val="28"/>
          <w:szCs w:val="28"/>
          <w:lang w:val="uk-UA"/>
        </w:rPr>
        <w:t xml:space="preserve">підготувати відповіді на питання у формі презентації, підготувати есе, реферат, тезу конференцій чи іншу наукову роботу за узгодженням з викладачем. </w:t>
      </w:r>
    </w:p>
    <w:p w:rsidR="000A5FD0" w:rsidRPr="005D53F8" w:rsidRDefault="000A5FD0" w:rsidP="000A5FD0">
      <w:pPr>
        <w:ind w:firstLine="709"/>
        <w:jc w:val="both"/>
        <w:rPr>
          <w:sz w:val="28"/>
          <w:szCs w:val="28"/>
          <w:lang w:val="uk-UA"/>
        </w:rPr>
      </w:pPr>
    </w:p>
    <w:p w:rsidR="000A5FD0" w:rsidRPr="005D53F8" w:rsidRDefault="000A5FD0" w:rsidP="000A5FD0">
      <w:pPr>
        <w:jc w:val="center"/>
        <w:rPr>
          <w:b/>
          <w:sz w:val="28"/>
          <w:lang w:val="uk-UA"/>
        </w:rPr>
      </w:pPr>
      <w:r w:rsidRPr="005D53F8">
        <w:rPr>
          <w:b/>
          <w:sz w:val="40"/>
          <w:szCs w:val="40"/>
          <w:lang w:val="uk-UA"/>
        </w:rPr>
        <w:sym w:font="Wingdings" w:char="F034"/>
      </w:r>
      <w:r w:rsidRPr="005D53F8">
        <w:rPr>
          <w:b/>
          <w:sz w:val="28"/>
          <w:lang w:val="uk-UA"/>
        </w:rPr>
        <w:t>Тематика есе</w:t>
      </w:r>
    </w:p>
    <w:p w:rsidR="000A5FD0" w:rsidRPr="005D53F8" w:rsidRDefault="000A5FD0" w:rsidP="000A5FD0">
      <w:pPr>
        <w:jc w:val="center"/>
        <w:rPr>
          <w:b/>
          <w:sz w:val="28"/>
          <w:lang w:val="uk-UA"/>
        </w:rPr>
      </w:pPr>
    </w:p>
    <w:p w:rsidR="000A5FD0" w:rsidRPr="005D53F8" w:rsidRDefault="006249BE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Нормативіський</w:t>
      </w:r>
      <w:proofErr w:type="spellEnd"/>
      <w:r>
        <w:rPr>
          <w:sz w:val="28"/>
          <w:szCs w:val="28"/>
          <w:lang w:val="uk-UA"/>
        </w:rPr>
        <w:t xml:space="preserve"> та соціологічний підходи до регулювання відносин у сфері фізичної культури та спорту</w:t>
      </w:r>
      <w:r w:rsidR="000A5FD0" w:rsidRPr="005D53F8">
        <w:rPr>
          <w:sz w:val="28"/>
          <w:szCs w:val="28"/>
          <w:lang w:val="uk-UA"/>
        </w:rPr>
        <w:t xml:space="preserve">. </w:t>
      </w:r>
    </w:p>
    <w:p w:rsidR="006249BE" w:rsidRDefault="006249BE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Позитивізм в закріпленні прав учасників відносин у сфері фізичної культури і спорту.</w:t>
      </w:r>
    </w:p>
    <w:p w:rsidR="006249BE" w:rsidRDefault="008A128E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Спортивні федерації за видами спорту в Україні.</w:t>
      </w:r>
    </w:p>
    <w:p w:rsidR="008A128E" w:rsidRDefault="008A128E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Історія українського футболу з часів незалежності до сьогодення: правові питання.</w:t>
      </w:r>
    </w:p>
    <w:p w:rsidR="008A128E" w:rsidRDefault="008A128E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Тенденції в спорті в сучасний період в Україні та перспективи їх нормативно-правового регулювання.</w:t>
      </w:r>
    </w:p>
    <w:p w:rsidR="008A128E" w:rsidRDefault="008A128E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Роль </w:t>
      </w:r>
      <w:proofErr w:type="spellStart"/>
      <w:r>
        <w:rPr>
          <w:sz w:val="28"/>
          <w:szCs w:val="28"/>
          <w:lang w:val="uk-UA"/>
        </w:rPr>
        <w:t>Мінмолодьспорту</w:t>
      </w:r>
      <w:proofErr w:type="spellEnd"/>
      <w:r>
        <w:rPr>
          <w:sz w:val="28"/>
          <w:szCs w:val="28"/>
          <w:lang w:val="uk-UA"/>
        </w:rPr>
        <w:t xml:space="preserve"> та Міністерства освіти і науки України в вирішенні питань забезпечення ідеї здорового способу життя в Україні.</w:t>
      </w:r>
    </w:p>
    <w:p w:rsidR="008A128E" w:rsidRDefault="008A128E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Форми державної підтримки фізичної культури та спорту в Україні.</w:t>
      </w:r>
    </w:p>
    <w:p w:rsidR="008A128E" w:rsidRDefault="008A128E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Державні програми сприяння фізичної культури та спорту в Україні.</w:t>
      </w:r>
    </w:p>
    <w:p w:rsidR="00933027" w:rsidRDefault="00933027" w:rsidP="00933027">
      <w:pPr>
        <w:ind w:left="709"/>
        <w:contextualSpacing/>
        <w:jc w:val="both"/>
        <w:rPr>
          <w:sz w:val="28"/>
          <w:szCs w:val="28"/>
          <w:lang w:val="uk-UA"/>
        </w:rPr>
      </w:pPr>
    </w:p>
    <w:p w:rsidR="00933027" w:rsidRPr="0004504F" w:rsidRDefault="00CB0A10" w:rsidP="00CB0A10">
      <w:pPr>
        <w:contextualSpacing/>
        <w:jc w:val="center"/>
        <w:rPr>
          <w:b/>
          <w:sz w:val="28"/>
          <w:szCs w:val="28"/>
          <w:lang w:val="uk-UA"/>
        </w:rPr>
      </w:pPr>
      <w:r w:rsidRPr="0004504F">
        <w:rPr>
          <w:b/>
          <w:sz w:val="28"/>
          <w:szCs w:val="28"/>
          <w:lang w:val="uk-UA"/>
        </w:rPr>
        <w:t>?</w:t>
      </w:r>
      <w:r w:rsidR="0004504F" w:rsidRPr="0004504F">
        <w:rPr>
          <w:b/>
          <w:sz w:val="28"/>
          <w:szCs w:val="28"/>
          <w:lang w:val="uk-UA"/>
        </w:rPr>
        <w:t>??</w:t>
      </w:r>
      <w:r w:rsidRPr="0004504F">
        <w:rPr>
          <w:b/>
          <w:sz w:val="28"/>
          <w:szCs w:val="28"/>
          <w:lang w:val="uk-UA"/>
        </w:rPr>
        <w:t xml:space="preserve"> для обговорення</w:t>
      </w:r>
    </w:p>
    <w:p w:rsidR="000A5FD0" w:rsidRDefault="0004504F" w:rsidP="0004504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Міжнародний спортивний рух та роль органів державної влади в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Україні в його провадженні в Україні.</w:t>
      </w:r>
    </w:p>
    <w:p w:rsidR="0004504F" w:rsidRDefault="0004504F" w:rsidP="0004504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Акти міжнародного права у сфері фізичної культури і спорту.</w:t>
      </w:r>
    </w:p>
    <w:p w:rsidR="0004504F" w:rsidRDefault="0004504F" w:rsidP="0004504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Акти національного права у сфері фізичної культури і спорту.</w:t>
      </w:r>
    </w:p>
    <w:p w:rsidR="0004504F" w:rsidRDefault="0004504F" w:rsidP="0004504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Співвідношення правового регулювання і публічного адміністрування в сфері фізичної культури і спорту.</w:t>
      </w:r>
    </w:p>
    <w:p w:rsidR="0004504F" w:rsidRDefault="0004504F" w:rsidP="0004504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Роль органів місцевого самоврядування в організації та підтримці заходів у сфері фізичної культури та спорту.</w:t>
      </w:r>
    </w:p>
    <w:p w:rsidR="0004504F" w:rsidRPr="0004504F" w:rsidRDefault="0004504F" w:rsidP="0004504F">
      <w:pPr>
        <w:pStyle w:val="a3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A5FD0" w:rsidRPr="005D53F8" w:rsidRDefault="000A5FD0" w:rsidP="000A5FD0">
      <w:pPr>
        <w:pStyle w:val="1"/>
        <w:ind w:left="0" w:firstLine="0"/>
        <w:jc w:val="center"/>
        <w:rPr>
          <w:b/>
          <w:szCs w:val="28"/>
        </w:rPr>
      </w:pPr>
      <w:r w:rsidRPr="005D53F8">
        <w:rPr>
          <w:b/>
        </w:rPr>
        <w:object w:dxaOrig="130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1pt;height:30.7pt" o:ole="" fillcolor="window">
            <v:imagedata r:id="rId5" o:title=""/>
          </v:shape>
          <o:OLEObject Type="Embed" ProgID="Word.Picture.8" ShapeID="_x0000_i1025" DrawAspect="Content" ObjectID="_1821134532" r:id="rId6"/>
        </w:object>
      </w:r>
      <w:r w:rsidRPr="005D53F8">
        <w:rPr>
          <w:b/>
          <w:szCs w:val="28"/>
        </w:rPr>
        <w:t>Задачі з теми</w:t>
      </w:r>
    </w:p>
    <w:p w:rsidR="000A5FD0" w:rsidRPr="005D53F8" w:rsidRDefault="000A5FD0" w:rsidP="000A5FD0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</w:p>
    <w:p w:rsidR="000A5FD0" w:rsidRDefault="000A5FD0" w:rsidP="000A5FD0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  <w:r w:rsidRPr="005D53F8">
        <w:rPr>
          <w:b/>
          <w:szCs w:val="28"/>
        </w:rPr>
        <w:t>Задача № 1</w:t>
      </w:r>
    </w:p>
    <w:p w:rsidR="00933027" w:rsidRDefault="00933027" w:rsidP="000A5FD0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</w:p>
    <w:p w:rsidR="0004504F" w:rsidRDefault="0004504F" w:rsidP="0004504F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Між учнями 10-го класу і вчителем фізкультури в школі стався конфлікт з питань виконання нормативів з бігу, підтягувань та стрибків у довжину. На контрольних заходах учнями було показано низькі результати, що було оцінено вчителем згідно критеріїв оцінювання вмінь та навичок школярів. Претензії школярів зводилися до неприпустимості такого підходу в умовах відсутності відповідних тренувань, адже на кожному уроці проводилися виключно ігри в волейбол. Вчитель доводив, що того просили самі учні, відмовляючись від загально фізичних тренувань та вправ. </w:t>
      </w:r>
    </w:p>
    <w:p w:rsidR="0004504F" w:rsidRDefault="0004504F" w:rsidP="0004504F">
      <w:pPr>
        <w:pStyle w:val="1"/>
        <w:ind w:left="0" w:firstLine="709"/>
        <w:rPr>
          <w:szCs w:val="28"/>
        </w:rPr>
      </w:pPr>
      <w:r>
        <w:rPr>
          <w:szCs w:val="28"/>
        </w:rPr>
        <w:t>Вирішіть конфлікт.</w:t>
      </w:r>
    </w:p>
    <w:p w:rsidR="0004504F" w:rsidRDefault="0004504F" w:rsidP="0004504F">
      <w:pPr>
        <w:pStyle w:val="1"/>
        <w:ind w:left="0" w:firstLine="709"/>
        <w:rPr>
          <w:szCs w:val="28"/>
        </w:rPr>
      </w:pPr>
    </w:p>
    <w:p w:rsidR="0004504F" w:rsidRDefault="0004504F" w:rsidP="0004504F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  <w:r w:rsidRPr="005D53F8">
        <w:rPr>
          <w:b/>
          <w:szCs w:val="28"/>
        </w:rPr>
        <w:t xml:space="preserve">Задача № </w:t>
      </w:r>
      <w:r>
        <w:rPr>
          <w:b/>
          <w:szCs w:val="28"/>
        </w:rPr>
        <w:t>2</w:t>
      </w:r>
    </w:p>
    <w:p w:rsidR="000149D7" w:rsidRDefault="0004504F" w:rsidP="0004504F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Між учнями 11-го класу і вчителем фізкультури в школі стався конфлікт з питань моралі та етики. Дівчата (учні) наполягали, що вчитель їх торкався руками, тримав за різні частини тіла, що є  порушенням права на недоторканість та </w:t>
      </w:r>
      <w:r w:rsidR="000149D7">
        <w:rPr>
          <w:szCs w:val="28"/>
        </w:rPr>
        <w:t xml:space="preserve">права на </w:t>
      </w:r>
      <w:proofErr w:type="spellStart"/>
      <w:r w:rsidR="000149D7">
        <w:rPr>
          <w:szCs w:val="28"/>
        </w:rPr>
        <w:t>прайвесі</w:t>
      </w:r>
      <w:proofErr w:type="spellEnd"/>
      <w:r w:rsidR="000149D7">
        <w:rPr>
          <w:szCs w:val="28"/>
        </w:rPr>
        <w:t xml:space="preserve">, честь та гідність, посягання на їхню сексуальну свободу. Під час вирішення конфлікту у директора вчитель наполягав, що подібні порушення відсутні, етичні та моральні засади дотримані, адже має обов’язок страхувати при здійсненні учнями вправ, зокрема, місток, берізка, розтяжок та підтягувань. </w:t>
      </w:r>
    </w:p>
    <w:p w:rsidR="000149D7" w:rsidRDefault="000149D7" w:rsidP="0004504F">
      <w:pPr>
        <w:pStyle w:val="1"/>
        <w:ind w:left="0" w:firstLine="709"/>
        <w:rPr>
          <w:szCs w:val="28"/>
        </w:rPr>
      </w:pPr>
      <w:r>
        <w:rPr>
          <w:szCs w:val="28"/>
        </w:rPr>
        <w:t>Вирішіть конфлікт.</w:t>
      </w:r>
    </w:p>
    <w:p w:rsidR="000149D7" w:rsidRDefault="000149D7" w:rsidP="0004504F">
      <w:pPr>
        <w:pStyle w:val="1"/>
        <w:ind w:left="0" w:firstLine="709"/>
        <w:rPr>
          <w:szCs w:val="28"/>
        </w:rPr>
      </w:pPr>
    </w:p>
    <w:p w:rsidR="000149D7" w:rsidRDefault="000149D7" w:rsidP="000149D7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  <w:r w:rsidRPr="005D53F8">
        <w:rPr>
          <w:b/>
          <w:szCs w:val="28"/>
        </w:rPr>
        <w:t xml:space="preserve">Задача № </w:t>
      </w:r>
      <w:r>
        <w:rPr>
          <w:b/>
          <w:szCs w:val="28"/>
        </w:rPr>
        <w:t>3</w:t>
      </w:r>
    </w:p>
    <w:p w:rsidR="000149D7" w:rsidRDefault="000149D7" w:rsidP="000149D7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Між учнями 11-го класу і вчителем фізкультури в школі стався конфлікт. Учні відмовлялися займатися на уроках, ставилися зневажливо до вчителя, принижували його честь та гідність </w:t>
      </w:r>
      <w:proofErr w:type="spellStart"/>
      <w:r>
        <w:rPr>
          <w:szCs w:val="28"/>
        </w:rPr>
        <w:t>тролінгом</w:t>
      </w:r>
      <w:proofErr w:type="spellEnd"/>
      <w:r>
        <w:rPr>
          <w:szCs w:val="28"/>
        </w:rPr>
        <w:t xml:space="preserve"> та жартами сатиричного характеру. Через місяць в посадці за селом було знайдено труп учня, який був ініціатором таких конфліктів.</w:t>
      </w:r>
    </w:p>
    <w:p w:rsidR="000149D7" w:rsidRDefault="000149D7" w:rsidP="000149D7">
      <w:pPr>
        <w:pStyle w:val="1"/>
        <w:ind w:left="0" w:firstLine="709"/>
        <w:rPr>
          <w:szCs w:val="28"/>
        </w:rPr>
      </w:pPr>
      <w:r>
        <w:rPr>
          <w:szCs w:val="28"/>
        </w:rPr>
        <w:t>Дайте правовий аналіз ситуації.</w:t>
      </w:r>
    </w:p>
    <w:p w:rsidR="000149D7" w:rsidRDefault="000149D7" w:rsidP="000149D7">
      <w:pPr>
        <w:pStyle w:val="1"/>
        <w:ind w:left="0" w:firstLine="709"/>
        <w:rPr>
          <w:szCs w:val="28"/>
        </w:rPr>
      </w:pPr>
    </w:p>
    <w:p w:rsidR="000149D7" w:rsidRDefault="000149D7" w:rsidP="000149D7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  <w:r>
        <w:rPr>
          <w:szCs w:val="28"/>
        </w:rPr>
        <w:t xml:space="preserve"> </w:t>
      </w:r>
      <w:r w:rsidRPr="005D53F8">
        <w:rPr>
          <w:b/>
          <w:szCs w:val="28"/>
        </w:rPr>
        <w:t xml:space="preserve">Задача № </w:t>
      </w:r>
      <w:r>
        <w:rPr>
          <w:b/>
          <w:szCs w:val="28"/>
        </w:rPr>
        <w:t>4</w:t>
      </w:r>
    </w:p>
    <w:p w:rsidR="000149D7" w:rsidRDefault="00C672E9" w:rsidP="00C672E9">
      <w:pPr>
        <w:pStyle w:val="1"/>
        <w:tabs>
          <w:tab w:val="center" w:pos="4890"/>
          <w:tab w:val="left" w:pos="6715"/>
        </w:tabs>
        <w:ind w:left="0" w:firstLine="709"/>
        <w:rPr>
          <w:szCs w:val="28"/>
        </w:rPr>
      </w:pPr>
      <w:r>
        <w:rPr>
          <w:szCs w:val="28"/>
        </w:rPr>
        <w:t xml:space="preserve">Департамент фізичної культури і спорту Запорізької міської адміністрації видав наказ про проведення турніру з футболу між трудовими </w:t>
      </w:r>
      <w:r>
        <w:rPr>
          <w:szCs w:val="28"/>
        </w:rPr>
        <w:lastRenderedPageBreak/>
        <w:t>колективами заводів м. Запоріжжя</w:t>
      </w:r>
      <w:r w:rsidR="0076638D">
        <w:rPr>
          <w:szCs w:val="28"/>
        </w:rPr>
        <w:t xml:space="preserve"> в період з 01.09. 2025 р. по 01.12.2025 р., виділивши 500 тис. грн. на організацію проведення змагань та трансляцію турнірів на місцевому телеканалі «МТМ Запоріжжя». Окремі трудові колективи підтримали ініціативу, інші разом з представниками громадськості наполягали на ризиках та недоречності подібних змагань, пропонуючи зазначені кошти спрямувати на потреби захисту міста від ЗС РФ. В якості додаткових аргументів відстоювалася позиція високих ризиків у випадку масового скупчення людей щодо можливого їх ураження ЗС РФ. Департамент поставив питання про притягнення керівників підприємств, чиї трудові колективи відмовилися від участі в проведенні турніру  до відповідальності.</w:t>
      </w:r>
    </w:p>
    <w:p w:rsidR="0076638D" w:rsidRDefault="0076638D" w:rsidP="0076638D">
      <w:pPr>
        <w:pStyle w:val="1"/>
        <w:ind w:left="0" w:firstLine="709"/>
        <w:rPr>
          <w:szCs w:val="28"/>
        </w:rPr>
      </w:pPr>
      <w:r>
        <w:rPr>
          <w:szCs w:val="28"/>
        </w:rPr>
        <w:t>Дайте правовий аналіз ситуації.</w:t>
      </w:r>
    </w:p>
    <w:p w:rsidR="0076638D" w:rsidRPr="0076638D" w:rsidRDefault="0076638D" w:rsidP="0076638D">
      <w:pPr>
        <w:pStyle w:val="1"/>
        <w:tabs>
          <w:tab w:val="center" w:pos="4890"/>
          <w:tab w:val="left" w:pos="6715"/>
        </w:tabs>
        <w:ind w:left="0" w:firstLine="709"/>
        <w:rPr>
          <w:szCs w:val="28"/>
          <w:lang w:val="ru-RU"/>
        </w:rPr>
      </w:pPr>
      <w:proofErr w:type="gramStart"/>
      <w:r>
        <w:rPr>
          <w:szCs w:val="28"/>
          <w:lang w:val="en-US"/>
        </w:rPr>
        <w:t>P</w:t>
      </w:r>
      <w:r w:rsidRPr="0076638D">
        <w:rPr>
          <w:szCs w:val="28"/>
          <w:lang w:val="ru-RU"/>
        </w:rPr>
        <w:t>.</w:t>
      </w:r>
      <w:r>
        <w:rPr>
          <w:szCs w:val="28"/>
          <w:lang w:val="en-US"/>
        </w:rPr>
        <w:t>S</w:t>
      </w:r>
      <w:r w:rsidRPr="0076638D">
        <w:rPr>
          <w:szCs w:val="28"/>
          <w:lang w:val="ru-RU"/>
        </w:rPr>
        <w:t xml:space="preserve">. </w:t>
      </w:r>
      <w:proofErr w:type="spellStart"/>
      <w:r w:rsidRPr="0076638D">
        <w:rPr>
          <w:szCs w:val="28"/>
          <w:lang w:val="ru-RU"/>
        </w:rPr>
        <w:t>факти</w:t>
      </w:r>
      <w:proofErr w:type="spellEnd"/>
      <w:r w:rsidRPr="0076638D">
        <w:rPr>
          <w:szCs w:val="28"/>
          <w:lang w:val="ru-RU"/>
        </w:rPr>
        <w:t xml:space="preserve">, </w:t>
      </w:r>
      <w:proofErr w:type="spellStart"/>
      <w:r w:rsidRPr="0076638D">
        <w:rPr>
          <w:szCs w:val="28"/>
          <w:lang w:val="ru-RU"/>
        </w:rPr>
        <w:t>зазначені</w:t>
      </w:r>
      <w:proofErr w:type="spellEnd"/>
      <w:r w:rsidRPr="0076638D">
        <w:rPr>
          <w:szCs w:val="28"/>
          <w:lang w:val="ru-RU"/>
        </w:rPr>
        <w:t xml:space="preserve"> в </w:t>
      </w:r>
      <w:proofErr w:type="spellStart"/>
      <w:r w:rsidRPr="0076638D">
        <w:rPr>
          <w:szCs w:val="28"/>
          <w:lang w:val="ru-RU"/>
        </w:rPr>
        <w:t>даній</w:t>
      </w:r>
      <w:proofErr w:type="spellEnd"/>
      <w:r w:rsidRPr="0076638D">
        <w:rPr>
          <w:szCs w:val="28"/>
          <w:lang w:val="ru-RU"/>
        </w:rPr>
        <w:t xml:space="preserve"> </w:t>
      </w:r>
      <w:proofErr w:type="spellStart"/>
      <w:r w:rsidRPr="0076638D">
        <w:rPr>
          <w:szCs w:val="28"/>
          <w:lang w:val="ru-RU"/>
        </w:rPr>
        <w:t>задачі</w:t>
      </w:r>
      <w:proofErr w:type="spellEnd"/>
      <w:r w:rsidRPr="0076638D">
        <w:rPr>
          <w:szCs w:val="28"/>
          <w:lang w:val="ru-RU"/>
        </w:rPr>
        <w:t xml:space="preserve"> </w:t>
      </w:r>
      <w:proofErr w:type="spellStart"/>
      <w:r w:rsidRPr="0076638D">
        <w:rPr>
          <w:szCs w:val="28"/>
          <w:lang w:val="ru-RU"/>
        </w:rPr>
        <w:t>є</w:t>
      </w:r>
      <w:proofErr w:type="spellEnd"/>
      <w:r w:rsidRPr="0076638D">
        <w:rPr>
          <w:szCs w:val="28"/>
          <w:lang w:val="ru-RU"/>
        </w:rPr>
        <w:t xml:space="preserve"> </w:t>
      </w:r>
      <w:proofErr w:type="spellStart"/>
      <w:r w:rsidRPr="0076638D">
        <w:rPr>
          <w:szCs w:val="28"/>
          <w:lang w:val="ru-RU"/>
        </w:rPr>
        <w:t>вигаданими</w:t>
      </w:r>
      <w:proofErr w:type="spellEnd"/>
      <w:r w:rsidRPr="0076638D">
        <w:rPr>
          <w:szCs w:val="28"/>
          <w:lang w:val="ru-RU"/>
        </w:rPr>
        <w:t>.</w:t>
      </w:r>
      <w:proofErr w:type="gramEnd"/>
    </w:p>
    <w:p w:rsidR="0076638D" w:rsidRDefault="0076638D" w:rsidP="0076638D">
      <w:pPr>
        <w:pStyle w:val="1"/>
        <w:tabs>
          <w:tab w:val="center" w:pos="4890"/>
          <w:tab w:val="left" w:pos="6715"/>
        </w:tabs>
        <w:ind w:left="0" w:firstLine="709"/>
        <w:rPr>
          <w:szCs w:val="28"/>
          <w:lang w:val="ru-RU"/>
        </w:rPr>
      </w:pPr>
    </w:p>
    <w:p w:rsidR="009C603F" w:rsidRDefault="009C603F" w:rsidP="009C603F">
      <w:pPr>
        <w:pStyle w:val="1"/>
        <w:ind w:left="0" w:firstLine="0"/>
        <w:jc w:val="center"/>
        <w:rPr>
          <w:b/>
          <w:szCs w:val="28"/>
        </w:rPr>
      </w:pPr>
      <w:r w:rsidRPr="005D53F8">
        <w:rPr>
          <w:b/>
          <w:szCs w:val="28"/>
        </w:rPr>
        <w:t xml:space="preserve">Задача № </w:t>
      </w:r>
      <w:r>
        <w:rPr>
          <w:b/>
          <w:szCs w:val="28"/>
        </w:rPr>
        <w:t>5</w:t>
      </w:r>
    </w:p>
    <w:p w:rsidR="001605C4" w:rsidRDefault="009C603F" w:rsidP="009C603F">
      <w:pPr>
        <w:pStyle w:val="1"/>
        <w:ind w:left="0" w:firstLine="709"/>
        <w:rPr>
          <w:szCs w:val="28"/>
        </w:rPr>
      </w:pPr>
      <w:r w:rsidRPr="009C603F">
        <w:rPr>
          <w:szCs w:val="28"/>
        </w:rPr>
        <w:t>В ЗОШ 1-3 ступенів № 345 м. Запоріжжя вчитель відмовився проводити заняття з фізичної культури в спортивному залі школи, аргументуюч</w:t>
      </w:r>
      <w:r>
        <w:rPr>
          <w:szCs w:val="28"/>
        </w:rPr>
        <w:t>и</w:t>
      </w:r>
      <w:r w:rsidRPr="009C603F">
        <w:rPr>
          <w:szCs w:val="28"/>
        </w:rPr>
        <w:t xml:space="preserve"> свою позицію тим, що після останнього прильоту Іскандер М біля приміщення школи конструкція спортивного залу зазнала ушкоджень, внаслідок чого в стінах з’явилися тріщини, серед яких декілька шириною в 2 см.</w:t>
      </w:r>
      <w:r>
        <w:rPr>
          <w:szCs w:val="28"/>
        </w:rPr>
        <w:t xml:space="preserve"> Позиція вчителя – адміністрацією школи не визначено ступінь безпеки проведення занять в такому приміщенні, що </w:t>
      </w:r>
      <w:r w:rsidR="001605C4">
        <w:rPr>
          <w:szCs w:val="28"/>
        </w:rPr>
        <w:t>унеможливлює перебування школярів в ньому. Після звернення до директора останній поставив ультиматум проведення занять або ж звільнення. Врешті вчителя було звільнено за порушення трудової дисципліни (невиконання трудових обов’язків). Наказ директора школи про звільнення було оскаржено до районного управління освіти. Після відмови в задоволенні скарги, вчитель звернувся до департаменту освіти в Запорізькій області. Рішенням начальника департаменту було скасовано наказ директора школи та поновлено вчителя фізичної культури на відповідній посаді.</w:t>
      </w:r>
    </w:p>
    <w:p w:rsidR="001605C4" w:rsidRDefault="001605C4" w:rsidP="001605C4">
      <w:pPr>
        <w:pStyle w:val="1"/>
        <w:ind w:left="0" w:firstLine="709"/>
        <w:rPr>
          <w:szCs w:val="28"/>
        </w:rPr>
      </w:pPr>
      <w:r>
        <w:rPr>
          <w:szCs w:val="28"/>
        </w:rPr>
        <w:t>Дайте правовий аналіз ситуації.</w:t>
      </w:r>
    </w:p>
    <w:p w:rsidR="001605C4" w:rsidRPr="0076638D" w:rsidRDefault="001605C4" w:rsidP="001605C4">
      <w:pPr>
        <w:pStyle w:val="1"/>
        <w:tabs>
          <w:tab w:val="center" w:pos="4890"/>
          <w:tab w:val="left" w:pos="6715"/>
        </w:tabs>
        <w:ind w:left="0" w:firstLine="709"/>
        <w:rPr>
          <w:szCs w:val="28"/>
          <w:lang w:val="ru-RU"/>
        </w:rPr>
      </w:pPr>
      <w:proofErr w:type="gramStart"/>
      <w:r>
        <w:rPr>
          <w:szCs w:val="28"/>
          <w:lang w:val="en-US"/>
        </w:rPr>
        <w:t>P</w:t>
      </w:r>
      <w:r w:rsidRPr="0076638D">
        <w:rPr>
          <w:szCs w:val="28"/>
          <w:lang w:val="ru-RU"/>
        </w:rPr>
        <w:t>.</w:t>
      </w:r>
      <w:r>
        <w:rPr>
          <w:szCs w:val="28"/>
          <w:lang w:val="en-US"/>
        </w:rPr>
        <w:t>S</w:t>
      </w:r>
      <w:r w:rsidRPr="0076638D">
        <w:rPr>
          <w:szCs w:val="28"/>
          <w:lang w:val="ru-RU"/>
        </w:rPr>
        <w:t xml:space="preserve">. </w:t>
      </w:r>
      <w:proofErr w:type="spellStart"/>
      <w:r w:rsidRPr="0076638D">
        <w:rPr>
          <w:szCs w:val="28"/>
          <w:lang w:val="ru-RU"/>
        </w:rPr>
        <w:t>факти</w:t>
      </w:r>
      <w:proofErr w:type="spellEnd"/>
      <w:r w:rsidRPr="0076638D">
        <w:rPr>
          <w:szCs w:val="28"/>
          <w:lang w:val="ru-RU"/>
        </w:rPr>
        <w:t xml:space="preserve">, </w:t>
      </w:r>
      <w:proofErr w:type="spellStart"/>
      <w:r w:rsidRPr="0076638D">
        <w:rPr>
          <w:szCs w:val="28"/>
          <w:lang w:val="ru-RU"/>
        </w:rPr>
        <w:t>зазначені</w:t>
      </w:r>
      <w:proofErr w:type="spellEnd"/>
      <w:r w:rsidRPr="0076638D">
        <w:rPr>
          <w:szCs w:val="28"/>
          <w:lang w:val="ru-RU"/>
        </w:rPr>
        <w:t xml:space="preserve"> в </w:t>
      </w:r>
      <w:proofErr w:type="spellStart"/>
      <w:r w:rsidRPr="0076638D">
        <w:rPr>
          <w:szCs w:val="28"/>
          <w:lang w:val="ru-RU"/>
        </w:rPr>
        <w:t>даній</w:t>
      </w:r>
      <w:proofErr w:type="spellEnd"/>
      <w:r w:rsidRPr="0076638D">
        <w:rPr>
          <w:szCs w:val="28"/>
          <w:lang w:val="ru-RU"/>
        </w:rPr>
        <w:t xml:space="preserve"> </w:t>
      </w:r>
      <w:proofErr w:type="spellStart"/>
      <w:r w:rsidRPr="0076638D">
        <w:rPr>
          <w:szCs w:val="28"/>
          <w:lang w:val="ru-RU"/>
        </w:rPr>
        <w:t>задачі</w:t>
      </w:r>
      <w:proofErr w:type="spellEnd"/>
      <w:r w:rsidRPr="0076638D">
        <w:rPr>
          <w:szCs w:val="28"/>
          <w:lang w:val="ru-RU"/>
        </w:rPr>
        <w:t xml:space="preserve"> </w:t>
      </w:r>
      <w:proofErr w:type="spellStart"/>
      <w:r w:rsidRPr="0076638D">
        <w:rPr>
          <w:szCs w:val="28"/>
          <w:lang w:val="ru-RU"/>
        </w:rPr>
        <w:t>є</w:t>
      </w:r>
      <w:proofErr w:type="spellEnd"/>
      <w:r w:rsidRPr="0076638D">
        <w:rPr>
          <w:szCs w:val="28"/>
          <w:lang w:val="ru-RU"/>
        </w:rPr>
        <w:t xml:space="preserve"> </w:t>
      </w:r>
      <w:proofErr w:type="spellStart"/>
      <w:r w:rsidRPr="0076638D">
        <w:rPr>
          <w:szCs w:val="28"/>
          <w:lang w:val="ru-RU"/>
        </w:rPr>
        <w:t>вигаданими</w:t>
      </w:r>
      <w:proofErr w:type="spellEnd"/>
      <w:r w:rsidRPr="0076638D">
        <w:rPr>
          <w:szCs w:val="28"/>
          <w:lang w:val="ru-RU"/>
        </w:rPr>
        <w:t>.</w:t>
      </w:r>
      <w:proofErr w:type="gramEnd"/>
    </w:p>
    <w:p w:rsidR="0076638D" w:rsidRPr="001605C4" w:rsidRDefault="0076638D" w:rsidP="00C672E9">
      <w:pPr>
        <w:pStyle w:val="1"/>
        <w:tabs>
          <w:tab w:val="center" w:pos="4890"/>
          <w:tab w:val="left" w:pos="6715"/>
        </w:tabs>
        <w:ind w:left="0" w:firstLine="709"/>
        <w:rPr>
          <w:szCs w:val="28"/>
          <w:lang w:val="ru-RU"/>
        </w:rPr>
      </w:pPr>
    </w:p>
    <w:p w:rsidR="000149D7" w:rsidRDefault="000149D7" w:rsidP="000149D7">
      <w:pPr>
        <w:pStyle w:val="1"/>
        <w:ind w:left="0" w:firstLine="709"/>
        <w:rPr>
          <w:szCs w:val="28"/>
        </w:rPr>
      </w:pPr>
    </w:p>
    <w:p w:rsidR="0004504F" w:rsidRDefault="000149D7" w:rsidP="0004504F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  </w:t>
      </w:r>
      <w:r w:rsidR="0004504F">
        <w:rPr>
          <w:szCs w:val="28"/>
        </w:rPr>
        <w:t xml:space="preserve">  </w:t>
      </w:r>
    </w:p>
    <w:p w:rsidR="008A128E" w:rsidRPr="0004504F" w:rsidRDefault="0004504F" w:rsidP="0004504F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  </w:t>
      </w:r>
    </w:p>
    <w:p w:rsidR="00395453" w:rsidRPr="000149D7" w:rsidRDefault="00395453">
      <w:pPr>
        <w:rPr>
          <w:lang w:val="uk-UA"/>
        </w:rPr>
      </w:pPr>
    </w:p>
    <w:sectPr w:rsidR="00395453" w:rsidRPr="000149D7" w:rsidSect="0039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Mariam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7678"/>
    <w:multiLevelType w:val="hybridMultilevel"/>
    <w:tmpl w:val="6250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B4E25"/>
    <w:multiLevelType w:val="hybridMultilevel"/>
    <w:tmpl w:val="E8DE1D9C"/>
    <w:lvl w:ilvl="0" w:tplc="7586F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7B74D5"/>
    <w:multiLevelType w:val="hybridMultilevel"/>
    <w:tmpl w:val="C79C2424"/>
    <w:lvl w:ilvl="0" w:tplc="480684EC">
      <w:start w:val="1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>
    <w:nsid w:val="61DD16A8"/>
    <w:multiLevelType w:val="hybridMultilevel"/>
    <w:tmpl w:val="2F7633AA"/>
    <w:lvl w:ilvl="0" w:tplc="9A10FA74">
      <w:start w:val="1"/>
      <w:numFmt w:val="decimal"/>
      <w:lvlText w:val="%1."/>
      <w:lvlJc w:val="left"/>
      <w:pPr>
        <w:ind w:left="1429" w:hanging="360"/>
      </w:pPr>
    </w:lvl>
    <w:lvl w:ilvl="1" w:tplc="CA2C791C" w:tentative="1">
      <w:start w:val="1"/>
      <w:numFmt w:val="lowerLetter"/>
      <w:lvlText w:val="%2."/>
      <w:lvlJc w:val="left"/>
      <w:pPr>
        <w:ind w:left="2149" w:hanging="360"/>
      </w:pPr>
    </w:lvl>
    <w:lvl w:ilvl="2" w:tplc="9E603A0E" w:tentative="1">
      <w:start w:val="1"/>
      <w:numFmt w:val="lowerRoman"/>
      <w:lvlText w:val="%3."/>
      <w:lvlJc w:val="right"/>
      <w:pPr>
        <w:ind w:left="2869" w:hanging="180"/>
      </w:pPr>
    </w:lvl>
    <w:lvl w:ilvl="3" w:tplc="961C1BA6" w:tentative="1">
      <w:start w:val="1"/>
      <w:numFmt w:val="decimal"/>
      <w:lvlText w:val="%4."/>
      <w:lvlJc w:val="left"/>
      <w:pPr>
        <w:ind w:left="3589" w:hanging="360"/>
      </w:pPr>
    </w:lvl>
    <w:lvl w:ilvl="4" w:tplc="03B24138" w:tentative="1">
      <w:start w:val="1"/>
      <w:numFmt w:val="lowerLetter"/>
      <w:lvlText w:val="%5."/>
      <w:lvlJc w:val="left"/>
      <w:pPr>
        <w:ind w:left="4309" w:hanging="360"/>
      </w:pPr>
    </w:lvl>
    <w:lvl w:ilvl="5" w:tplc="80105774" w:tentative="1">
      <w:start w:val="1"/>
      <w:numFmt w:val="lowerRoman"/>
      <w:lvlText w:val="%6."/>
      <w:lvlJc w:val="right"/>
      <w:pPr>
        <w:ind w:left="5029" w:hanging="180"/>
      </w:pPr>
    </w:lvl>
    <w:lvl w:ilvl="6" w:tplc="622EF7AC" w:tentative="1">
      <w:start w:val="1"/>
      <w:numFmt w:val="decimal"/>
      <w:lvlText w:val="%7."/>
      <w:lvlJc w:val="left"/>
      <w:pPr>
        <w:ind w:left="5749" w:hanging="360"/>
      </w:pPr>
    </w:lvl>
    <w:lvl w:ilvl="7" w:tplc="30B6218C" w:tentative="1">
      <w:start w:val="1"/>
      <w:numFmt w:val="lowerLetter"/>
      <w:lvlText w:val="%8."/>
      <w:lvlJc w:val="left"/>
      <w:pPr>
        <w:ind w:left="6469" w:hanging="360"/>
      </w:pPr>
    </w:lvl>
    <w:lvl w:ilvl="8" w:tplc="5A9EB91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50659F5"/>
    <w:multiLevelType w:val="hybridMultilevel"/>
    <w:tmpl w:val="0BE83E9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0A5FD0"/>
    <w:rsid w:val="0000289A"/>
    <w:rsid w:val="00003184"/>
    <w:rsid w:val="000048BC"/>
    <w:rsid w:val="000149D7"/>
    <w:rsid w:val="0004504F"/>
    <w:rsid w:val="00075A5B"/>
    <w:rsid w:val="00086084"/>
    <w:rsid w:val="000A5FD0"/>
    <w:rsid w:val="000B7CC0"/>
    <w:rsid w:val="000D2FFE"/>
    <w:rsid w:val="000E248D"/>
    <w:rsid w:val="000E5ED4"/>
    <w:rsid w:val="001605C4"/>
    <w:rsid w:val="0016374C"/>
    <w:rsid w:val="00184647"/>
    <w:rsid w:val="00184ECF"/>
    <w:rsid w:val="001A34D4"/>
    <w:rsid w:val="001B0B6F"/>
    <w:rsid w:val="001C4CD4"/>
    <w:rsid w:val="001D461F"/>
    <w:rsid w:val="001D6C31"/>
    <w:rsid w:val="001F21D8"/>
    <w:rsid w:val="00225DED"/>
    <w:rsid w:val="00231255"/>
    <w:rsid w:val="002344F9"/>
    <w:rsid w:val="00245F80"/>
    <w:rsid w:val="00260200"/>
    <w:rsid w:val="00271BED"/>
    <w:rsid w:val="00284A43"/>
    <w:rsid w:val="002864E2"/>
    <w:rsid w:val="00294BD9"/>
    <w:rsid w:val="002C1E60"/>
    <w:rsid w:val="0033688F"/>
    <w:rsid w:val="00341BDA"/>
    <w:rsid w:val="0034274A"/>
    <w:rsid w:val="00347BD0"/>
    <w:rsid w:val="00354D8F"/>
    <w:rsid w:val="0036167C"/>
    <w:rsid w:val="00364AE6"/>
    <w:rsid w:val="003714F1"/>
    <w:rsid w:val="003816F3"/>
    <w:rsid w:val="00395453"/>
    <w:rsid w:val="003A79B1"/>
    <w:rsid w:val="003B4290"/>
    <w:rsid w:val="003D2CA9"/>
    <w:rsid w:val="003F1BD2"/>
    <w:rsid w:val="003F24F4"/>
    <w:rsid w:val="00416D37"/>
    <w:rsid w:val="004261EB"/>
    <w:rsid w:val="00432378"/>
    <w:rsid w:val="00462B35"/>
    <w:rsid w:val="00480790"/>
    <w:rsid w:val="004D2226"/>
    <w:rsid w:val="004D4E27"/>
    <w:rsid w:val="004E121B"/>
    <w:rsid w:val="00500E44"/>
    <w:rsid w:val="00530D6E"/>
    <w:rsid w:val="0054115F"/>
    <w:rsid w:val="00575BDE"/>
    <w:rsid w:val="005A748B"/>
    <w:rsid w:val="005E5B78"/>
    <w:rsid w:val="005F3CA6"/>
    <w:rsid w:val="005F4754"/>
    <w:rsid w:val="005F68B3"/>
    <w:rsid w:val="006070DF"/>
    <w:rsid w:val="00617C22"/>
    <w:rsid w:val="006249BE"/>
    <w:rsid w:val="00650B21"/>
    <w:rsid w:val="00674B5F"/>
    <w:rsid w:val="00685F75"/>
    <w:rsid w:val="00686654"/>
    <w:rsid w:val="007212FE"/>
    <w:rsid w:val="007234B9"/>
    <w:rsid w:val="00734F1F"/>
    <w:rsid w:val="007366DD"/>
    <w:rsid w:val="00743F7A"/>
    <w:rsid w:val="00745262"/>
    <w:rsid w:val="00754C06"/>
    <w:rsid w:val="0076638D"/>
    <w:rsid w:val="0078515C"/>
    <w:rsid w:val="007A49EA"/>
    <w:rsid w:val="007A5899"/>
    <w:rsid w:val="007B0101"/>
    <w:rsid w:val="007B4610"/>
    <w:rsid w:val="007D57EF"/>
    <w:rsid w:val="007F3039"/>
    <w:rsid w:val="007F36AF"/>
    <w:rsid w:val="00810B33"/>
    <w:rsid w:val="00810ED5"/>
    <w:rsid w:val="00817A26"/>
    <w:rsid w:val="00823F1A"/>
    <w:rsid w:val="00861C60"/>
    <w:rsid w:val="00864DCD"/>
    <w:rsid w:val="00891578"/>
    <w:rsid w:val="008A128E"/>
    <w:rsid w:val="008A6C36"/>
    <w:rsid w:val="00933027"/>
    <w:rsid w:val="00933761"/>
    <w:rsid w:val="00946381"/>
    <w:rsid w:val="00956BB1"/>
    <w:rsid w:val="0096274B"/>
    <w:rsid w:val="009631AE"/>
    <w:rsid w:val="009751E5"/>
    <w:rsid w:val="009820EC"/>
    <w:rsid w:val="00986257"/>
    <w:rsid w:val="0099088B"/>
    <w:rsid w:val="00991C8F"/>
    <w:rsid w:val="00993EDC"/>
    <w:rsid w:val="009B4C56"/>
    <w:rsid w:val="009C603F"/>
    <w:rsid w:val="00A11387"/>
    <w:rsid w:val="00A20457"/>
    <w:rsid w:val="00A425A0"/>
    <w:rsid w:val="00A67E46"/>
    <w:rsid w:val="00A82724"/>
    <w:rsid w:val="00A93EFF"/>
    <w:rsid w:val="00A976BA"/>
    <w:rsid w:val="00AA50AA"/>
    <w:rsid w:val="00AC3C52"/>
    <w:rsid w:val="00AC573F"/>
    <w:rsid w:val="00AD564E"/>
    <w:rsid w:val="00AE0C97"/>
    <w:rsid w:val="00B02C75"/>
    <w:rsid w:val="00B17748"/>
    <w:rsid w:val="00B613EB"/>
    <w:rsid w:val="00B72E63"/>
    <w:rsid w:val="00B77968"/>
    <w:rsid w:val="00B83EA4"/>
    <w:rsid w:val="00B90582"/>
    <w:rsid w:val="00BB3A22"/>
    <w:rsid w:val="00BB6CA0"/>
    <w:rsid w:val="00BC6D50"/>
    <w:rsid w:val="00BF0C24"/>
    <w:rsid w:val="00C118BF"/>
    <w:rsid w:val="00C558FD"/>
    <w:rsid w:val="00C672E9"/>
    <w:rsid w:val="00C821A4"/>
    <w:rsid w:val="00C84394"/>
    <w:rsid w:val="00CA51AB"/>
    <w:rsid w:val="00CB0A10"/>
    <w:rsid w:val="00CD4314"/>
    <w:rsid w:val="00CD7DE9"/>
    <w:rsid w:val="00CE4C60"/>
    <w:rsid w:val="00CF3CCA"/>
    <w:rsid w:val="00CF4375"/>
    <w:rsid w:val="00D00BA0"/>
    <w:rsid w:val="00D224C4"/>
    <w:rsid w:val="00D3769A"/>
    <w:rsid w:val="00D74B4C"/>
    <w:rsid w:val="00D837C3"/>
    <w:rsid w:val="00D93107"/>
    <w:rsid w:val="00DA3853"/>
    <w:rsid w:val="00DB4113"/>
    <w:rsid w:val="00DC3B59"/>
    <w:rsid w:val="00DD0E0F"/>
    <w:rsid w:val="00DE3CDF"/>
    <w:rsid w:val="00E41FEE"/>
    <w:rsid w:val="00E46DAB"/>
    <w:rsid w:val="00E76E29"/>
    <w:rsid w:val="00E8783E"/>
    <w:rsid w:val="00E9784B"/>
    <w:rsid w:val="00EB6024"/>
    <w:rsid w:val="00EC6F21"/>
    <w:rsid w:val="00ED58CF"/>
    <w:rsid w:val="00EE0725"/>
    <w:rsid w:val="00EF532C"/>
    <w:rsid w:val="00F0233F"/>
    <w:rsid w:val="00F11345"/>
    <w:rsid w:val="00F11ED7"/>
    <w:rsid w:val="00F17D7E"/>
    <w:rsid w:val="00F25171"/>
    <w:rsid w:val="00F43559"/>
    <w:rsid w:val="00F47417"/>
    <w:rsid w:val="00F734F6"/>
    <w:rsid w:val="00F753D9"/>
    <w:rsid w:val="00F7782D"/>
    <w:rsid w:val="00FC1B87"/>
    <w:rsid w:val="00FC5A22"/>
    <w:rsid w:val="00FD2B52"/>
    <w:rsid w:val="00FD6151"/>
    <w:rsid w:val="00FE1F64"/>
    <w:rsid w:val="00FE60A0"/>
    <w:rsid w:val="00FF2647"/>
    <w:rsid w:val="00FF68F3"/>
    <w:rsid w:val="00FF7399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D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FD0"/>
    <w:pPr>
      <w:widowControl w:val="0"/>
      <w:autoSpaceDE w:val="0"/>
      <w:autoSpaceDN w:val="0"/>
      <w:adjustRightInd w:val="0"/>
      <w:ind w:left="720"/>
      <w:contextualSpacing/>
    </w:pPr>
    <w:rPr>
      <w:rFonts w:ascii="Calibri" w:eastAsia="Times New Roman" w:hAnsi="Calibri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A5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A5FD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5FD0"/>
    <w:pPr>
      <w:ind w:left="720" w:firstLine="425"/>
      <w:contextualSpacing/>
      <w:jc w:val="both"/>
    </w:pPr>
    <w:rPr>
      <w:rFonts w:eastAsia="Calibri"/>
      <w:sz w:val="28"/>
      <w:lang w:val="uk-UA" w:eastAsia="ru-RU"/>
    </w:rPr>
  </w:style>
  <w:style w:type="paragraph" w:customStyle="1" w:styleId="Default">
    <w:name w:val="Default"/>
    <w:link w:val="Default0"/>
    <w:rsid w:val="000A5F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0">
    <w:name w:val="Default Знак"/>
    <w:basedOn w:val="a0"/>
    <w:link w:val="Default"/>
    <w:locked/>
    <w:rsid w:val="000A5FD0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6</cp:revision>
  <dcterms:created xsi:type="dcterms:W3CDTF">2025-10-04T21:54:00Z</dcterms:created>
  <dcterms:modified xsi:type="dcterms:W3CDTF">2025-10-04T22:55:00Z</dcterms:modified>
</cp:coreProperties>
</file>