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E0" w:rsidRPr="00141C46" w:rsidRDefault="00DF0BE0" w:rsidP="00141C46">
      <w:pPr>
        <w:spacing w:after="0" w:line="240" w:lineRule="auto"/>
        <w:jc w:val="center"/>
        <w:rPr>
          <w:rFonts w:cs="Times New Roman"/>
          <w:b/>
          <w:sz w:val="28"/>
          <w:szCs w:val="28"/>
          <w:lang w:val="ru-RU"/>
        </w:rPr>
      </w:pPr>
      <w:bookmarkStart w:id="0" w:name="_GoBack"/>
      <w:r w:rsidRPr="00141C46">
        <w:rPr>
          <w:rFonts w:cs="Times New Roman"/>
          <w:b/>
          <w:sz w:val="28"/>
          <w:szCs w:val="28"/>
          <w:lang w:val="ru-RU"/>
        </w:rPr>
        <w:t>Лабораторне заняття №6</w:t>
      </w:r>
    </w:p>
    <w:bookmarkEnd w:id="0"/>
    <w:p w:rsidR="007C701A" w:rsidRPr="00504E24" w:rsidRDefault="00504E24" w:rsidP="00504E24">
      <w:pPr>
        <w:spacing w:after="0" w:line="240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Тема: </w:t>
      </w:r>
      <w:r w:rsidR="00DF0BE0" w:rsidRPr="00504E24">
        <w:rPr>
          <w:rFonts w:cs="Times New Roman"/>
          <w:sz w:val="28"/>
          <w:szCs w:val="28"/>
          <w:lang w:val="ru-RU"/>
        </w:rPr>
        <w:t>Планування,</w:t>
      </w:r>
      <w:r w:rsidR="00DF0BE0" w:rsidRPr="00504E24">
        <w:rPr>
          <w:rFonts w:cs="Times New Roman"/>
          <w:sz w:val="28"/>
          <w:szCs w:val="28"/>
          <w:lang w:val="ru-RU"/>
        </w:rPr>
        <w:tab/>
      </w:r>
      <w:r w:rsidR="00DF0BE0" w:rsidRPr="00504E24">
        <w:rPr>
          <w:rFonts w:cs="Times New Roman"/>
          <w:sz w:val="28"/>
          <w:szCs w:val="28"/>
          <w:lang w:val="ru-RU"/>
        </w:rPr>
        <w:tab/>
        <w:t>ефективність</w:t>
      </w:r>
      <w:r w:rsidR="00DF0BE0" w:rsidRPr="00504E24">
        <w:rPr>
          <w:rFonts w:cs="Times New Roman"/>
          <w:sz w:val="28"/>
          <w:szCs w:val="28"/>
          <w:lang w:val="ru-RU"/>
        </w:rPr>
        <w:tab/>
        <w:t>та еколого- економічна</w:t>
      </w:r>
      <w:r w:rsidR="00DF0BE0" w:rsidRPr="00504E24">
        <w:rPr>
          <w:rFonts w:cs="Times New Roman"/>
          <w:sz w:val="28"/>
          <w:szCs w:val="28"/>
          <w:lang w:val="ru-RU"/>
        </w:rPr>
        <w:tab/>
        <w:t>оцінка</w:t>
      </w:r>
      <w:r w:rsidR="00DF0BE0" w:rsidRPr="00504E24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>біотехнічних</w:t>
      </w:r>
      <w:r>
        <w:rPr>
          <w:rFonts w:cs="Times New Roman"/>
          <w:sz w:val="28"/>
          <w:szCs w:val="28"/>
          <w:lang w:val="ru-RU"/>
        </w:rPr>
        <w:tab/>
        <w:t>заходів</w:t>
      </w:r>
      <w:r>
        <w:rPr>
          <w:rFonts w:cs="Times New Roman"/>
          <w:sz w:val="28"/>
          <w:szCs w:val="28"/>
          <w:lang w:val="ru-RU"/>
        </w:rPr>
        <w:tab/>
        <w:t xml:space="preserve">у </w:t>
      </w:r>
      <w:r w:rsidR="00DF0BE0" w:rsidRPr="00504E24">
        <w:rPr>
          <w:rFonts w:cs="Times New Roman"/>
          <w:sz w:val="28"/>
          <w:szCs w:val="28"/>
          <w:lang w:val="ru-RU"/>
        </w:rPr>
        <w:t>мисливському господарстві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000000"/>
          <w:sz w:val="28"/>
          <w:szCs w:val="28"/>
          <w:lang w:val="ru-RU"/>
        </w:rPr>
        <w:t xml:space="preserve">Мета роботи: </w:t>
      </w:r>
      <w:r w:rsidRPr="00504E24">
        <w:rPr>
          <w:rFonts w:cs="Times New Roman"/>
          <w:color w:val="000000"/>
          <w:sz w:val="28"/>
          <w:szCs w:val="28"/>
          <w:lang w:val="ru-RU"/>
        </w:rPr>
        <w:t>ознайомитися з основними положеннями нормативно-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правових актів: Положення про державну лісову охорону, лісову охорону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інших лісокористувачів та власників лісів; Інструкція з оформлення органами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Державного комітету лісового господарства України матеріалів про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адміністративні правопорушення; Наказ МінАПП Про затвердження Такс для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обчислення розміру відшкодування збитків, завданих унаслідок порушення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законодавства в галузі мисливського господарства та полювання (крім видів,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занесених до Червоної книги України)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000000"/>
          <w:sz w:val="28"/>
          <w:szCs w:val="28"/>
          <w:lang w:val="ru-RU"/>
        </w:rPr>
        <w:t xml:space="preserve">Матеріали та обладнання: </w:t>
      </w:r>
      <w:r w:rsidRPr="00504E24">
        <w:rPr>
          <w:rFonts w:cs="Times New Roman"/>
          <w:color w:val="000000"/>
          <w:sz w:val="28"/>
          <w:szCs w:val="28"/>
          <w:lang w:val="ru-RU"/>
        </w:rPr>
        <w:t>літературні джерела, конспект лекцій.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eastAsia="TimesNewRomanPS-ItalicMT" w:cs="Times New Roman"/>
          <w:i/>
          <w:iCs/>
          <w:color w:val="000000"/>
          <w:sz w:val="28"/>
          <w:szCs w:val="28"/>
          <w:lang w:val="ru-RU"/>
        </w:rPr>
      </w:pPr>
      <w:r w:rsidRPr="00504E24">
        <w:rPr>
          <w:rFonts w:eastAsia="TimesNewRomanPS-ItalicMT" w:cs="Times New Roman"/>
          <w:i/>
          <w:iCs/>
          <w:color w:val="000000"/>
          <w:sz w:val="28"/>
          <w:szCs w:val="28"/>
          <w:lang w:val="ru-RU"/>
        </w:rPr>
        <w:t>Завдання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1. Ознайомитися з матеріалом практичного заняття.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2. Коротко записати основні моменти і положення.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color w:val="000000"/>
          <w:sz w:val="28"/>
          <w:szCs w:val="28"/>
          <w:lang w:val="ru-RU"/>
        </w:rPr>
        <w:t>Положення про державну лісову охорону, лісову охорону інших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color w:val="000000"/>
          <w:sz w:val="28"/>
          <w:szCs w:val="28"/>
          <w:lang w:val="ru-RU"/>
        </w:rPr>
        <w:t xml:space="preserve">постійних лісокористувачів та власників лісів </w:t>
      </w:r>
      <w:r w:rsidRPr="00504E24">
        <w:rPr>
          <w:rFonts w:cs="Times New Roman"/>
          <w:color w:val="000000"/>
          <w:sz w:val="28"/>
          <w:szCs w:val="28"/>
          <w:lang w:val="ru-RU"/>
        </w:rPr>
        <w:t>затверджено постановою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color w:val="000000"/>
          <w:sz w:val="28"/>
          <w:szCs w:val="28"/>
          <w:lang w:val="ru-RU"/>
        </w:rPr>
        <w:t>Кабінету Міністрів України №976 від 16 вересня 2009 р.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Положення про державну лісову охорону,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000000"/>
          <w:sz w:val="28"/>
          <w:szCs w:val="28"/>
          <w:lang w:val="ru-RU"/>
        </w:rPr>
        <w:t>лісову охорону інших постійних лісокористувачів та власників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000000"/>
          <w:sz w:val="28"/>
          <w:szCs w:val="28"/>
          <w:lang w:val="ru-RU"/>
        </w:rPr>
        <w:t xml:space="preserve">лісів </w:t>
      </w:r>
      <w:r w:rsidR="00504E24">
        <w:rPr>
          <w:rFonts w:cs="Times New Roman"/>
          <w:color w:val="000000"/>
          <w:sz w:val="28"/>
          <w:szCs w:val="28"/>
          <w:lang w:val="ru-RU"/>
        </w:rPr>
        <w:t xml:space="preserve">за посиланням </w:t>
      </w:r>
      <w:r w:rsidRPr="00504E24">
        <w:rPr>
          <w:rFonts w:cs="Times New Roman"/>
          <w:color w:val="0563C2"/>
          <w:sz w:val="28"/>
          <w:szCs w:val="28"/>
        </w:rPr>
        <w:t>https</w:t>
      </w:r>
      <w:r w:rsidRPr="00504E24">
        <w:rPr>
          <w:rFonts w:cs="Times New Roman"/>
          <w:color w:val="0563C2"/>
          <w:sz w:val="28"/>
          <w:szCs w:val="28"/>
          <w:lang w:val="ru-RU"/>
        </w:rPr>
        <w:t>://</w:t>
      </w:r>
      <w:r w:rsidRPr="00504E24">
        <w:rPr>
          <w:rFonts w:cs="Times New Roman"/>
          <w:color w:val="0563C2"/>
          <w:sz w:val="28"/>
          <w:szCs w:val="28"/>
        </w:rPr>
        <w:t>zakon</w:t>
      </w:r>
      <w:r w:rsidRPr="00504E24">
        <w:rPr>
          <w:rFonts w:cs="Times New Roman"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color w:val="0563C2"/>
          <w:sz w:val="28"/>
          <w:szCs w:val="28"/>
        </w:rPr>
        <w:t>rada</w:t>
      </w:r>
      <w:r w:rsidRPr="00504E24">
        <w:rPr>
          <w:rFonts w:cs="Times New Roman"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color w:val="0563C2"/>
          <w:sz w:val="28"/>
          <w:szCs w:val="28"/>
        </w:rPr>
        <w:t>gov</w:t>
      </w:r>
      <w:r w:rsidRPr="00504E24">
        <w:rPr>
          <w:rFonts w:cs="Times New Roman"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color w:val="0563C2"/>
          <w:sz w:val="28"/>
          <w:szCs w:val="28"/>
        </w:rPr>
        <w:t>ua</w:t>
      </w:r>
      <w:r w:rsidRPr="00504E24">
        <w:rPr>
          <w:rFonts w:cs="Times New Roman"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color w:val="0563C2"/>
          <w:sz w:val="28"/>
          <w:szCs w:val="28"/>
        </w:rPr>
        <w:t>laws</w:t>
      </w:r>
      <w:r w:rsidRPr="00504E24">
        <w:rPr>
          <w:rFonts w:cs="Times New Roman"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color w:val="0563C2"/>
          <w:sz w:val="28"/>
          <w:szCs w:val="28"/>
        </w:rPr>
        <w:t>show</w:t>
      </w:r>
      <w:r w:rsidRPr="00504E24">
        <w:rPr>
          <w:rFonts w:cs="Times New Roman"/>
          <w:color w:val="0563C2"/>
          <w:sz w:val="28"/>
          <w:szCs w:val="28"/>
          <w:lang w:val="ru-RU"/>
        </w:rPr>
        <w:t>/976-2009-%</w:t>
      </w:r>
      <w:r w:rsidRPr="00504E24">
        <w:rPr>
          <w:rFonts w:cs="Times New Roman"/>
          <w:color w:val="0563C2"/>
          <w:sz w:val="28"/>
          <w:szCs w:val="28"/>
        </w:rPr>
        <w:t>D</w:t>
      </w:r>
      <w:r w:rsidRPr="00504E24">
        <w:rPr>
          <w:rFonts w:cs="Times New Roman"/>
          <w:color w:val="0563C2"/>
          <w:sz w:val="28"/>
          <w:szCs w:val="28"/>
          <w:lang w:val="ru-RU"/>
        </w:rPr>
        <w:t>0%</w:t>
      </w:r>
      <w:r w:rsidRPr="00504E24">
        <w:rPr>
          <w:rFonts w:cs="Times New Roman"/>
          <w:color w:val="0563C2"/>
          <w:sz w:val="28"/>
          <w:szCs w:val="28"/>
        </w:rPr>
        <w:t>BF</w:t>
      </w:r>
      <w:r w:rsidRPr="00504E24">
        <w:rPr>
          <w:rFonts w:cs="Times New Roman"/>
          <w:color w:val="0563C2"/>
          <w:sz w:val="28"/>
          <w:szCs w:val="28"/>
          <w:lang w:val="ru-RU"/>
        </w:rPr>
        <w:t>#</w:t>
      </w:r>
      <w:r w:rsidRPr="00504E24">
        <w:rPr>
          <w:rFonts w:cs="Times New Roman"/>
          <w:color w:val="0563C2"/>
          <w:sz w:val="28"/>
          <w:szCs w:val="28"/>
        </w:rPr>
        <w:t>Text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color w:val="000000"/>
          <w:sz w:val="28"/>
          <w:szCs w:val="28"/>
          <w:lang w:val="ru-RU"/>
        </w:rPr>
        <w:t>Інструкція з оформлення органами Державного комітету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color w:val="000000"/>
          <w:sz w:val="28"/>
          <w:szCs w:val="28"/>
          <w:lang w:val="ru-RU"/>
        </w:rPr>
        <w:t>лісового господарства України матеріалів про адміністративні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 w:val="28"/>
          <w:szCs w:val="28"/>
          <w:lang w:val="ru-RU"/>
        </w:rPr>
      </w:pPr>
      <w:r w:rsidRPr="00504E24">
        <w:rPr>
          <w:rFonts w:cs="Times New Roman"/>
          <w:bCs/>
          <w:color w:val="000000"/>
          <w:sz w:val="28"/>
          <w:szCs w:val="28"/>
          <w:lang w:val="ru-RU"/>
        </w:rPr>
        <w:t>правопорушення затверджена наказом Державного комітету лісового</w:t>
      </w:r>
    </w:p>
    <w:p w:rsidR="007C701A" w:rsidRPr="00504E24" w:rsidRDefault="007C701A" w:rsidP="00504E2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color w:val="000000"/>
          <w:sz w:val="28"/>
          <w:szCs w:val="28"/>
          <w:lang w:val="ru-RU"/>
        </w:rPr>
        <w:t xml:space="preserve">господарства України №262 від 31.08.2010 року. 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Більше інформації про Інструкцію з оформлення органами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Державного комітету лісового господарства України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матеріалів про адміністративні правопорушення за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посиланням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0563C2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0563C2"/>
          <w:sz w:val="28"/>
          <w:szCs w:val="28"/>
        </w:rPr>
        <w:t>https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://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zakon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rada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gov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ua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laws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show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z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0863-10#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Text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Більше інформації про Кодекс України про адміністративні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правопорушення (КУпАП) за посиланням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0563C2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0563C2"/>
          <w:sz w:val="28"/>
          <w:szCs w:val="28"/>
        </w:rPr>
        <w:t>https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://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zakon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rada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gov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ua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laws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show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/80731-10#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Text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 xml:space="preserve">Більше інформації </w:t>
      </w:r>
      <w:proofErr w:type="gramStart"/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Про</w:t>
      </w:r>
      <w:proofErr w:type="gramEnd"/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 xml:space="preserve"> затвердження такс для обчислення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розміру відшкодування збитків, завданих унаслідок порушення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законодавства в галузі мисливського господарства та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полювання (крім видів, занесених до Червоної книги України) за</w:t>
      </w:r>
    </w:p>
    <w:p w:rsidR="007C701A" w:rsidRPr="00504E24" w:rsidRDefault="007C701A" w:rsidP="007C701A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iCs/>
          <w:color w:val="385623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посиланням</w:t>
      </w:r>
    </w:p>
    <w:p w:rsidR="00DF0BE0" w:rsidRPr="00504E24" w:rsidRDefault="007C701A" w:rsidP="007C701A">
      <w:pPr>
        <w:rPr>
          <w:rFonts w:cs="Times New Roman"/>
          <w:sz w:val="28"/>
          <w:szCs w:val="28"/>
          <w:lang w:val="ru-RU"/>
        </w:rPr>
      </w:pPr>
      <w:r w:rsidRPr="00504E24">
        <w:rPr>
          <w:rFonts w:cs="Times New Roman"/>
          <w:bCs/>
          <w:i/>
          <w:iCs/>
          <w:color w:val="0563C2"/>
          <w:sz w:val="28"/>
          <w:szCs w:val="28"/>
        </w:rPr>
        <w:t>https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://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zakon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rada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gov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.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ua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laws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show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/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z</w:t>
      </w:r>
      <w:r w:rsidRPr="00504E24">
        <w:rPr>
          <w:rFonts w:cs="Times New Roman"/>
          <w:bCs/>
          <w:i/>
          <w:iCs/>
          <w:color w:val="0563C2"/>
          <w:sz w:val="28"/>
          <w:szCs w:val="28"/>
          <w:lang w:val="ru-RU"/>
        </w:rPr>
        <w:t>0878-07#</w:t>
      </w:r>
      <w:r w:rsidRPr="00504E24">
        <w:rPr>
          <w:rFonts w:cs="Times New Roman"/>
          <w:bCs/>
          <w:i/>
          <w:iCs/>
          <w:color w:val="0563C2"/>
          <w:sz w:val="28"/>
          <w:szCs w:val="28"/>
        </w:rPr>
        <w:t>Te</w:t>
      </w:r>
      <w:r w:rsidRPr="00504E24">
        <w:rPr>
          <w:rFonts w:cs="Times New Roman"/>
          <w:bCs/>
          <w:i/>
          <w:iCs/>
          <w:color w:val="385623"/>
          <w:sz w:val="28"/>
          <w:szCs w:val="28"/>
          <w:lang w:val="ru-RU"/>
        </w:rPr>
        <w:t>__</w:t>
      </w:r>
    </w:p>
    <w:p w:rsidR="00DF0BE0" w:rsidRPr="00504E24" w:rsidRDefault="00DF0BE0" w:rsidP="00DF0BE0">
      <w:pPr>
        <w:rPr>
          <w:rFonts w:cs="Times New Roman"/>
          <w:sz w:val="28"/>
          <w:szCs w:val="28"/>
          <w:lang w:val="ru-RU"/>
        </w:rPr>
      </w:pPr>
    </w:p>
    <w:sectPr w:rsidR="00DF0BE0" w:rsidRPr="00504E24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51"/>
    <w:rsid w:val="000D0FAD"/>
    <w:rsid w:val="000F667D"/>
    <w:rsid w:val="00141C46"/>
    <w:rsid w:val="003556F6"/>
    <w:rsid w:val="00392578"/>
    <w:rsid w:val="004132CF"/>
    <w:rsid w:val="004873E7"/>
    <w:rsid w:val="00504E24"/>
    <w:rsid w:val="005E34C0"/>
    <w:rsid w:val="007C0079"/>
    <w:rsid w:val="007C701A"/>
    <w:rsid w:val="00A9446E"/>
    <w:rsid w:val="00CE2951"/>
    <w:rsid w:val="00D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A40AF"/>
  <w15:chartTrackingRefBased/>
  <w15:docId w15:val="{85734C51-89D2-4063-8999-D0A9AD1D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2025-10-06T12:08:00Z</dcterms:created>
  <dcterms:modified xsi:type="dcterms:W3CDTF">2025-10-07T09:25:00Z</dcterms:modified>
</cp:coreProperties>
</file>