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24" w:rsidRPr="00CE6024" w:rsidRDefault="00CE6024" w:rsidP="00CE60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Система накопичення балів</w:t>
      </w:r>
      <w:bookmarkStart w:id="0" w:name="_GoBack"/>
      <w:bookmarkEnd w:id="0"/>
    </w:p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  <w:r w:rsidRPr="0022471B">
        <w:rPr>
          <w:rFonts w:ascii="Times New Roman" w:eastAsia="MS Mincho" w:hAnsi="Times New Roman" w:cs="Times New Roman"/>
          <w:b/>
          <w:sz w:val="28"/>
          <w:szCs w:val="28"/>
        </w:rPr>
        <w:t>КОНТРОЛЬНІ ЗАХОДИ</w:t>
      </w:r>
    </w:p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</w:rPr>
      </w:pPr>
    </w:p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</w:pPr>
      <w:proofErr w:type="spellStart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Поточні</w:t>
      </w:r>
      <w:proofErr w:type="spellEnd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контрольні</w:t>
      </w:r>
      <w:proofErr w:type="spellEnd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заходи (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en-US"/>
        </w:rPr>
        <w:t>max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60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балів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):</w:t>
      </w:r>
    </w:p>
    <w:p w:rsidR="00CE6024" w:rsidRPr="0022471B" w:rsidRDefault="00CE6024" w:rsidP="00CE6024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22471B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теоретичні</w:t>
      </w: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завдання:</w:t>
      </w:r>
    </w:p>
    <w:p w:rsidR="00CE6024" w:rsidRPr="0022471B" w:rsidRDefault="00CE6024" w:rsidP="00CE60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Усне опитування і обговорення наукової і професійної літератури в галузі бюджетного процесу та його казначейського виконання (статті, презентації, тези, нормативні документи,  книги).</w:t>
      </w:r>
    </w:p>
    <w:p w:rsidR="00CE6024" w:rsidRPr="0022471B" w:rsidRDefault="00CE6024" w:rsidP="00CE60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Короткі тести/контрольні роботи за пройденим матеріалом 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>(за 1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-2й і 3-4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й змістовні модулі, проводиться онлайн на платформі </w:t>
      </w:r>
      <w:r w:rsidRPr="0022471B">
        <w:rPr>
          <w:rFonts w:ascii="Times New Roman" w:eastAsia="MS Mincho" w:hAnsi="Times New Roman" w:cs="Times New Roman"/>
          <w:sz w:val="24"/>
          <w:szCs w:val="24"/>
          <w:lang w:val="en-US"/>
        </w:rPr>
        <w:t>Moodle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>)</w:t>
      </w:r>
      <w:r w:rsidRPr="0022471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E6024" w:rsidRPr="0022471B" w:rsidRDefault="00CE6024" w:rsidP="00CE6024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22471B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практичні</w:t>
      </w: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завдання:</w:t>
      </w:r>
    </w:p>
    <w:p w:rsidR="00CE6024" w:rsidRPr="0022471B" w:rsidRDefault="00CE6024" w:rsidP="00CE60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Реферування доповідей з тематики бюджетного процесу та його казначейського виконання.</w:t>
      </w:r>
    </w:p>
    <w:p w:rsidR="00CE6024" w:rsidRPr="0022471B" w:rsidRDefault="00CE6024" w:rsidP="00CE60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Презентація власних досліджень.</w:t>
      </w:r>
    </w:p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lang w:val="uk-UA"/>
        </w:rPr>
      </w:pPr>
    </w:p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</w:pPr>
      <w:proofErr w:type="spellStart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Підсумкові</w:t>
      </w:r>
      <w:proofErr w:type="spellEnd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контрольні</w:t>
      </w:r>
      <w:proofErr w:type="spellEnd"/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заходи (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en-US"/>
        </w:rPr>
        <w:t>max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40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балів</w:t>
      </w:r>
      <w:r w:rsidRPr="0022471B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):</w:t>
      </w:r>
    </w:p>
    <w:p w:rsidR="00CE6024" w:rsidRPr="0022471B" w:rsidRDefault="00CE6024" w:rsidP="00CE6024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22471B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Теоретичний підсумковий контроль 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>–  підсумкове тестування</w:t>
      </w:r>
      <w:r w:rsidRPr="0022471B">
        <w:rPr>
          <w:rFonts w:ascii="Times New Roman" w:eastAsia="MS Mincho" w:hAnsi="Times New Roman" w:cs="Times New Roman"/>
          <w:sz w:val="24"/>
          <w:szCs w:val="24"/>
        </w:rPr>
        <w:t xml:space="preserve"> 20 </w:t>
      </w:r>
      <w:proofErr w:type="spellStart"/>
      <w:r w:rsidRPr="0022471B">
        <w:rPr>
          <w:rFonts w:ascii="Times New Roman" w:eastAsia="MS Mincho" w:hAnsi="Times New Roman" w:cs="Times New Roman"/>
          <w:sz w:val="24"/>
          <w:szCs w:val="24"/>
        </w:rPr>
        <w:t>балів</w:t>
      </w:r>
      <w:proofErr w:type="spellEnd"/>
      <w:r w:rsidRPr="0022471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(проводиться онлайн на платформі </w:t>
      </w:r>
      <w:r w:rsidRPr="0022471B">
        <w:rPr>
          <w:rFonts w:ascii="Times New Roman" w:eastAsia="MS Mincho" w:hAnsi="Times New Roman" w:cs="Times New Roman"/>
          <w:sz w:val="24"/>
          <w:szCs w:val="24"/>
          <w:lang w:val="en-US"/>
        </w:rPr>
        <w:t>Moodle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>)</w:t>
      </w:r>
      <w:r w:rsidRPr="0022471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E6024" w:rsidRDefault="00CE6024" w:rsidP="00CE6024">
      <w:pPr>
        <w:spacing w:after="0" w:line="240" w:lineRule="auto"/>
        <w:jc w:val="both"/>
      </w:pPr>
      <w:r w:rsidRPr="0022471B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Усна відповідь на екзамені</w:t>
      </w:r>
      <w:r w:rsidRPr="0022471B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22471B"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/>
        </w:rPr>
        <w:t>(</w:t>
      </w:r>
      <w:r w:rsidRPr="0022471B">
        <w:rPr>
          <w:rFonts w:ascii="Times New Roman" w:eastAsia="MS Mincho" w:hAnsi="Times New Roman" w:cs="Times New Roman"/>
          <w:iCs/>
          <w:color w:val="000000"/>
          <w:sz w:val="24"/>
          <w:szCs w:val="24"/>
          <w:lang w:val="en-US"/>
        </w:rPr>
        <w:t>max</w:t>
      </w:r>
      <w:r w:rsidRPr="0022471B"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/>
        </w:rPr>
        <w:t xml:space="preserve"> 20 балів) передбачає розгорнуте висвітлення двох питань. Перелік питань див. на сторінці курсу у </w:t>
      </w:r>
      <w:r w:rsidRPr="0022471B">
        <w:rPr>
          <w:rFonts w:ascii="Times New Roman" w:eastAsia="MS Mincho" w:hAnsi="Times New Roman" w:cs="Times New Roman"/>
          <w:iCs/>
          <w:color w:val="000000"/>
          <w:sz w:val="24"/>
          <w:szCs w:val="24"/>
          <w:lang w:val="en-US"/>
        </w:rPr>
        <w:t>Moodle</w:t>
      </w:r>
      <w:r w:rsidRPr="0022471B"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/>
        </w:rPr>
        <w:t>:</w:t>
      </w:r>
      <w:r w:rsidRPr="0022471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22471B">
          <w:rPr>
            <w:rStyle w:val="a3"/>
            <w:rFonts w:ascii="Times New Roman" w:hAnsi="Times New Roman" w:cs="Times New Roman"/>
            <w:sz w:val="24"/>
            <w:szCs w:val="24"/>
          </w:rPr>
          <w:t>https://moodle.znu.edu.ua/course/view.php?id=7415</w:t>
        </w:r>
      </w:hyperlink>
    </w:p>
    <w:p w:rsidR="00CE6024" w:rsidRPr="0022471B" w:rsidRDefault="00CE6024" w:rsidP="00CE602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  <w:r w:rsidRPr="0022471B"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CE6024" w:rsidRPr="0022471B" w:rsidTr="00145E99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22471B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CE6024" w:rsidRPr="0022471B" w:rsidRDefault="00CE6024" w:rsidP="00145E99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CE6024" w:rsidRPr="0022471B" w:rsidTr="00145E99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CE6024" w:rsidRPr="0022471B" w:rsidTr="00145E99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4" w:rsidRPr="0022471B" w:rsidRDefault="00CE6024" w:rsidP="00145E99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4" w:rsidRPr="0022471B" w:rsidRDefault="00CE6024" w:rsidP="00145E99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CE6024" w:rsidRPr="0022471B" w:rsidRDefault="00CE6024" w:rsidP="00CE602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3230"/>
        <w:gridCol w:w="2441"/>
        <w:gridCol w:w="1657"/>
      </w:tblGrid>
      <w:tr w:rsidR="00CE6024" w:rsidRPr="0022471B" w:rsidTr="00145E99">
        <w:trPr>
          <w:jc w:val="center"/>
        </w:trPr>
        <w:tc>
          <w:tcPr>
            <w:tcW w:w="5045" w:type="dxa"/>
            <w:gridSpan w:val="2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highlight w:val="red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% від загальної оцінки</w:t>
            </w:r>
          </w:p>
        </w:tc>
      </w:tr>
      <w:tr w:rsidR="00CE6024" w:rsidRPr="0022471B" w:rsidTr="00145E99">
        <w:trPr>
          <w:gridAfter w:val="1"/>
          <w:wAfter w:w="1657" w:type="dxa"/>
          <w:trHeight w:val="363"/>
          <w:jc w:val="center"/>
        </w:trPr>
        <w:tc>
          <w:tcPr>
            <w:tcW w:w="5045" w:type="dxa"/>
            <w:gridSpan w:val="2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Поточний контроль</w:t>
            </w: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(max 60%)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rPr>
          <w:trHeight w:val="636"/>
          <w:jc w:val="center"/>
        </w:trPr>
        <w:tc>
          <w:tcPr>
            <w:tcW w:w="1815" w:type="dxa"/>
            <w:vMerge w:val="restart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Змістовий</w:t>
            </w:r>
            <w:proofErr w:type="spellEnd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модуль 1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-2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1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Групова та індивідуальна робота на семінарі 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Семінари 1,2,</w:t>
            </w:r>
          </w:p>
        </w:tc>
        <w:tc>
          <w:tcPr>
            <w:tcW w:w="1657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6024" w:rsidRPr="0022471B" w:rsidTr="00145E99">
        <w:trPr>
          <w:trHeight w:val="828"/>
          <w:jc w:val="center"/>
        </w:trPr>
        <w:tc>
          <w:tcPr>
            <w:tcW w:w="0" w:type="auto"/>
            <w:vMerge/>
            <w:vAlign w:val="center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Підсумкове тестування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змістовий</w:t>
            </w:r>
            <w:proofErr w:type="spellEnd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модуль 1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-2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1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на платформі </w:t>
            </w:r>
            <w:proofErr w:type="spellStart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Moodle</w:t>
            </w:r>
            <w:proofErr w:type="spellEnd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1-7</w:t>
            </w:r>
          </w:p>
        </w:tc>
        <w:tc>
          <w:tcPr>
            <w:tcW w:w="1657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CE6024" w:rsidRPr="0022471B" w:rsidTr="00145E99">
        <w:trPr>
          <w:trHeight w:val="653"/>
          <w:jc w:val="center"/>
        </w:trPr>
        <w:tc>
          <w:tcPr>
            <w:tcW w:w="1815" w:type="dxa"/>
            <w:vMerge w:val="restart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Змістовий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модуль 3-4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2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та індивідуальна робота на семінарі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Семінари 3,4</w:t>
            </w:r>
          </w:p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6024" w:rsidRPr="0022471B" w:rsidTr="00145E99">
        <w:trPr>
          <w:trHeight w:val="828"/>
          <w:jc w:val="center"/>
        </w:trPr>
        <w:tc>
          <w:tcPr>
            <w:tcW w:w="0" w:type="auto"/>
            <w:vMerge/>
            <w:vAlign w:val="center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Підсумкове тестування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змістовий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модуль 3-4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2</w:t>
            </w: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на платформі </w:t>
            </w:r>
            <w:proofErr w:type="spellStart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Moodle</w:t>
            </w:r>
            <w:proofErr w:type="spellEnd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8-14</w:t>
            </w:r>
          </w:p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CE6024" w:rsidRPr="0022471B" w:rsidTr="00145E99">
        <w:trPr>
          <w:jc w:val="center"/>
        </w:trPr>
        <w:tc>
          <w:tcPr>
            <w:tcW w:w="5045" w:type="dxa"/>
            <w:gridSpan w:val="2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(max 40%)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rPr>
          <w:jc w:val="center"/>
        </w:trPr>
        <w:tc>
          <w:tcPr>
            <w:tcW w:w="5045" w:type="dxa"/>
            <w:gridSpan w:val="2"/>
            <w:hideMark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CE6024" w:rsidRPr="0022471B" w:rsidRDefault="00CE6024" w:rsidP="00145E99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CE6024" w:rsidRPr="0022471B" w:rsidTr="00145E99">
        <w:trPr>
          <w:jc w:val="center"/>
        </w:trPr>
        <w:tc>
          <w:tcPr>
            <w:tcW w:w="5045" w:type="dxa"/>
            <w:gridSpan w:val="2"/>
            <w:hideMark/>
          </w:tcPr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Підсумкове тестування на платформі </w:t>
            </w:r>
            <w:proofErr w:type="spellStart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Moodle</w:t>
            </w:r>
            <w:proofErr w:type="spellEnd"/>
            <w:r w:rsidRPr="0022471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CE6024" w:rsidRPr="0022471B" w:rsidTr="00145E99">
        <w:trPr>
          <w:jc w:val="center"/>
        </w:trPr>
        <w:tc>
          <w:tcPr>
            <w:tcW w:w="5045" w:type="dxa"/>
            <w:gridSpan w:val="2"/>
            <w:hideMark/>
          </w:tcPr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Разом </w:t>
            </w:r>
          </w:p>
        </w:tc>
        <w:tc>
          <w:tcPr>
            <w:tcW w:w="2441" w:type="dxa"/>
          </w:tcPr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hideMark/>
          </w:tcPr>
          <w:p w:rsidR="00CE6024" w:rsidRPr="0022471B" w:rsidRDefault="00CE6024" w:rsidP="00145E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</w:tbl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b/>
          <w:bCs/>
          <w:sz w:val="16"/>
          <w:szCs w:val="16"/>
          <w:lang w:val="uk-UA"/>
        </w:rPr>
      </w:pPr>
    </w:p>
    <w:p w:rsidR="00CE6024" w:rsidRPr="0022471B" w:rsidRDefault="00CE6024" w:rsidP="00CE60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CE6024" w:rsidRPr="0022471B" w:rsidRDefault="00CE6024" w:rsidP="00CE60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  <w:t>РОЗКЛАД КУРСУ ЗА ТЕМАМИ І КОНТРОЛЬНІ ЗАВДАННЯ</w:t>
      </w:r>
    </w:p>
    <w:p w:rsidR="00CE6024" w:rsidRPr="0022471B" w:rsidRDefault="00CE6024" w:rsidP="00CE6024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8"/>
        <w:gridCol w:w="2170"/>
        <w:gridCol w:w="4110"/>
        <w:gridCol w:w="1387"/>
      </w:tblGrid>
      <w:tr w:rsidR="00CE6024" w:rsidRPr="0022471B" w:rsidTr="00145E9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і вид заняття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змістового модулю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71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CE6024" w:rsidRPr="0022471B" w:rsidTr="00145E99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Змістовий модуль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-2</w:t>
            </w:r>
          </w:p>
        </w:tc>
      </w:tr>
      <w:tr w:rsidR="00CE6024" w:rsidRPr="0022471B" w:rsidTr="00145E99">
        <w:trPr>
          <w:trHeight w:val="286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1-6</w:t>
            </w:r>
          </w:p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Семінар 1-2</w:t>
            </w:r>
          </w:p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F348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Сутність ризику та ризик-менеджменту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Обговорення-дискусія на парі. Опитування теоретичного матеріалу.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E6024" w:rsidRPr="0022471B" w:rsidTr="00145E99">
        <w:trPr>
          <w:trHeight w:val="1104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Підсумкове тестування за змістовий модуль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-2</w:t>
            </w: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(розділ 1)</w:t>
            </w:r>
          </w:p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 платформі </w:t>
            </w:r>
            <w:proofErr w:type="spellStart"/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E6024" w:rsidRPr="0022471B" w:rsidRDefault="00CE6024" w:rsidP="00145E99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6024" w:rsidRPr="0022471B" w:rsidTr="00145E99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Змістовий модуль 3-4</w:t>
            </w:r>
          </w:p>
        </w:tc>
      </w:tr>
      <w:tr w:rsidR="00CE6024" w:rsidRPr="0022471B" w:rsidTr="00145E99">
        <w:trPr>
          <w:trHeight w:val="1114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7-12</w:t>
            </w:r>
          </w:p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Семінар 3-4</w:t>
            </w:r>
          </w:p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F348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Особливості управління ризиками в ЗЕД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Обговорення-дискусія на парі. Опитування теоретичного матеріалу.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E6024" w:rsidRPr="0022471B" w:rsidTr="00145E99"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Підсумкове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тестування за змістовий модуль 3-4</w:t>
            </w: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(розділ 2)</w:t>
            </w:r>
          </w:p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 платформі </w:t>
            </w:r>
            <w:proofErr w:type="spellStart"/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CE6024" w:rsidRPr="0022471B" w:rsidTr="00145E99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CE6024" w:rsidRPr="0022471B" w:rsidTr="00145E99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 xml:space="preserve">Підсумкове тестування на платформі </w:t>
            </w:r>
            <w:proofErr w:type="spellStart"/>
            <w:r w:rsidRPr="0022471B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Moodle</w:t>
            </w:r>
            <w:proofErr w:type="spellEnd"/>
            <w:r w:rsidRPr="0022471B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E6024" w:rsidRPr="0022471B" w:rsidTr="00145E99">
        <w:trPr>
          <w:trHeight w:val="61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Усна відповідь на екзамені</w:t>
            </w:r>
            <w:r w:rsidRPr="0022471B"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передбачає розгорнуте висвітлення двох питань.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E6024" w:rsidRPr="0022471B" w:rsidTr="00145E9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24" w:rsidRPr="0022471B" w:rsidRDefault="00CE6024" w:rsidP="00145E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2471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CE6024" w:rsidRPr="0022471B" w:rsidRDefault="00CE6024" w:rsidP="00CE6024">
      <w:pPr>
        <w:spacing w:after="0" w:line="240" w:lineRule="auto"/>
        <w:ind w:left="2160" w:firstLine="720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5B2F06" w:rsidRDefault="005B2F06"/>
    <w:sectPr w:rsidR="005B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24"/>
    <w:rsid w:val="005B2F06"/>
    <w:rsid w:val="00C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1DAD"/>
  <w15:chartTrackingRefBased/>
  <w15:docId w15:val="{81731598-74B9-44D5-9715-53C4C864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7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2020-09-02T09:32:00Z</dcterms:created>
  <dcterms:modified xsi:type="dcterms:W3CDTF">2020-09-02T09:33:00Z</dcterms:modified>
</cp:coreProperties>
</file>