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785" w:rsidRDefault="00C66785" w:rsidP="00C66785">
      <w:pPr>
        <w:pStyle w:val="2"/>
        <w:spacing w:after="0" w:line="240" w:lineRule="auto"/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Тема 2</w:t>
      </w:r>
    </w:p>
    <w:p w:rsidR="00C66785" w:rsidRPr="00F54126" w:rsidRDefault="00C66785" w:rsidP="00C66785">
      <w:pPr>
        <w:pStyle w:val="2"/>
        <w:spacing w:after="0" w:line="240" w:lineRule="auto"/>
        <w:ind w:firstLine="720"/>
        <w:jc w:val="both"/>
        <w:rPr>
          <w:b/>
          <w:sz w:val="28"/>
          <w:szCs w:val="28"/>
          <w:lang w:val="uk-UA"/>
        </w:rPr>
      </w:pPr>
      <w:r w:rsidRPr="00F54126">
        <w:rPr>
          <w:b/>
          <w:sz w:val="28"/>
          <w:szCs w:val="28"/>
          <w:lang w:val="uk-UA"/>
        </w:rPr>
        <w:t>Кейс 2</w:t>
      </w:r>
      <w:r>
        <w:rPr>
          <w:b/>
          <w:sz w:val="28"/>
          <w:szCs w:val="28"/>
          <w:lang w:val="uk-UA"/>
        </w:rPr>
        <w:t xml:space="preserve"> «Світова</w:t>
      </w:r>
      <w:r w:rsidRPr="00F54126">
        <w:rPr>
          <w:b/>
          <w:sz w:val="28"/>
          <w:szCs w:val="28"/>
          <w:lang w:val="uk-UA"/>
        </w:rPr>
        <w:t xml:space="preserve"> нафтов</w:t>
      </w:r>
      <w:r>
        <w:rPr>
          <w:b/>
          <w:sz w:val="28"/>
          <w:szCs w:val="28"/>
          <w:lang w:val="uk-UA"/>
        </w:rPr>
        <w:t>а компанія</w:t>
      </w:r>
      <w:r w:rsidRPr="00F54126">
        <w:rPr>
          <w:b/>
          <w:sz w:val="28"/>
          <w:szCs w:val="28"/>
          <w:lang w:val="uk-UA"/>
        </w:rPr>
        <w:t xml:space="preserve"> </w:t>
      </w:r>
      <w:proofErr w:type="spellStart"/>
      <w:r w:rsidRPr="00F54126">
        <w:rPr>
          <w:rFonts w:eastAsia="Calibri"/>
          <w:b/>
          <w:sz w:val="28"/>
          <w:szCs w:val="22"/>
          <w:lang w:val="uk-UA" w:eastAsia="en-US"/>
        </w:rPr>
        <w:t>Chevron</w:t>
      </w:r>
      <w:proofErr w:type="spellEnd"/>
      <w:r w:rsidRPr="00F54126">
        <w:rPr>
          <w:rFonts w:eastAsia="Calibri"/>
          <w:b/>
          <w:sz w:val="28"/>
          <w:szCs w:val="22"/>
          <w:lang w:val="uk-UA" w:eastAsia="en-US"/>
        </w:rPr>
        <w:t xml:space="preserve"> </w:t>
      </w:r>
      <w:proofErr w:type="spellStart"/>
      <w:r w:rsidRPr="00F54126">
        <w:rPr>
          <w:rFonts w:eastAsia="Calibri"/>
          <w:b/>
          <w:sz w:val="28"/>
          <w:szCs w:val="22"/>
          <w:lang w:val="uk-UA" w:eastAsia="en-US"/>
        </w:rPr>
        <w:t>Corporatіon</w:t>
      </w:r>
      <w:proofErr w:type="spellEnd"/>
      <w:r>
        <w:rPr>
          <w:rFonts w:eastAsia="Calibri"/>
          <w:b/>
          <w:sz w:val="28"/>
          <w:szCs w:val="22"/>
          <w:lang w:val="uk-UA" w:eastAsia="en-US"/>
        </w:rPr>
        <w:t>»</w:t>
      </w:r>
    </w:p>
    <w:p w:rsidR="00C66785" w:rsidRDefault="00C66785" w:rsidP="00C66785">
      <w:pPr>
        <w:pStyle w:val="2"/>
        <w:spacing w:after="0" w:line="240" w:lineRule="auto"/>
        <w:ind w:firstLine="720"/>
        <w:jc w:val="both"/>
        <w:rPr>
          <w:sz w:val="28"/>
          <w:szCs w:val="28"/>
          <w:lang w:val="uk-UA"/>
        </w:rPr>
      </w:pPr>
    </w:p>
    <w:p w:rsidR="00C66785" w:rsidRDefault="00C66785" w:rsidP="00C66785">
      <w:pPr>
        <w:pStyle w:val="2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D1629D">
        <w:rPr>
          <w:sz w:val="28"/>
          <w:szCs w:val="28"/>
          <w:lang w:val="uk-UA"/>
        </w:rPr>
        <w:t>Chevron</w:t>
      </w:r>
      <w:proofErr w:type="spellEnd"/>
      <w:r w:rsidRPr="00D1629D">
        <w:rPr>
          <w:sz w:val="28"/>
          <w:szCs w:val="28"/>
          <w:lang w:val="uk-UA"/>
        </w:rPr>
        <w:t xml:space="preserve"> </w:t>
      </w:r>
      <w:proofErr w:type="spellStart"/>
      <w:r w:rsidRPr="00D1629D">
        <w:rPr>
          <w:sz w:val="28"/>
          <w:szCs w:val="28"/>
          <w:lang w:val="uk-UA"/>
        </w:rPr>
        <w:t>Corporatіon</w:t>
      </w:r>
      <w:proofErr w:type="spellEnd"/>
      <w:r w:rsidRPr="00D16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D1629D">
        <w:rPr>
          <w:sz w:val="28"/>
          <w:szCs w:val="28"/>
          <w:lang w:val="uk-UA"/>
        </w:rPr>
        <w:t xml:space="preserve"> є</w:t>
      </w:r>
      <w:r>
        <w:rPr>
          <w:sz w:val="28"/>
          <w:szCs w:val="28"/>
          <w:lang w:val="uk-UA"/>
        </w:rPr>
        <w:t xml:space="preserve"> </w:t>
      </w:r>
      <w:r w:rsidRPr="00D1629D">
        <w:rPr>
          <w:sz w:val="28"/>
          <w:szCs w:val="28"/>
          <w:lang w:val="uk-UA"/>
        </w:rPr>
        <w:t xml:space="preserve">однієї з найбільших компаній світу по ринковій капіталізації. </w:t>
      </w:r>
      <w:r>
        <w:rPr>
          <w:sz w:val="28"/>
          <w:szCs w:val="28"/>
          <w:lang w:val="uk-UA"/>
        </w:rPr>
        <w:t xml:space="preserve">Її діяльність сконцентровано в енергетичній сфері, вона займається </w:t>
      </w:r>
      <w:r w:rsidRPr="0027024A">
        <w:rPr>
          <w:sz w:val="28"/>
          <w:szCs w:val="28"/>
          <w:lang w:val="uk-UA"/>
        </w:rPr>
        <w:t>розробкою, видобутком і транспортуванням сирої нафти та природного газу; переробкою, продажем та дистрибуцією транспортних палив та паливно-мастильних матеріалів; виробництвом та продажем нафтохімічної продукції; виробництвом електроенергії та геотермальної енергії; розробкою рішень з енергоефективності; та розробкою енергетичних ресурсів майбутнього.</w:t>
      </w:r>
      <w:r>
        <w:rPr>
          <w:sz w:val="28"/>
          <w:szCs w:val="28"/>
          <w:lang w:val="uk-UA"/>
        </w:rPr>
        <w:t xml:space="preserve"> Заснована компанія </w:t>
      </w:r>
      <w:proofErr w:type="spellStart"/>
      <w:r w:rsidRPr="00D1629D">
        <w:rPr>
          <w:sz w:val="28"/>
          <w:szCs w:val="28"/>
          <w:lang w:val="uk-UA"/>
        </w:rPr>
        <w:t>Chevron</w:t>
      </w:r>
      <w:proofErr w:type="spellEnd"/>
      <w:r w:rsidRPr="00D16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наприкінці ХІХ ст. у США, а сьогодні масштаби її</w:t>
      </w:r>
      <w:r w:rsidRPr="00D1629D">
        <w:rPr>
          <w:sz w:val="28"/>
          <w:szCs w:val="28"/>
          <w:lang w:val="uk-UA"/>
        </w:rPr>
        <w:t xml:space="preserve"> діяльн</w:t>
      </w:r>
      <w:r>
        <w:rPr>
          <w:sz w:val="28"/>
          <w:szCs w:val="28"/>
          <w:lang w:val="uk-UA"/>
        </w:rPr>
        <w:t>ості поширюються на весь світ (табл. 2.1).</w:t>
      </w:r>
    </w:p>
    <w:p w:rsidR="00C66785" w:rsidRDefault="00C66785" w:rsidP="00C66785">
      <w:pPr>
        <w:pStyle w:val="2"/>
        <w:spacing w:after="0" w:line="240" w:lineRule="auto"/>
        <w:ind w:firstLine="720"/>
        <w:jc w:val="right"/>
        <w:rPr>
          <w:sz w:val="28"/>
          <w:szCs w:val="28"/>
          <w:lang w:val="uk-UA"/>
        </w:rPr>
      </w:pPr>
    </w:p>
    <w:p w:rsidR="00C66785" w:rsidRDefault="00C66785" w:rsidP="00C66785">
      <w:pPr>
        <w:pStyle w:val="2"/>
        <w:spacing w:after="0" w:line="240" w:lineRule="auto"/>
        <w:ind w:firstLine="720"/>
        <w:jc w:val="right"/>
        <w:rPr>
          <w:sz w:val="28"/>
          <w:szCs w:val="28"/>
          <w:lang w:val="uk-UA"/>
        </w:rPr>
      </w:pPr>
      <w:r w:rsidRPr="00090E16">
        <w:rPr>
          <w:sz w:val="28"/>
          <w:szCs w:val="28"/>
          <w:lang w:val="uk-UA"/>
        </w:rPr>
        <w:t xml:space="preserve">Таблиця </w:t>
      </w:r>
      <w:r>
        <w:rPr>
          <w:sz w:val="28"/>
          <w:szCs w:val="28"/>
          <w:lang w:val="uk-UA"/>
        </w:rPr>
        <w:t>2</w:t>
      </w:r>
      <w:r w:rsidRPr="00090E1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</w:p>
    <w:p w:rsidR="00C66785" w:rsidRPr="00090E16" w:rsidRDefault="00C66785" w:rsidP="00C66785">
      <w:pPr>
        <w:pStyle w:val="2"/>
        <w:spacing w:after="0" w:line="240" w:lineRule="auto"/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Історія розвитку компанії </w:t>
      </w:r>
      <w:proofErr w:type="spellStart"/>
      <w:r w:rsidRPr="00D1629D">
        <w:rPr>
          <w:sz w:val="28"/>
          <w:szCs w:val="28"/>
          <w:lang w:val="uk-UA"/>
        </w:rPr>
        <w:t>Chevron</w:t>
      </w:r>
      <w:proofErr w:type="spellEnd"/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072"/>
      </w:tblGrid>
      <w:tr w:rsidR="00C66785" w:rsidRPr="0027024A" w:rsidTr="008827D9">
        <w:trPr>
          <w:trHeight w:val="240"/>
        </w:trPr>
        <w:tc>
          <w:tcPr>
            <w:tcW w:w="817" w:type="dxa"/>
          </w:tcPr>
          <w:p w:rsidR="00C66785" w:rsidRPr="0027024A" w:rsidRDefault="00C66785" w:rsidP="008827D9">
            <w:pPr>
              <w:pStyle w:val="2"/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27024A">
              <w:rPr>
                <w:szCs w:val="24"/>
                <w:lang w:val="uk-UA"/>
              </w:rPr>
              <w:t>Рік</w:t>
            </w:r>
          </w:p>
        </w:tc>
        <w:tc>
          <w:tcPr>
            <w:tcW w:w="9072" w:type="dxa"/>
          </w:tcPr>
          <w:p w:rsidR="00C66785" w:rsidRPr="0027024A" w:rsidRDefault="00C66785" w:rsidP="008827D9">
            <w:pPr>
              <w:pStyle w:val="2"/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27024A">
              <w:rPr>
                <w:szCs w:val="24"/>
                <w:lang w:val="uk-UA"/>
              </w:rPr>
              <w:t>Опис подій</w:t>
            </w:r>
          </w:p>
        </w:tc>
      </w:tr>
      <w:tr w:rsidR="00C66785" w:rsidRPr="0027024A" w:rsidTr="008827D9">
        <w:trPr>
          <w:trHeight w:val="240"/>
        </w:trPr>
        <w:tc>
          <w:tcPr>
            <w:tcW w:w="817" w:type="dxa"/>
          </w:tcPr>
          <w:p w:rsidR="00C66785" w:rsidRPr="0027024A" w:rsidRDefault="00C66785" w:rsidP="008827D9">
            <w:pPr>
              <w:pStyle w:val="2"/>
              <w:spacing w:after="0" w:line="240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9072" w:type="dxa"/>
          </w:tcPr>
          <w:p w:rsidR="00C66785" w:rsidRPr="0027024A" w:rsidRDefault="00C66785" w:rsidP="008827D9">
            <w:pPr>
              <w:pStyle w:val="2"/>
              <w:spacing w:after="0" w:line="240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</w:t>
            </w:r>
          </w:p>
        </w:tc>
      </w:tr>
      <w:tr w:rsidR="00C66785" w:rsidRPr="008B3ADC" w:rsidTr="008827D9">
        <w:trPr>
          <w:trHeight w:val="264"/>
        </w:trPr>
        <w:tc>
          <w:tcPr>
            <w:tcW w:w="817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>1879</w:t>
            </w:r>
          </w:p>
        </w:tc>
        <w:tc>
          <w:tcPr>
            <w:tcW w:w="9072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 xml:space="preserve">Розробка компанією </w:t>
            </w:r>
            <w:proofErr w:type="spellStart"/>
            <w:r w:rsidRPr="008B3ADC">
              <w:rPr>
                <w:szCs w:val="24"/>
                <w:lang w:val="uk-UA"/>
              </w:rPr>
              <w:t>Pacіfіc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Coast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Oіl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Company</w:t>
            </w:r>
            <w:proofErr w:type="spellEnd"/>
            <w:r w:rsidRPr="008B3ADC">
              <w:rPr>
                <w:szCs w:val="24"/>
                <w:lang w:val="uk-UA"/>
              </w:rPr>
              <w:t xml:space="preserve"> (також відома як </w:t>
            </w:r>
            <w:proofErr w:type="spellStart"/>
            <w:r w:rsidRPr="008B3ADC">
              <w:rPr>
                <w:szCs w:val="24"/>
                <w:lang w:val="uk-UA"/>
              </w:rPr>
              <w:t>Coast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Oіl</w:t>
            </w:r>
            <w:proofErr w:type="spellEnd"/>
            <w:r w:rsidRPr="008B3ADC">
              <w:rPr>
                <w:szCs w:val="24"/>
                <w:lang w:val="uk-UA"/>
              </w:rPr>
              <w:t>) родовища нафти в Піко-</w:t>
            </w:r>
            <w:proofErr w:type="spellStart"/>
            <w:r w:rsidRPr="008B3ADC">
              <w:rPr>
                <w:szCs w:val="24"/>
                <w:lang w:val="uk-UA"/>
              </w:rPr>
              <w:t>Каньон</w:t>
            </w:r>
            <w:proofErr w:type="spellEnd"/>
            <w:r w:rsidRPr="008B3ADC">
              <w:rPr>
                <w:szCs w:val="24"/>
                <w:lang w:val="uk-UA"/>
              </w:rPr>
              <w:t xml:space="preserve">, на півдні Лос-Анджелеса. </w:t>
            </w:r>
          </w:p>
        </w:tc>
      </w:tr>
      <w:tr w:rsidR="00C66785" w:rsidRPr="008B3ADC" w:rsidTr="008827D9">
        <w:trPr>
          <w:trHeight w:val="264"/>
        </w:trPr>
        <w:tc>
          <w:tcPr>
            <w:tcW w:w="817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>1895</w:t>
            </w:r>
          </w:p>
        </w:tc>
        <w:tc>
          <w:tcPr>
            <w:tcW w:w="9072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proofErr w:type="spellStart"/>
            <w:r w:rsidRPr="008B3ADC">
              <w:rPr>
                <w:szCs w:val="24"/>
                <w:lang w:val="uk-UA"/>
              </w:rPr>
              <w:t>Coast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Oіl</w:t>
            </w:r>
            <w:proofErr w:type="spellEnd"/>
            <w:r w:rsidRPr="008B3ADC">
              <w:rPr>
                <w:szCs w:val="24"/>
                <w:lang w:val="uk-UA"/>
              </w:rPr>
              <w:t xml:space="preserve"> запускає свій перший нафтовий танкер «Джордж </w:t>
            </w:r>
            <w:proofErr w:type="spellStart"/>
            <w:r w:rsidRPr="008B3ADC">
              <w:rPr>
                <w:szCs w:val="24"/>
                <w:lang w:val="uk-UA"/>
              </w:rPr>
              <w:t>Луміс</w:t>
            </w:r>
            <w:proofErr w:type="spellEnd"/>
            <w:r w:rsidRPr="008B3ADC">
              <w:rPr>
                <w:szCs w:val="24"/>
                <w:lang w:val="uk-UA"/>
              </w:rPr>
              <w:t xml:space="preserve">», що міг перевозити 6 500 барелів сирої нафти між містами </w:t>
            </w:r>
            <w:proofErr w:type="spellStart"/>
            <w:r w:rsidRPr="008B3ADC">
              <w:rPr>
                <w:szCs w:val="24"/>
                <w:lang w:val="uk-UA"/>
              </w:rPr>
              <w:t>Вентура</w:t>
            </w:r>
            <w:proofErr w:type="spellEnd"/>
            <w:r w:rsidRPr="008B3ADC">
              <w:rPr>
                <w:szCs w:val="24"/>
                <w:lang w:val="uk-UA"/>
              </w:rPr>
              <w:t xml:space="preserve"> й Сан-Франциско.</w:t>
            </w:r>
          </w:p>
        </w:tc>
      </w:tr>
      <w:tr w:rsidR="00C66785" w:rsidRPr="008B3ADC" w:rsidTr="008827D9">
        <w:trPr>
          <w:trHeight w:val="264"/>
        </w:trPr>
        <w:tc>
          <w:tcPr>
            <w:tcW w:w="817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>1906</w:t>
            </w:r>
          </w:p>
        </w:tc>
        <w:tc>
          <w:tcPr>
            <w:tcW w:w="9072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proofErr w:type="spellStart"/>
            <w:r w:rsidRPr="008B3ADC">
              <w:rPr>
                <w:szCs w:val="24"/>
                <w:lang w:val="uk-UA"/>
              </w:rPr>
              <w:t>Coast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Oіl</w:t>
            </w:r>
            <w:proofErr w:type="spellEnd"/>
            <w:r w:rsidRPr="008B3ADC">
              <w:rPr>
                <w:szCs w:val="24"/>
                <w:lang w:val="uk-UA"/>
              </w:rPr>
              <w:t xml:space="preserve"> стає одним з підрозділів корпорації Джона Рокфеллера Standard </w:t>
            </w:r>
            <w:proofErr w:type="spellStart"/>
            <w:r w:rsidRPr="008B3ADC">
              <w:rPr>
                <w:szCs w:val="24"/>
                <w:lang w:val="uk-UA"/>
              </w:rPr>
              <w:t>Oіl</w:t>
            </w:r>
            <w:proofErr w:type="spellEnd"/>
            <w:r w:rsidRPr="008B3ADC">
              <w:rPr>
                <w:szCs w:val="24"/>
                <w:lang w:val="uk-UA"/>
              </w:rPr>
              <w:t xml:space="preserve"> і одержує назву Standard </w:t>
            </w:r>
            <w:proofErr w:type="spellStart"/>
            <w:r w:rsidRPr="008B3ADC">
              <w:rPr>
                <w:szCs w:val="24"/>
                <w:lang w:val="uk-UA"/>
              </w:rPr>
              <w:t>Oіl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Co</w:t>
            </w:r>
            <w:proofErr w:type="spellEnd"/>
            <w:r w:rsidRPr="008B3ADC">
              <w:rPr>
                <w:szCs w:val="24"/>
                <w:lang w:val="uk-UA"/>
              </w:rPr>
              <w:t>. (</w:t>
            </w:r>
            <w:proofErr w:type="spellStart"/>
            <w:r w:rsidRPr="008B3ADC">
              <w:rPr>
                <w:szCs w:val="24"/>
                <w:lang w:val="uk-UA"/>
              </w:rPr>
              <w:t>Calіfornіa</w:t>
            </w:r>
            <w:proofErr w:type="spellEnd"/>
            <w:r w:rsidRPr="008B3ADC">
              <w:rPr>
                <w:szCs w:val="24"/>
                <w:lang w:val="uk-UA"/>
              </w:rPr>
              <w:t>).</w:t>
            </w:r>
          </w:p>
        </w:tc>
      </w:tr>
      <w:tr w:rsidR="00C66785" w:rsidRPr="008B3ADC" w:rsidTr="008827D9">
        <w:trPr>
          <w:trHeight w:val="264"/>
        </w:trPr>
        <w:tc>
          <w:tcPr>
            <w:tcW w:w="817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>1901</w:t>
            </w:r>
          </w:p>
        </w:tc>
        <w:tc>
          <w:tcPr>
            <w:tcW w:w="9072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>На іншому кінці Америки в штаті Техас з</w:t>
            </w:r>
            <w:r>
              <w:rPr>
                <w:szCs w:val="24"/>
                <w:lang w:val="uk-UA"/>
              </w:rPr>
              <w:t>’</w:t>
            </w:r>
            <w:r w:rsidRPr="008B3ADC">
              <w:rPr>
                <w:szCs w:val="24"/>
                <w:lang w:val="uk-UA"/>
              </w:rPr>
              <w:t xml:space="preserve">являється нікому не відома </w:t>
            </w:r>
            <w:proofErr w:type="spellStart"/>
            <w:r w:rsidRPr="008B3ADC">
              <w:rPr>
                <w:szCs w:val="24"/>
                <w:lang w:val="uk-UA"/>
              </w:rPr>
              <w:t>The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TexasFuel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Company</w:t>
            </w:r>
            <w:proofErr w:type="spellEnd"/>
            <w:r w:rsidRPr="008B3ADC">
              <w:rPr>
                <w:szCs w:val="24"/>
                <w:lang w:val="uk-UA"/>
              </w:rPr>
              <w:t xml:space="preserve"> (скорочено </w:t>
            </w:r>
            <w:proofErr w:type="spellStart"/>
            <w:r w:rsidRPr="008B3ADC">
              <w:rPr>
                <w:szCs w:val="24"/>
                <w:lang w:val="uk-UA"/>
              </w:rPr>
              <w:t>Texaco</w:t>
            </w:r>
            <w:proofErr w:type="spellEnd"/>
            <w:r w:rsidRPr="008B3ADC">
              <w:rPr>
                <w:szCs w:val="24"/>
                <w:lang w:val="uk-UA"/>
              </w:rPr>
              <w:t>). Вона займає 3 кімнати в невеликій залізній будівлі. 12 перших співробітників працюють майже цілодобово, засипаючи іноді прямо на робочому місці.</w:t>
            </w:r>
          </w:p>
        </w:tc>
      </w:tr>
      <w:tr w:rsidR="00C66785" w:rsidRPr="008B3ADC" w:rsidTr="008827D9">
        <w:trPr>
          <w:trHeight w:val="264"/>
        </w:trPr>
        <w:tc>
          <w:tcPr>
            <w:tcW w:w="817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>1911</w:t>
            </w:r>
          </w:p>
        </w:tc>
        <w:tc>
          <w:tcPr>
            <w:tcW w:w="9072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 xml:space="preserve">Standard </w:t>
            </w:r>
            <w:proofErr w:type="spellStart"/>
            <w:r w:rsidRPr="008B3ADC">
              <w:rPr>
                <w:szCs w:val="24"/>
                <w:lang w:val="uk-UA"/>
              </w:rPr>
              <w:t>Oіl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Co</w:t>
            </w:r>
            <w:proofErr w:type="spellEnd"/>
            <w:r w:rsidRPr="008B3ADC">
              <w:rPr>
                <w:szCs w:val="24"/>
                <w:lang w:val="uk-UA"/>
              </w:rPr>
              <w:t>. (</w:t>
            </w:r>
            <w:proofErr w:type="spellStart"/>
            <w:r w:rsidRPr="008B3ADC">
              <w:rPr>
                <w:szCs w:val="24"/>
                <w:lang w:val="uk-UA"/>
              </w:rPr>
              <w:t>Calіfornіa</w:t>
            </w:r>
            <w:proofErr w:type="spellEnd"/>
            <w:r w:rsidRPr="008B3ADC">
              <w:rPr>
                <w:szCs w:val="24"/>
                <w:lang w:val="uk-UA"/>
              </w:rPr>
              <w:t>) зазнає величезних труднощів у зв</w:t>
            </w:r>
            <w:r>
              <w:rPr>
                <w:szCs w:val="24"/>
                <w:lang w:val="uk-UA"/>
              </w:rPr>
              <w:t>’</w:t>
            </w:r>
            <w:r w:rsidRPr="008B3ADC">
              <w:rPr>
                <w:szCs w:val="24"/>
                <w:lang w:val="uk-UA"/>
              </w:rPr>
              <w:t xml:space="preserve">язку із прийняттям антимонопольного акту Шермана відносно материнського підприємства Standard </w:t>
            </w:r>
            <w:proofErr w:type="spellStart"/>
            <w:r w:rsidRPr="008B3ADC">
              <w:rPr>
                <w:szCs w:val="24"/>
                <w:lang w:val="uk-UA"/>
              </w:rPr>
              <w:t>Oіl</w:t>
            </w:r>
            <w:proofErr w:type="spellEnd"/>
          </w:p>
        </w:tc>
      </w:tr>
      <w:tr w:rsidR="00C66785" w:rsidRPr="008B3ADC" w:rsidTr="008827D9">
        <w:trPr>
          <w:trHeight w:val="264"/>
        </w:trPr>
        <w:tc>
          <w:tcPr>
            <w:tcW w:w="817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>1926</w:t>
            </w:r>
          </w:p>
        </w:tc>
        <w:tc>
          <w:tcPr>
            <w:tcW w:w="9072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 xml:space="preserve">Вихід з під впливу Standard </w:t>
            </w:r>
            <w:proofErr w:type="spellStart"/>
            <w:r w:rsidRPr="008B3ADC">
              <w:rPr>
                <w:szCs w:val="24"/>
                <w:lang w:val="uk-UA"/>
              </w:rPr>
              <w:t>Oіl</w:t>
            </w:r>
            <w:proofErr w:type="spellEnd"/>
            <w:r w:rsidRPr="008B3ADC">
              <w:rPr>
                <w:szCs w:val="24"/>
                <w:lang w:val="uk-UA"/>
              </w:rPr>
              <w:t xml:space="preserve"> і заміна старого бренда Standard </w:t>
            </w:r>
            <w:proofErr w:type="spellStart"/>
            <w:r w:rsidRPr="008B3ADC">
              <w:rPr>
                <w:szCs w:val="24"/>
                <w:lang w:val="uk-UA"/>
              </w:rPr>
              <w:t>Oіl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Co</w:t>
            </w:r>
            <w:proofErr w:type="spellEnd"/>
            <w:r w:rsidRPr="008B3ADC">
              <w:rPr>
                <w:szCs w:val="24"/>
                <w:lang w:val="uk-UA"/>
              </w:rPr>
              <w:t>. (</w:t>
            </w:r>
            <w:proofErr w:type="spellStart"/>
            <w:r w:rsidRPr="008B3ADC">
              <w:rPr>
                <w:szCs w:val="24"/>
                <w:lang w:val="uk-UA"/>
              </w:rPr>
              <w:t>Calіfornіa</w:t>
            </w:r>
            <w:proofErr w:type="spellEnd"/>
            <w:r w:rsidRPr="008B3ADC">
              <w:rPr>
                <w:szCs w:val="24"/>
                <w:lang w:val="uk-UA"/>
              </w:rPr>
              <w:t xml:space="preserve">) на новий Standard </w:t>
            </w:r>
            <w:proofErr w:type="spellStart"/>
            <w:r w:rsidRPr="008B3ADC">
              <w:rPr>
                <w:szCs w:val="24"/>
                <w:lang w:val="uk-UA"/>
              </w:rPr>
              <w:t>Oіl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Co</w:t>
            </w:r>
            <w:proofErr w:type="spellEnd"/>
            <w:r w:rsidRPr="008B3ADC">
              <w:rPr>
                <w:szCs w:val="24"/>
                <w:lang w:val="uk-UA"/>
              </w:rPr>
              <w:t xml:space="preserve">. </w:t>
            </w:r>
            <w:proofErr w:type="spellStart"/>
            <w:r w:rsidRPr="008B3ADC">
              <w:rPr>
                <w:szCs w:val="24"/>
                <w:lang w:val="uk-UA"/>
              </w:rPr>
              <w:t>of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Calіfornіa</w:t>
            </w:r>
            <w:proofErr w:type="spellEnd"/>
            <w:r w:rsidRPr="008B3ADC">
              <w:rPr>
                <w:szCs w:val="24"/>
                <w:lang w:val="uk-UA"/>
              </w:rPr>
              <w:t xml:space="preserve"> (скорочено </w:t>
            </w:r>
            <w:proofErr w:type="spellStart"/>
            <w:r w:rsidRPr="008B3ADC">
              <w:rPr>
                <w:szCs w:val="24"/>
                <w:lang w:val="uk-UA"/>
              </w:rPr>
              <w:t>SoCal</w:t>
            </w:r>
            <w:proofErr w:type="spellEnd"/>
            <w:r w:rsidRPr="008B3ADC">
              <w:rPr>
                <w:szCs w:val="24"/>
                <w:lang w:val="uk-UA"/>
              </w:rPr>
              <w:t xml:space="preserve">). У ці роки майбутня компанія </w:t>
            </w:r>
            <w:proofErr w:type="spellStart"/>
            <w:r w:rsidRPr="008B3ADC">
              <w:rPr>
                <w:szCs w:val="24"/>
                <w:lang w:val="uk-UA"/>
              </w:rPr>
              <w:t>Chevron</w:t>
            </w:r>
            <w:proofErr w:type="spellEnd"/>
            <w:r w:rsidRPr="008B3ADC">
              <w:rPr>
                <w:szCs w:val="24"/>
                <w:lang w:val="uk-UA"/>
              </w:rPr>
              <w:t xml:space="preserve"> (поки ще </w:t>
            </w:r>
            <w:proofErr w:type="spellStart"/>
            <w:r w:rsidRPr="008B3ADC">
              <w:rPr>
                <w:szCs w:val="24"/>
                <w:lang w:val="uk-UA"/>
              </w:rPr>
              <w:t>SoCal</w:t>
            </w:r>
            <w:proofErr w:type="spellEnd"/>
            <w:r w:rsidRPr="008B3ADC">
              <w:rPr>
                <w:szCs w:val="24"/>
                <w:lang w:val="uk-UA"/>
              </w:rPr>
              <w:t>) починає випускати продукти за назвою «</w:t>
            </w:r>
            <w:proofErr w:type="spellStart"/>
            <w:r w:rsidRPr="008B3ADC">
              <w:rPr>
                <w:szCs w:val="24"/>
                <w:lang w:val="uk-UA"/>
              </w:rPr>
              <w:t>Chevron</w:t>
            </w:r>
            <w:proofErr w:type="spellEnd"/>
            <w:r w:rsidRPr="008B3ADC">
              <w:rPr>
                <w:szCs w:val="24"/>
                <w:lang w:val="uk-UA"/>
              </w:rPr>
              <w:t xml:space="preserve">»: змащення </w:t>
            </w:r>
            <w:proofErr w:type="spellStart"/>
            <w:r w:rsidRPr="008B3ADC">
              <w:rPr>
                <w:szCs w:val="24"/>
                <w:lang w:val="uk-UA"/>
              </w:rPr>
              <w:t>Chevron</w:t>
            </w:r>
            <w:proofErr w:type="spellEnd"/>
            <w:r w:rsidRPr="008B3ADC">
              <w:rPr>
                <w:szCs w:val="24"/>
                <w:lang w:val="uk-UA"/>
              </w:rPr>
              <w:t xml:space="preserve"> (</w:t>
            </w:r>
            <w:proofErr w:type="spellStart"/>
            <w:r w:rsidRPr="008B3ADC">
              <w:rPr>
                <w:szCs w:val="24"/>
                <w:lang w:val="uk-UA"/>
              </w:rPr>
              <w:t>Chevron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smearіng</w:t>
            </w:r>
            <w:proofErr w:type="spellEnd"/>
            <w:r w:rsidRPr="008B3ADC">
              <w:rPr>
                <w:szCs w:val="24"/>
                <w:lang w:val="uk-UA"/>
              </w:rPr>
              <w:t xml:space="preserve">) і масло </w:t>
            </w:r>
            <w:proofErr w:type="spellStart"/>
            <w:r w:rsidRPr="008B3ADC">
              <w:rPr>
                <w:szCs w:val="24"/>
                <w:lang w:val="uk-UA"/>
              </w:rPr>
              <w:t>Chevron</w:t>
            </w:r>
            <w:proofErr w:type="spellEnd"/>
            <w:r w:rsidRPr="008B3ADC">
              <w:rPr>
                <w:szCs w:val="24"/>
                <w:lang w:val="uk-UA"/>
              </w:rPr>
              <w:t xml:space="preserve"> (</w:t>
            </w:r>
            <w:proofErr w:type="spellStart"/>
            <w:r w:rsidRPr="008B3ADC">
              <w:rPr>
                <w:szCs w:val="24"/>
                <w:lang w:val="uk-UA"/>
              </w:rPr>
              <w:t>Chevron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oіl</w:t>
            </w:r>
            <w:proofErr w:type="spellEnd"/>
            <w:r w:rsidRPr="008B3ADC">
              <w:rPr>
                <w:szCs w:val="24"/>
                <w:lang w:val="uk-UA"/>
              </w:rPr>
              <w:t>).</w:t>
            </w:r>
          </w:p>
        </w:tc>
      </w:tr>
      <w:tr w:rsidR="00C66785" w:rsidRPr="008B3ADC" w:rsidTr="008827D9">
        <w:trPr>
          <w:trHeight w:val="264"/>
        </w:trPr>
        <w:tc>
          <w:tcPr>
            <w:tcW w:w="817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>1933</w:t>
            </w:r>
          </w:p>
        </w:tc>
        <w:tc>
          <w:tcPr>
            <w:tcW w:w="9072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proofErr w:type="spellStart"/>
            <w:r w:rsidRPr="008B3ADC">
              <w:rPr>
                <w:szCs w:val="24"/>
                <w:lang w:val="uk-UA"/>
              </w:rPr>
              <w:t>SoCal</w:t>
            </w:r>
            <w:proofErr w:type="spellEnd"/>
            <w:r w:rsidRPr="008B3ADC">
              <w:rPr>
                <w:szCs w:val="24"/>
                <w:lang w:val="uk-UA"/>
              </w:rPr>
              <w:t xml:space="preserve"> приступає до пошуку нафти в Саудівській Аравії</w:t>
            </w:r>
          </w:p>
        </w:tc>
      </w:tr>
      <w:tr w:rsidR="00C66785" w:rsidRPr="008B3ADC" w:rsidTr="008827D9">
        <w:trPr>
          <w:trHeight w:val="264"/>
        </w:trPr>
        <w:tc>
          <w:tcPr>
            <w:tcW w:w="817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bookmarkStart w:id="0" w:name="_GoBack"/>
            <w:bookmarkEnd w:id="0"/>
            <w:r w:rsidRPr="008B3ADC">
              <w:rPr>
                <w:szCs w:val="24"/>
                <w:lang w:val="uk-UA"/>
              </w:rPr>
              <w:t>1948</w:t>
            </w:r>
          </w:p>
        </w:tc>
        <w:tc>
          <w:tcPr>
            <w:tcW w:w="9072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 xml:space="preserve">Пошуки в Саудівській Аравії привели до відкриття найбільшого  родовища нафти. Філія </w:t>
            </w:r>
            <w:proofErr w:type="spellStart"/>
            <w:r w:rsidRPr="008B3ADC">
              <w:rPr>
                <w:szCs w:val="24"/>
                <w:lang w:val="uk-UA"/>
              </w:rPr>
              <w:t>SoCal</w:t>
            </w:r>
            <w:proofErr w:type="spellEnd"/>
            <w:r w:rsidRPr="008B3ADC">
              <w:rPr>
                <w:szCs w:val="24"/>
                <w:lang w:val="uk-UA"/>
              </w:rPr>
              <w:t xml:space="preserve"> у цьому регіоні, компанія </w:t>
            </w:r>
            <w:proofErr w:type="spellStart"/>
            <w:r w:rsidRPr="008B3ADC">
              <w:rPr>
                <w:szCs w:val="24"/>
                <w:lang w:val="uk-UA"/>
              </w:rPr>
              <w:t>Calіfornіa-Arabіan</w:t>
            </w:r>
            <w:proofErr w:type="spellEnd"/>
            <w:r w:rsidRPr="008B3ADC">
              <w:rPr>
                <w:szCs w:val="24"/>
                <w:lang w:val="uk-UA"/>
              </w:rPr>
              <w:t xml:space="preserve"> Standard </w:t>
            </w:r>
            <w:proofErr w:type="spellStart"/>
            <w:r w:rsidRPr="008B3ADC">
              <w:rPr>
                <w:szCs w:val="24"/>
                <w:lang w:val="uk-UA"/>
              </w:rPr>
              <w:t>Oіl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Company</w:t>
            </w:r>
            <w:proofErr w:type="spellEnd"/>
            <w:r w:rsidRPr="008B3ADC">
              <w:rPr>
                <w:szCs w:val="24"/>
                <w:lang w:val="uk-UA"/>
              </w:rPr>
              <w:t xml:space="preserve">, згодом  переросла в міжнародний концерн </w:t>
            </w:r>
            <w:proofErr w:type="spellStart"/>
            <w:r w:rsidRPr="008B3ADC">
              <w:rPr>
                <w:szCs w:val="24"/>
                <w:lang w:val="uk-UA"/>
              </w:rPr>
              <w:t>ArabіanAmerіcan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Oіl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Company</w:t>
            </w:r>
            <w:proofErr w:type="spellEnd"/>
            <w:r w:rsidRPr="008B3ADC">
              <w:rPr>
                <w:szCs w:val="24"/>
                <w:lang w:val="uk-UA"/>
              </w:rPr>
              <w:t xml:space="preserve"> (ARAMCO), що до 1980 року повністю перейшов під контроль Саудівської Аравії</w:t>
            </w:r>
          </w:p>
        </w:tc>
      </w:tr>
      <w:tr w:rsidR="00C66785" w:rsidRPr="008B3ADC" w:rsidTr="008827D9">
        <w:trPr>
          <w:trHeight w:val="264"/>
        </w:trPr>
        <w:tc>
          <w:tcPr>
            <w:tcW w:w="817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>1984</w:t>
            </w:r>
          </w:p>
        </w:tc>
        <w:tc>
          <w:tcPr>
            <w:tcW w:w="9072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 xml:space="preserve">Унікальна для тих часів М&amp;A-угода між </w:t>
            </w:r>
            <w:proofErr w:type="spellStart"/>
            <w:r w:rsidRPr="008B3ADC">
              <w:rPr>
                <w:szCs w:val="24"/>
                <w:lang w:val="uk-UA"/>
              </w:rPr>
              <w:t>SoCal</w:t>
            </w:r>
            <w:proofErr w:type="spellEnd"/>
            <w:r w:rsidRPr="008B3ADC">
              <w:rPr>
                <w:szCs w:val="24"/>
                <w:lang w:val="uk-UA"/>
              </w:rPr>
              <w:t xml:space="preserve"> і </w:t>
            </w:r>
            <w:proofErr w:type="spellStart"/>
            <w:r w:rsidRPr="008B3ADC">
              <w:rPr>
                <w:szCs w:val="24"/>
                <w:lang w:val="uk-UA"/>
              </w:rPr>
              <w:t>Gulf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Oіl</w:t>
            </w:r>
            <w:proofErr w:type="spellEnd"/>
            <w:r w:rsidRPr="008B3ADC">
              <w:rPr>
                <w:szCs w:val="24"/>
                <w:lang w:val="uk-UA"/>
              </w:rPr>
              <w:t xml:space="preserve">. Відповідно до </w:t>
            </w:r>
            <w:proofErr w:type="spellStart"/>
            <w:r w:rsidRPr="008B3ADC">
              <w:rPr>
                <w:szCs w:val="24"/>
                <w:lang w:val="uk-UA"/>
              </w:rPr>
              <w:t>антитрастового</w:t>
            </w:r>
            <w:proofErr w:type="spellEnd"/>
            <w:r w:rsidRPr="008B3ADC">
              <w:rPr>
                <w:szCs w:val="24"/>
                <w:lang w:val="uk-UA"/>
              </w:rPr>
              <w:t xml:space="preserve"> американського законодавства </w:t>
            </w:r>
            <w:proofErr w:type="spellStart"/>
            <w:r w:rsidRPr="008B3ADC">
              <w:rPr>
                <w:szCs w:val="24"/>
                <w:lang w:val="uk-UA"/>
              </w:rPr>
              <w:t>SoCal</w:t>
            </w:r>
            <w:proofErr w:type="spellEnd"/>
            <w:r w:rsidRPr="008B3ADC">
              <w:rPr>
                <w:szCs w:val="24"/>
                <w:lang w:val="uk-UA"/>
              </w:rPr>
              <w:t xml:space="preserve"> була змушена позбутися від частини активів на сході США, що належали поглиненої </w:t>
            </w:r>
            <w:proofErr w:type="spellStart"/>
            <w:r w:rsidRPr="008B3ADC">
              <w:rPr>
                <w:szCs w:val="24"/>
                <w:lang w:val="uk-UA"/>
              </w:rPr>
              <w:t>Gulf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Oіl</w:t>
            </w:r>
            <w:proofErr w:type="spellEnd"/>
            <w:r w:rsidRPr="008B3ADC">
              <w:rPr>
                <w:szCs w:val="24"/>
                <w:lang w:val="uk-UA"/>
              </w:rPr>
              <w:t>. Також утвореному гігантові було дозволено поміняти старе ім</w:t>
            </w:r>
            <w:r>
              <w:rPr>
                <w:szCs w:val="24"/>
                <w:lang w:val="uk-UA"/>
              </w:rPr>
              <w:t>’</w:t>
            </w:r>
            <w:r w:rsidRPr="008B3ADC">
              <w:rPr>
                <w:szCs w:val="24"/>
                <w:lang w:val="uk-UA"/>
              </w:rPr>
              <w:t xml:space="preserve">я на </w:t>
            </w:r>
            <w:proofErr w:type="spellStart"/>
            <w:r w:rsidRPr="008B3ADC">
              <w:rPr>
                <w:szCs w:val="24"/>
                <w:lang w:val="uk-UA"/>
              </w:rPr>
              <w:t>Chevron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Corporatіon</w:t>
            </w:r>
            <w:proofErr w:type="spellEnd"/>
            <w:r w:rsidRPr="008B3ADC">
              <w:rPr>
                <w:szCs w:val="24"/>
                <w:lang w:val="uk-UA"/>
              </w:rPr>
              <w:t xml:space="preserve"> (компанія Шеврон), тому що протягом  декількох десятиліть корпорація випускала продукт саме під цим брендом</w:t>
            </w:r>
          </w:p>
        </w:tc>
      </w:tr>
      <w:tr w:rsidR="00C66785" w:rsidRPr="008B3ADC" w:rsidTr="008827D9">
        <w:trPr>
          <w:trHeight w:val="264"/>
        </w:trPr>
        <w:tc>
          <w:tcPr>
            <w:tcW w:w="817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>1996</w:t>
            </w:r>
          </w:p>
        </w:tc>
        <w:tc>
          <w:tcPr>
            <w:tcW w:w="9072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proofErr w:type="spellStart"/>
            <w:r w:rsidRPr="008B3ADC">
              <w:rPr>
                <w:szCs w:val="24"/>
                <w:lang w:val="uk-UA"/>
              </w:rPr>
              <w:t>Chevron</w:t>
            </w:r>
            <w:proofErr w:type="spellEnd"/>
            <w:r w:rsidRPr="008B3ADC">
              <w:rPr>
                <w:szCs w:val="24"/>
                <w:lang w:val="uk-UA"/>
              </w:rPr>
              <w:t xml:space="preserve"> повідомляє про об</w:t>
            </w:r>
            <w:r>
              <w:rPr>
                <w:szCs w:val="24"/>
                <w:lang w:val="uk-UA"/>
              </w:rPr>
              <w:t>’</w:t>
            </w:r>
            <w:r w:rsidRPr="008B3ADC">
              <w:rPr>
                <w:szCs w:val="24"/>
                <w:lang w:val="uk-UA"/>
              </w:rPr>
              <w:t>єднання свого газового бізнесу з NGC. Всі операції, пов</w:t>
            </w:r>
            <w:r>
              <w:rPr>
                <w:szCs w:val="24"/>
                <w:lang w:val="uk-UA"/>
              </w:rPr>
              <w:t>’</w:t>
            </w:r>
            <w:r w:rsidRPr="008B3ADC">
              <w:rPr>
                <w:szCs w:val="24"/>
                <w:lang w:val="uk-UA"/>
              </w:rPr>
              <w:t xml:space="preserve">язані з видобутком і продажем газу, </w:t>
            </w:r>
            <w:proofErr w:type="spellStart"/>
            <w:r w:rsidRPr="008B3ADC">
              <w:rPr>
                <w:szCs w:val="24"/>
                <w:lang w:val="uk-UA"/>
              </w:rPr>
              <w:t>Chevron</w:t>
            </w:r>
            <w:proofErr w:type="spellEnd"/>
            <w:r w:rsidRPr="008B3ADC">
              <w:rPr>
                <w:szCs w:val="24"/>
                <w:lang w:val="uk-UA"/>
              </w:rPr>
              <w:t xml:space="preserve"> передає у ведення NGC в обмін на 25% акцій у знову утвореному на базі NGC підприємстві </w:t>
            </w:r>
            <w:proofErr w:type="spellStart"/>
            <w:r w:rsidRPr="008B3ADC">
              <w:rPr>
                <w:szCs w:val="24"/>
                <w:lang w:val="uk-UA"/>
              </w:rPr>
              <w:t>Dynegy</w:t>
            </w:r>
            <w:proofErr w:type="spellEnd"/>
          </w:p>
        </w:tc>
      </w:tr>
      <w:tr w:rsidR="00C66785" w:rsidRPr="008B3ADC" w:rsidTr="008827D9">
        <w:trPr>
          <w:trHeight w:val="264"/>
        </w:trPr>
        <w:tc>
          <w:tcPr>
            <w:tcW w:w="817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lastRenderedPageBreak/>
              <w:t>2000</w:t>
            </w:r>
          </w:p>
        </w:tc>
        <w:tc>
          <w:tcPr>
            <w:tcW w:w="9072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 xml:space="preserve">Компанія </w:t>
            </w:r>
            <w:proofErr w:type="spellStart"/>
            <w:r w:rsidRPr="008B3ADC">
              <w:rPr>
                <w:szCs w:val="24"/>
                <w:lang w:val="uk-UA"/>
              </w:rPr>
              <w:t>Chevron</w:t>
            </w:r>
            <w:proofErr w:type="spellEnd"/>
            <w:r w:rsidRPr="008B3ADC">
              <w:rPr>
                <w:szCs w:val="24"/>
                <w:lang w:val="uk-UA"/>
              </w:rPr>
              <w:t xml:space="preserve"> уже в який раз у своїй історії здобуває перспективні активи. Цього разу  концерн одержує частку в компанії </w:t>
            </w:r>
            <w:proofErr w:type="spellStart"/>
            <w:r w:rsidRPr="008B3ADC">
              <w:rPr>
                <w:szCs w:val="24"/>
                <w:lang w:val="uk-UA"/>
              </w:rPr>
              <w:t>Іllіnova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Corp</w:t>
            </w:r>
            <w:proofErr w:type="spellEnd"/>
            <w:r w:rsidRPr="008B3ADC">
              <w:rPr>
                <w:szCs w:val="24"/>
                <w:lang w:val="uk-UA"/>
              </w:rPr>
              <w:t xml:space="preserve">., що ввійшла в </w:t>
            </w:r>
            <w:proofErr w:type="spellStart"/>
            <w:r w:rsidRPr="008B3ADC">
              <w:rPr>
                <w:szCs w:val="24"/>
                <w:lang w:val="uk-UA"/>
              </w:rPr>
              <w:t>Dynegy</w:t>
            </w:r>
            <w:proofErr w:type="spellEnd"/>
            <w:r w:rsidRPr="008B3ADC">
              <w:rPr>
                <w:szCs w:val="24"/>
                <w:lang w:val="uk-UA"/>
              </w:rPr>
              <w:t xml:space="preserve"> на правах філії, розміром 28%, 12% з яких пізніше були реалізовані із премією в 680 мільйонів доларів.</w:t>
            </w:r>
          </w:p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К</w:t>
            </w:r>
            <w:r w:rsidRPr="008B3ADC">
              <w:rPr>
                <w:szCs w:val="24"/>
                <w:lang w:val="uk-UA"/>
              </w:rPr>
              <w:t xml:space="preserve">омпанія </w:t>
            </w:r>
            <w:proofErr w:type="spellStart"/>
            <w:r w:rsidRPr="008B3ADC">
              <w:rPr>
                <w:szCs w:val="24"/>
                <w:lang w:val="uk-UA"/>
              </w:rPr>
              <w:t>Chevron</w:t>
            </w:r>
            <w:proofErr w:type="spellEnd"/>
            <w:r w:rsidRPr="008B3ADC">
              <w:rPr>
                <w:szCs w:val="24"/>
                <w:lang w:val="uk-UA"/>
              </w:rPr>
              <w:t xml:space="preserve"> робить своє ключове придбання. Купує ту саму </w:t>
            </w:r>
            <w:proofErr w:type="spellStart"/>
            <w:r w:rsidRPr="008B3ADC">
              <w:rPr>
                <w:szCs w:val="24"/>
                <w:lang w:val="uk-UA"/>
              </w:rPr>
              <w:t>Texaco</w:t>
            </w:r>
            <w:proofErr w:type="spellEnd"/>
            <w:r w:rsidRPr="008B3ADC">
              <w:rPr>
                <w:szCs w:val="24"/>
                <w:lang w:val="uk-UA"/>
              </w:rPr>
              <w:t>, тепер уже відому на увесь світ, і стає 4-ою по величині публічною нафтовидобувною корпорацією із сумарною ринковою вартістю порядку 95 мільярдів доларів</w:t>
            </w:r>
          </w:p>
        </w:tc>
      </w:tr>
      <w:tr w:rsidR="00C66785" w:rsidRPr="008B3ADC" w:rsidTr="008827D9">
        <w:trPr>
          <w:trHeight w:val="264"/>
        </w:trPr>
        <w:tc>
          <w:tcPr>
            <w:tcW w:w="817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>2005</w:t>
            </w:r>
          </w:p>
        </w:tc>
        <w:tc>
          <w:tcPr>
            <w:tcW w:w="9072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 xml:space="preserve">Компанії </w:t>
            </w:r>
            <w:proofErr w:type="spellStart"/>
            <w:r w:rsidRPr="008B3ADC">
              <w:rPr>
                <w:szCs w:val="24"/>
                <w:lang w:val="uk-UA"/>
              </w:rPr>
              <w:t>Chevron</w:t>
            </w:r>
            <w:proofErr w:type="spellEnd"/>
            <w:r w:rsidRPr="008B3ADC">
              <w:rPr>
                <w:szCs w:val="24"/>
                <w:lang w:val="uk-UA"/>
              </w:rPr>
              <w:t xml:space="preserve">, </w:t>
            </w:r>
            <w:proofErr w:type="spellStart"/>
            <w:r w:rsidRPr="008B3ADC">
              <w:rPr>
                <w:szCs w:val="24"/>
                <w:lang w:val="uk-UA"/>
              </w:rPr>
              <w:t>Texaco</w:t>
            </w:r>
            <w:proofErr w:type="spellEnd"/>
            <w:r w:rsidRPr="008B3ADC">
              <w:rPr>
                <w:szCs w:val="24"/>
                <w:lang w:val="uk-UA"/>
              </w:rPr>
              <w:t xml:space="preserve">, </w:t>
            </w:r>
            <w:proofErr w:type="spellStart"/>
            <w:r w:rsidRPr="008B3ADC">
              <w:rPr>
                <w:szCs w:val="24"/>
                <w:lang w:val="uk-UA"/>
              </w:rPr>
              <w:t>Caltex</w:t>
            </w:r>
            <w:proofErr w:type="spellEnd"/>
            <w:r w:rsidRPr="008B3ADC">
              <w:rPr>
                <w:szCs w:val="24"/>
                <w:lang w:val="uk-UA"/>
              </w:rPr>
              <w:t xml:space="preserve"> і </w:t>
            </w:r>
            <w:proofErr w:type="spellStart"/>
            <w:r w:rsidRPr="008B3ADC">
              <w:rPr>
                <w:szCs w:val="24"/>
                <w:lang w:val="uk-UA"/>
              </w:rPr>
              <w:t>ChevronTexaco</w:t>
            </w:r>
            <w:proofErr w:type="spellEnd"/>
            <w:r w:rsidRPr="008B3ADC">
              <w:rPr>
                <w:szCs w:val="24"/>
                <w:lang w:val="uk-UA"/>
              </w:rPr>
              <w:t xml:space="preserve"> остаточно поєднуються під єдиним </w:t>
            </w:r>
            <w:proofErr w:type="spellStart"/>
            <w:r w:rsidRPr="008B3ADC">
              <w:rPr>
                <w:szCs w:val="24"/>
                <w:lang w:val="uk-UA"/>
              </w:rPr>
              <w:t>лого</w:t>
            </w:r>
            <w:proofErr w:type="spellEnd"/>
            <w:r w:rsidRPr="008B3ADC">
              <w:rPr>
                <w:szCs w:val="24"/>
                <w:lang w:val="uk-UA"/>
              </w:rPr>
              <w:t xml:space="preserve"> CHEVRON. Ця подія символізує завершення злиття світових енергетичних корпорацій</w:t>
            </w:r>
          </w:p>
        </w:tc>
      </w:tr>
      <w:tr w:rsidR="00C66785" w:rsidRPr="008B3ADC" w:rsidTr="008827D9">
        <w:trPr>
          <w:trHeight w:val="264"/>
        </w:trPr>
        <w:tc>
          <w:tcPr>
            <w:tcW w:w="817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>2010</w:t>
            </w:r>
          </w:p>
        </w:tc>
        <w:tc>
          <w:tcPr>
            <w:tcW w:w="9072" w:type="dxa"/>
          </w:tcPr>
          <w:p w:rsidR="00C66785" w:rsidRPr="008B3ADC" w:rsidRDefault="00C66785" w:rsidP="008827D9">
            <w:pPr>
              <w:pStyle w:val="2"/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8B3ADC">
              <w:rPr>
                <w:szCs w:val="24"/>
                <w:lang w:val="uk-UA"/>
              </w:rPr>
              <w:t xml:space="preserve">Поглинання </w:t>
            </w:r>
            <w:proofErr w:type="spellStart"/>
            <w:r w:rsidRPr="008B3ADC">
              <w:rPr>
                <w:szCs w:val="24"/>
                <w:lang w:val="uk-UA"/>
              </w:rPr>
              <w:t>Unocal</w:t>
            </w:r>
            <w:proofErr w:type="spellEnd"/>
            <w:r w:rsidRPr="008B3ADC">
              <w:rPr>
                <w:szCs w:val="24"/>
                <w:lang w:val="uk-UA"/>
              </w:rPr>
              <w:t xml:space="preserve"> </w:t>
            </w:r>
            <w:proofErr w:type="spellStart"/>
            <w:r w:rsidRPr="008B3ADC">
              <w:rPr>
                <w:szCs w:val="24"/>
                <w:lang w:val="uk-UA"/>
              </w:rPr>
              <w:t>Corporatіon</w:t>
            </w:r>
            <w:proofErr w:type="spellEnd"/>
            <w:r w:rsidRPr="008B3ADC">
              <w:rPr>
                <w:szCs w:val="24"/>
                <w:lang w:val="uk-UA"/>
              </w:rPr>
              <w:t xml:space="preserve"> , що зробило </w:t>
            </w:r>
            <w:proofErr w:type="spellStart"/>
            <w:r w:rsidRPr="008B3ADC">
              <w:rPr>
                <w:szCs w:val="24"/>
                <w:lang w:val="uk-UA"/>
              </w:rPr>
              <w:t>Chevron</w:t>
            </w:r>
            <w:proofErr w:type="spellEnd"/>
            <w:r w:rsidRPr="008B3ADC">
              <w:rPr>
                <w:szCs w:val="24"/>
                <w:lang w:val="uk-UA"/>
              </w:rPr>
              <w:t xml:space="preserve"> самим великим добувачем геотермальної енергії у світі</w:t>
            </w:r>
          </w:p>
        </w:tc>
      </w:tr>
    </w:tbl>
    <w:p w:rsidR="00C66785" w:rsidRPr="00F54126" w:rsidRDefault="00C66785" w:rsidP="00C66785">
      <w:pPr>
        <w:pStyle w:val="2"/>
        <w:spacing w:after="0" w:line="240" w:lineRule="auto"/>
        <w:ind w:firstLine="720"/>
        <w:jc w:val="both"/>
        <w:rPr>
          <w:b/>
          <w:i/>
          <w:sz w:val="28"/>
          <w:szCs w:val="28"/>
          <w:lang w:val="uk-UA"/>
        </w:rPr>
      </w:pPr>
      <w:r w:rsidRPr="00F54126">
        <w:rPr>
          <w:b/>
          <w:i/>
          <w:sz w:val="28"/>
          <w:szCs w:val="28"/>
          <w:lang w:val="uk-UA"/>
        </w:rPr>
        <w:t>Скандали, пов</w:t>
      </w:r>
      <w:r>
        <w:rPr>
          <w:b/>
          <w:i/>
          <w:sz w:val="28"/>
          <w:szCs w:val="28"/>
          <w:lang w:val="uk-UA"/>
        </w:rPr>
        <w:t>’</w:t>
      </w:r>
      <w:r w:rsidRPr="00F54126">
        <w:rPr>
          <w:b/>
          <w:i/>
          <w:sz w:val="28"/>
          <w:szCs w:val="28"/>
          <w:lang w:val="uk-UA"/>
        </w:rPr>
        <w:t xml:space="preserve">язані з діяльністю компанії </w:t>
      </w:r>
    </w:p>
    <w:p w:rsidR="00C66785" w:rsidRPr="00D0224F" w:rsidRDefault="00C66785" w:rsidP="00C66785">
      <w:pPr>
        <w:pStyle w:val="2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D1629D">
        <w:rPr>
          <w:sz w:val="28"/>
          <w:szCs w:val="28"/>
          <w:lang w:val="uk-UA"/>
        </w:rPr>
        <w:t xml:space="preserve">З 1972 по 1993 рік </w:t>
      </w:r>
      <w:proofErr w:type="spellStart"/>
      <w:r w:rsidRPr="00D1629D">
        <w:rPr>
          <w:sz w:val="28"/>
          <w:szCs w:val="28"/>
          <w:lang w:val="uk-UA"/>
        </w:rPr>
        <w:t>Texaco</w:t>
      </w:r>
      <w:proofErr w:type="spellEnd"/>
      <w:r w:rsidRPr="00D1629D">
        <w:rPr>
          <w:sz w:val="28"/>
          <w:szCs w:val="28"/>
          <w:lang w:val="uk-UA"/>
        </w:rPr>
        <w:t xml:space="preserve"> управляла розвитком нафтов</w:t>
      </w:r>
      <w:r>
        <w:rPr>
          <w:sz w:val="28"/>
          <w:szCs w:val="28"/>
          <w:lang w:val="uk-UA"/>
        </w:rPr>
        <w:t>ого родовища</w:t>
      </w:r>
      <w:r w:rsidRPr="00D1629D">
        <w:rPr>
          <w:sz w:val="28"/>
          <w:szCs w:val="28"/>
          <w:lang w:val="uk-UA"/>
        </w:rPr>
        <w:t xml:space="preserve"> </w:t>
      </w:r>
      <w:proofErr w:type="spellStart"/>
      <w:r w:rsidRPr="00D1629D">
        <w:rPr>
          <w:sz w:val="28"/>
          <w:szCs w:val="28"/>
          <w:lang w:val="uk-UA"/>
        </w:rPr>
        <w:t>Лаґо</w:t>
      </w:r>
      <w:proofErr w:type="spellEnd"/>
      <w:r w:rsidRPr="00D1629D">
        <w:rPr>
          <w:sz w:val="28"/>
          <w:szCs w:val="28"/>
          <w:lang w:val="uk-UA"/>
        </w:rPr>
        <w:t xml:space="preserve"> </w:t>
      </w:r>
      <w:proofErr w:type="spellStart"/>
      <w:r w:rsidRPr="00D1629D">
        <w:rPr>
          <w:sz w:val="28"/>
          <w:szCs w:val="28"/>
          <w:lang w:val="uk-UA"/>
        </w:rPr>
        <w:t>Аґріо</w:t>
      </w:r>
      <w:proofErr w:type="spellEnd"/>
      <w:r w:rsidRPr="00D1629D">
        <w:rPr>
          <w:sz w:val="28"/>
          <w:szCs w:val="28"/>
          <w:lang w:val="uk-UA"/>
        </w:rPr>
        <w:t xml:space="preserve"> в Еквадорі. Еквадорські фермери та корінні народи Еквадору звинувачують </w:t>
      </w:r>
      <w:proofErr w:type="spellStart"/>
      <w:r w:rsidRPr="00D1629D">
        <w:rPr>
          <w:sz w:val="28"/>
          <w:szCs w:val="28"/>
          <w:lang w:val="uk-UA"/>
        </w:rPr>
        <w:t>Texaco</w:t>
      </w:r>
      <w:proofErr w:type="spellEnd"/>
      <w:r w:rsidRPr="00D1629D">
        <w:rPr>
          <w:sz w:val="28"/>
          <w:szCs w:val="28"/>
          <w:lang w:val="uk-UA"/>
        </w:rPr>
        <w:t xml:space="preserve"> (нині </w:t>
      </w:r>
      <w:proofErr w:type="spellStart"/>
      <w:r w:rsidRPr="00D1629D">
        <w:rPr>
          <w:sz w:val="28"/>
          <w:szCs w:val="28"/>
          <w:lang w:val="uk-UA"/>
        </w:rPr>
        <w:t>Chevron</w:t>
      </w:r>
      <w:proofErr w:type="spellEnd"/>
      <w:r w:rsidRPr="00D1629D">
        <w:rPr>
          <w:sz w:val="28"/>
          <w:szCs w:val="28"/>
          <w:lang w:val="uk-UA"/>
        </w:rPr>
        <w:t>), у погіршенні свого здоров</w:t>
      </w:r>
      <w:r>
        <w:rPr>
          <w:sz w:val="28"/>
          <w:szCs w:val="28"/>
          <w:lang w:val="uk-UA"/>
        </w:rPr>
        <w:t>’</w:t>
      </w:r>
      <w:r w:rsidRPr="00D1629D">
        <w:rPr>
          <w:sz w:val="28"/>
          <w:szCs w:val="28"/>
          <w:lang w:val="uk-UA"/>
        </w:rPr>
        <w:t xml:space="preserve">я через зіпсовану екологію, отруєння лісів і річок шляхом зливу 68 мільйонів кубічних метрів пластової води в тропічний ліс, без будь-яких намірів відновлення навколишнього середовища. </w:t>
      </w:r>
      <w:r>
        <w:rPr>
          <w:sz w:val="28"/>
          <w:szCs w:val="28"/>
          <w:lang w:val="uk-UA"/>
        </w:rPr>
        <w:t>Вони</w:t>
      </w:r>
      <w:r w:rsidRPr="00D1629D">
        <w:rPr>
          <w:sz w:val="28"/>
          <w:szCs w:val="28"/>
          <w:lang w:val="uk-UA"/>
        </w:rPr>
        <w:t xml:space="preserve"> подали до суду </w:t>
      </w:r>
      <w:proofErr w:type="spellStart"/>
      <w:r w:rsidRPr="00D1629D">
        <w:rPr>
          <w:sz w:val="28"/>
          <w:szCs w:val="28"/>
          <w:lang w:val="uk-UA"/>
        </w:rPr>
        <w:t>Chevron</w:t>
      </w:r>
      <w:proofErr w:type="spellEnd"/>
      <w:r w:rsidRPr="00D1629D">
        <w:rPr>
          <w:sz w:val="28"/>
          <w:szCs w:val="28"/>
          <w:lang w:val="uk-UA"/>
        </w:rPr>
        <w:t xml:space="preserve"> за значний екологічний збиток, заподіяний нею в результаті цих операцій, у результаті яког</w:t>
      </w:r>
      <w:r>
        <w:rPr>
          <w:sz w:val="28"/>
          <w:szCs w:val="28"/>
          <w:lang w:val="uk-UA"/>
        </w:rPr>
        <w:t xml:space="preserve">о захворіли тисячі еквадорців, </w:t>
      </w:r>
      <w:r w:rsidRPr="00D1629D">
        <w:rPr>
          <w:sz w:val="28"/>
          <w:szCs w:val="28"/>
          <w:lang w:val="uk-UA"/>
        </w:rPr>
        <w:t>амазонські дощові ліси були значно забруднені</w:t>
      </w:r>
      <w:r>
        <w:rPr>
          <w:sz w:val="28"/>
          <w:szCs w:val="28"/>
          <w:lang w:val="uk-UA"/>
        </w:rPr>
        <w:t>.</w:t>
      </w:r>
      <w:r w:rsidRPr="00D1629D">
        <w:rPr>
          <w:sz w:val="28"/>
          <w:szCs w:val="28"/>
          <w:lang w:val="uk-UA"/>
        </w:rPr>
        <w:t xml:space="preserve"> Еквадорський суд міг накласти штраф у розмірі до $ 28 млрд</w:t>
      </w:r>
      <w:r>
        <w:rPr>
          <w:sz w:val="28"/>
          <w:szCs w:val="28"/>
          <w:lang w:val="uk-UA"/>
        </w:rPr>
        <w:t>.</w:t>
      </w:r>
      <w:r w:rsidRPr="00D1629D">
        <w:rPr>
          <w:sz w:val="28"/>
          <w:szCs w:val="28"/>
          <w:lang w:val="uk-UA"/>
        </w:rPr>
        <w:t xml:space="preserve"> за нанесень зб</w:t>
      </w:r>
      <w:r>
        <w:rPr>
          <w:sz w:val="28"/>
          <w:szCs w:val="28"/>
          <w:lang w:val="uk-UA"/>
        </w:rPr>
        <w:t>иток, однак Шеврон заявили, що у</w:t>
      </w:r>
      <w:r w:rsidRPr="00D1629D">
        <w:rPr>
          <w:sz w:val="28"/>
          <w:szCs w:val="28"/>
          <w:lang w:val="uk-UA"/>
        </w:rPr>
        <w:t xml:space="preserve">годи укладені з урядом Еквадору раніше, звільняють її від будь-якої відповідальності. Після кількох років судової тяганини 15 лютого 2011 суд в Еквадорі оштрафував </w:t>
      </w:r>
      <w:proofErr w:type="spellStart"/>
      <w:r w:rsidRPr="00D1629D">
        <w:rPr>
          <w:sz w:val="28"/>
          <w:szCs w:val="28"/>
          <w:lang w:val="uk-UA"/>
        </w:rPr>
        <w:t>Chevron</w:t>
      </w:r>
      <w:proofErr w:type="spellEnd"/>
      <w:r w:rsidRPr="00D1629D">
        <w:rPr>
          <w:sz w:val="28"/>
          <w:szCs w:val="28"/>
          <w:lang w:val="uk-UA"/>
        </w:rPr>
        <w:t xml:space="preserve"> на $ 8,6 млрд</w:t>
      </w:r>
      <w:r>
        <w:rPr>
          <w:sz w:val="28"/>
          <w:szCs w:val="28"/>
          <w:lang w:val="uk-UA"/>
        </w:rPr>
        <w:t>.</w:t>
      </w:r>
      <w:r w:rsidRPr="00D1629D">
        <w:rPr>
          <w:sz w:val="28"/>
          <w:szCs w:val="28"/>
          <w:lang w:val="uk-UA"/>
        </w:rPr>
        <w:t xml:space="preserve"> за забруднення країни в період між 1972 і 1992 роками. Це створило прецедент </w:t>
      </w:r>
      <w:r>
        <w:rPr>
          <w:sz w:val="28"/>
          <w:szCs w:val="28"/>
          <w:lang w:val="uk-UA"/>
        </w:rPr>
        <w:t>–</w:t>
      </w:r>
      <w:r w:rsidRPr="00D1629D">
        <w:rPr>
          <w:sz w:val="28"/>
          <w:szCs w:val="28"/>
          <w:lang w:val="uk-UA"/>
        </w:rPr>
        <w:t xml:space="preserve"> вперше</w:t>
      </w:r>
      <w:r>
        <w:rPr>
          <w:sz w:val="28"/>
          <w:szCs w:val="28"/>
          <w:lang w:val="uk-UA"/>
        </w:rPr>
        <w:t xml:space="preserve"> </w:t>
      </w:r>
      <w:r w:rsidRPr="00D1629D">
        <w:rPr>
          <w:sz w:val="28"/>
          <w:szCs w:val="28"/>
          <w:lang w:val="uk-UA"/>
        </w:rPr>
        <w:t>корінному населенню вдався виграти суд у великої транснаціональної компанії, яка за</w:t>
      </w:r>
      <w:r>
        <w:rPr>
          <w:sz w:val="28"/>
          <w:szCs w:val="28"/>
          <w:lang w:val="uk-UA"/>
        </w:rPr>
        <w:t>бруднила території цього народу.</w:t>
      </w:r>
    </w:p>
    <w:p w:rsidR="00C66785" w:rsidRPr="00D1629D" w:rsidRDefault="00C66785" w:rsidP="00C66785">
      <w:pPr>
        <w:pStyle w:val="2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D1629D">
        <w:rPr>
          <w:sz w:val="28"/>
          <w:szCs w:val="28"/>
          <w:lang w:val="uk-UA"/>
        </w:rPr>
        <w:t xml:space="preserve">Навесні 2012 </w:t>
      </w:r>
      <w:r>
        <w:rPr>
          <w:sz w:val="28"/>
          <w:szCs w:val="28"/>
          <w:lang w:val="uk-UA"/>
        </w:rPr>
        <w:t>р.</w:t>
      </w:r>
      <w:r w:rsidRPr="00D1629D">
        <w:rPr>
          <w:sz w:val="28"/>
          <w:szCs w:val="28"/>
          <w:lang w:val="uk-UA"/>
        </w:rPr>
        <w:t xml:space="preserve"> було офіційно оголошено про те, що </w:t>
      </w:r>
      <w:proofErr w:type="spellStart"/>
      <w:r w:rsidRPr="00D1629D">
        <w:rPr>
          <w:sz w:val="28"/>
          <w:szCs w:val="28"/>
          <w:lang w:val="uk-UA"/>
        </w:rPr>
        <w:t>Chevron</w:t>
      </w:r>
      <w:proofErr w:type="spellEnd"/>
      <w:r w:rsidRPr="00D1629D">
        <w:rPr>
          <w:sz w:val="28"/>
          <w:szCs w:val="28"/>
          <w:lang w:val="uk-UA"/>
        </w:rPr>
        <w:t xml:space="preserve"> разом з </w:t>
      </w:r>
      <w:proofErr w:type="spellStart"/>
      <w:r w:rsidRPr="00D1629D">
        <w:rPr>
          <w:sz w:val="28"/>
          <w:szCs w:val="28"/>
          <w:lang w:val="uk-UA"/>
        </w:rPr>
        <w:t>Shell</w:t>
      </w:r>
      <w:proofErr w:type="spellEnd"/>
      <w:r w:rsidRPr="00D1629D">
        <w:rPr>
          <w:sz w:val="28"/>
          <w:szCs w:val="28"/>
          <w:lang w:val="uk-UA"/>
        </w:rPr>
        <w:t xml:space="preserve"> стали переможцями в конкурсі на розробку </w:t>
      </w:r>
      <w:proofErr w:type="spellStart"/>
      <w:r w:rsidRPr="00D1629D">
        <w:rPr>
          <w:sz w:val="28"/>
          <w:szCs w:val="28"/>
          <w:lang w:val="uk-UA"/>
        </w:rPr>
        <w:t>Олеської</w:t>
      </w:r>
      <w:proofErr w:type="spellEnd"/>
      <w:r w:rsidRPr="00D16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Pr="00D1629D">
        <w:rPr>
          <w:sz w:val="28"/>
          <w:szCs w:val="28"/>
          <w:lang w:val="uk-UA"/>
        </w:rPr>
        <w:t xml:space="preserve"> </w:t>
      </w:r>
      <w:proofErr w:type="spellStart"/>
      <w:r w:rsidRPr="00D1629D">
        <w:rPr>
          <w:sz w:val="28"/>
          <w:szCs w:val="28"/>
          <w:lang w:val="uk-UA"/>
        </w:rPr>
        <w:t>Юзівської</w:t>
      </w:r>
      <w:proofErr w:type="spellEnd"/>
      <w:r w:rsidRPr="00D1629D">
        <w:rPr>
          <w:sz w:val="28"/>
          <w:szCs w:val="28"/>
          <w:lang w:val="uk-UA"/>
        </w:rPr>
        <w:t xml:space="preserve"> площ, планується що саме ці компанії видобуватимуть сланцевий газ в Україні. </w:t>
      </w:r>
    </w:p>
    <w:p w:rsidR="00C66785" w:rsidRPr="00D1629D" w:rsidRDefault="00C66785" w:rsidP="00C66785">
      <w:pPr>
        <w:pStyle w:val="2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D1629D">
        <w:rPr>
          <w:sz w:val="28"/>
          <w:szCs w:val="28"/>
          <w:lang w:val="uk-UA"/>
        </w:rPr>
        <w:t>Трьохстороння</w:t>
      </w:r>
      <w:r>
        <w:rPr>
          <w:sz w:val="28"/>
          <w:szCs w:val="28"/>
          <w:lang w:val="uk-UA"/>
        </w:rPr>
        <w:t xml:space="preserve"> угода про розділ продукції</w:t>
      </w:r>
      <w:r w:rsidRPr="00D1629D">
        <w:rPr>
          <w:sz w:val="28"/>
          <w:szCs w:val="28"/>
          <w:lang w:val="uk-UA"/>
        </w:rPr>
        <w:t xml:space="preserve"> по видобутку вуглеводнів на </w:t>
      </w:r>
      <w:proofErr w:type="spellStart"/>
      <w:r w:rsidRPr="00D1629D">
        <w:rPr>
          <w:sz w:val="28"/>
          <w:szCs w:val="28"/>
          <w:lang w:val="uk-UA"/>
        </w:rPr>
        <w:t>Олеській</w:t>
      </w:r>
      <w:proofErr w:type="spellEnd"/>
      <w:r w:rsidRPr="00D1629D">
        <w:rPr>
          <w:sz w:val="28"/>
          <w:szCs w:val="28"/>
          <w:lang w:val="uk-UA"/>
        </w:rPr>
        <w:t xml:space="preserve"> ділянці між Україною, американською </w:t>
      </w:r>
      <w:proofErr w:type="spellStart"/>
      <w:r w:rsidRPr="00D1629D">
        <w:rPr>
          <w:sz w:val="28"/>
          <w:szCs w:val="28"/>
          <w:lang w:val="uk-UA"/>
        </w:rPr>
        <w:t>Chevron</w:t>
      </w:r>
      <w:proofErr w:type="spellEnd"/>
      <w:r w:rsidRPr="00D162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й</w:t>
      </w:r>
      <w:r w:rsidRPr="00D1629D">
        <w:rPr>
          <w:sz w:val="28"/>
          <w:szCs w:val="28"/>
          <w:lang w:val="uk-UA"/>
        </w:rPr>
        <w:t xml:space="preserve"> українською</w:t>
      </w:r>
      <w:r>
        <w:rPr>
          <w:sz w:val="28"/>
          <w:szCs w:val="28"/>
          <w:lang w:val="uk-UA"/>
        </w:rPr>
        <w:t xml:space="preserve"> «</w:t>
      </w:r>
      <w:r w:rsidRPr="00D1629D">
        <w:rPr>
          <w:sz w:val="28"/>
          <w:szCs w:val="28"/>
          <w:lang w:val="uk-UA"/>
        </w:rPr>
        <w:t xml:space="preserve">Надра </w:t>
      </w:r>
      <w:proofErr w:type="spellStart"/>
      <w:r w:rsidRPr="00D1629D">
        <w:rPr>
          <w:sz w:val="28"/>
          <w:szCs w:val="28"/>
          <w:lang w:val="uk-UA"/>
        </w:rPr>
        <w:t>Олеська</w:t>
      </w:r>
      <w:proofErr w:type="spellEnd"/>
      <w:r>
        <w:rPr>
          <w:sz w:val="28"/>
          <w:szCs w:val="28"/>
          <w:lang w:val="uk-UA"/>
        </w:rPr>
        <w:t xml:space="preserve">» </w:t>
      </w:r>
      <w:r w:rsidRPr="00D1629D">
        <w:rPr>
          <w:sz w:val="28"/>
          <w:szCs w:val="28"/>
          <w:lang w:val="uk-UA"/>
        </w:rPr>
        <w:t xml:space="preserve">була підписана 05.11.2013 р. у ході засідання ради інвесторів в адміністрації президента. Відповідно до документа, українська сторона може розраховувати на 17-40% частки залежно від  обсягів видобутку вуглеводнів і рівня рентабельності. Із цих засобів, на вимогу громадськості Львівської й Івано-Франківської областей, де розташована </w:t>
      </w:r>
      <w:proofErr w:type="spellStart"/>
      <w:r w:rsidRPr="00D1629D">
        <w:rPr>
          <w:sz w:val="28"/>
          <w:szCs w:val="28"/>
          <w:lang w:val="uk-UA"/>
        </w:rPr>
        <w:t>Олеська</w:t>
      </w:r>
      <w:proofErr w:type="spellEnd"/>
      <w:r w:rsidRPr="00D1629D">
        <w:rPr>
          <w:sz w:val="28"/>
          <w:szCs w:val="28"/>
          <w:lang w:val="uk-UA"/>
        </w:rPr>
        <w:t xml:space="preserve"> площа, 5% піде в обласні бюджети, 3,5%</w:t>
      </w:r>
      <w:r>
        <w:rPr>
          <w:sz w:val="28"/>
          <w:szCs w:val="28"/>
          <w:lang w:val="uk-UA"/>
        </w:rPr>
        <w:t xml:space="preserve"> – </w:t>
      </w:r>
      <w:r w:rsidRPr="00D1629D">
        <w:rPr>
          <w:sz w:val="28"/>
          <w:szCs w:val="28"/>
          <w:lang w:val="uk-UA"/>
        </w:rPr>
        <w:t>у районні й 1,5%</w:t>
      </w:r>
      <w:r>
        <w:rPr>
          <w:sz w:val="28"/>
          <w:szCs w:val="28"/>
          <w:lang w:val="uk-UA"/>
        </w:rPr>
        <w:t xml:space="preserve"> – </w:t>
      </w:r>
      <w:r w:rsidRPr="00D1629D">
        <w:rPr>
          <w:sz w:val="28"/>
          <w:szCs w:val="28"/>
          <w:lang w:val="uk-UA"/>
        </w:rPr>
        <w:t xml:space="preserve">у сільські. Інші 90% </w:t>
      </w:r>
      <w:r>
        <w:rPr>
          <w:sz w:val="28"/>
          <w:szCs w:val="28"/>
          <w:lang w:val="uk-UA"/>
        </w:rPr>
        <w:t xml:space="preserve">– </w:t>
      </w:r>
      <w:r w:rsidRPr="00D1629D">
        <w:rPr>
          <w:sz w:val="28"/>
          <w:szCs w:val="28"/>
          <w:lang w:val="uk-UA"/>
        </w:rPr>
        <w:t xml:space="preserve">у держбюджет. </w:t>
      </w:r>
    </w:p>
    <w:p w:rsidR="00C66785" w:rsidRPr="00D1629D" w:rsidRDefault="00C66785" w:rsidP="00C66785">
      <w:pPr>
        <w:pStyle w:val="2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D1629D">
        <w:rPr>
          <w:sz w:val="28"/>
          <w:szCs w:val="28"/>
          <w:lang w:val="uk-UA"/>
        </w:rPr>
        <w:t xml:space="preserve">По базовому сценарію щорічно на </w:t>
      </w:r>
      <w:proofErr w:type="spellStart"/>
      <w:r w:rsidRPr="00D1629D">
        <w:rPr>
          <w:sz w:val="28"/>
          <w:szCs w:val="28"/>
          <w:lang w:val="uk-UA"/>
        </w:rPr>
        <w:t>Олеській</w:t>
      </w:r>
      <w:proofErr w:type="spellEnd"/>
      <w:r w:rsidRPr="00D1629D">
        <w:rPr>
          <w:sz w:val="28"/>
          <w:szCs w:val="28"/>
          <w:lang w:val="uk-UA"/>
        </w:rPr>
        <w:t xml:space="preserve"> площі буде добуватися не менш 5 млрд. кубометрів газу в рік, по оптимістичному</w:t>
      </w:r>
      <w:r>
        <w:rPr>
          <w:sz w:val="28"/>
          <w:szCs w:val="28"/>
          <w:lang w:val="uk-UA"/>
        </w:rPr>
        <w:t xml:space="preserve"> – </w:t>
      </w:r>
      <w:r w:rsidRPr="00D1629D">
        <w:rPr>
          <w:sz w:val="28"/>
          <w:szCs w:val="28"/>
          <w:lang w:val="uk-UA"/>
        </w:rPr>
        <w:t xml:space="preserve">8-10 млрд. кубометрів. Для порівняння: в 2012 році в Україні добуто 20,2 млрд. </w:t>
      </w:r>
      <w:r w:rsidRPr="00D1629D">
        <w:rPr>
          <w:sz w:val="28"/>
          <w:szCs w:val="28"/>
          <w:lang w:val="uk-UA"/>
        </w:rPr>
        <w:lastRenderedPageBreak/>
        <w:t>кубометрів газу, з яких понад 90% довелося на державні</w:t>
      </w:r>
      <w:r>
        <w:rPr>
          <w:sz w:val="28"/>
          <w:szCs w:val="28"/>
          <w:lang w:val="uk-UA"/>
        </w:rPr>
        <w:t xml:space="preserve"> «</w:t>
      </w:r>
      <w:proofErr w:type="spellStart"/>
      <w:r w:rsidRPr="00D1629D">
        <w:rPr>
          <w:sz w:val="28"/>
          <w:szCs w:val="28"/>
          <w:lang w:val="uk-UA"/>
        </w:rPr>
        <w:t>Укргаздобуток</w:t>
      </w:r>
      <w:proofErr w:type="spellEnd"/>
      <w:r>
        <w:rPr>
          <w:sz w:val="28"/>
          <w:szCs w:val="28"/>
          <w:lang w:val="uk-UA"/>
        </w:rPr>
        <w:t xml:space="preserve">» </w:t>
      </w:r>
      <w:r w:rsidRPr="00D1629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«</w:t>
      </w:r>
      <w:proofErr w:type="spellStart"/>
      <w:r w:rsidRPr="00D1629D">
        <w:rPr>
          <w:sz w:val="28"/>
          <w:szCs w:val="28"/>
          <w:lang w:val="uk-UA"/>
        </w:rPr>
        <w:t>Черноморнафтогаз</w:t>
      </w:r>
      <w:proofErr w:type="spellEnd"/>
      <w:r>
        <w:rPr>
          <w:sz w:val="28"/>
          <w:szCs w:val="28"/>
          <w:lang w:val="uk-UA"/>
        </w:rPr>
        <w:t>».</w:t>
      </w:r>
      <w:r w:rsidRPr="00D1629D">
        <w:rPr>
          <w:sz w:val="28"/>
          <w:szCs w:val="28"/>
          <w:lang w:val="uk-UA"/>
        </w:rPr>
        <w:t xml:space="preserve"> При цьому </w:t>
      </w:r>
      <w:r>
        <w:rPr>
          <w:sz w:val="28"/>
          <w:szCs w:val="28"/>
          <w:lang w:val="uk-UA"/>
        </w:rPr>
        <w:t xml:space="preserve">колишній </w:t>
      </w:r>
      <w:r w:rsidRPr="00D1629D">
        <w:rPr>
          <w:sz w:val="28"/>
          <w:szCs w:val="28"/>
          <w:lang w:val="uk-UA"/>
        </w:rPr>
        <w:t>голова Міненерго розраховує, що вартість нового ресурсу буде в три рази нижче поточної ціни закупівлі Україною російського газу.</w:t>
      </w:r>
      <w:r>
        <w:rPr>
          <w:sz w:val="28"/>
          <w:szCs w:val="28"/>
          <w:lang w:val="uk-UA"/>
        </w:rPr>
        <w:t xml:space="preserve"> </w:t>
      </w:r>
    </w:p>
    <w:p w:rsidR="00C66785" w:rsidRPr="00D1629D" w:rsidRDefault="00C66785" w:rsidP="00C66785">
      <w:pPr>
        <w:pStyle w:val="2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D1629D">
        <w:rPr>
          <w:sz w:val="28"/>
          <w:szCs w:val="28"/>
          <w:lang w:val="uk-UA"/>
        </w:rPr>
        <w:t>Відповідно до договору, протягом  початкового пошукового періоду компанія</w:t>
      </w:r>
      <w:r>
        <w:rPr>
          <w:sz w:val="28"/>
          <w:szCs w:val="28"/>
          <w:lang w:val="uk-UA"/>
        </w:rPr>
        <w:t xml:space="preserve"> </w:t>
      </w:r>
      <w:proofErr w:type="spellStart"/>
      <w:r w:rsidRPr="00D1629D">
        <w:rPr>
          <w:sz w:val="28"/>
          <w:szCs w:val="28"/>
          <w:lang w:val="uk-UA"/>
        </w:rPr>
        <w:t>Chevron</w:t>
      </w:r>
      <w:proofErr w:type="spellEnd"/>
      <w:r>
        <w:rPr>
          <w:sz w:val="28"/>
          <w:szCs w:val="28"/>
          <w:lang w:val="uk-UA"/>
        </w:rPr>
        <w:t xml:space="preserve"> </w:t>
      </w:r>
      <w:r w:rsidRPr="00D1629D">
        <w:rPr>
          <w:sz w:val="28"/>
          <w:szCs w:val="28"/>
          <w:lang w:val="uk-UA"/>
        </w:rPr>
        <w:t xml:space="preserve">інвестує 350 мільйонів доларів у розвідку сланцевого газу у Львівській </w:t>
      </w:r>
      <w:r>
        <w:rPr>
          <w:sz w:val="28"/>
          <w:szCs w:val="28"/>
          <w:lang w:val="uk-UA"/>
        </w:rPr>
        <w:t>та</w:t>
      </w:r>
      <w:r w:rsidRPr="00D1629D">
        <w:rPr>
          <w:sz w:val="28"/>
          <w:szCs w:val="28"/>
          <w:lang w:val="uk-UA"/>
        </w:rPr>
        <w:t xml:space="preserve"> Івано-Франківській областях. При цьому загальні інвестиції у видобуток газу можуть перевищити 10 млрд.</w:t>
      </w:r>
    </w:p>
    <w:p w:rsidR="00C66785" w:rsidRPr="00D1629D" w:rsidRDefault="00C66785" w:rsidP="00C66785">
      <w:pPr>
        <w:pStyle w:val="2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 w:rsidRPr="00D1629D">
        <w:rPr>
          <w:sz w:val="28"/>
          <w:szCs w:val="28"/>
          <w:lang w:val="uk-UA"/>
        </w:rPr>
        <w:t xml:space="preserve">Втім, експерти не настільки оптимістичні. За словами директора енергетичних програм Центра ім. Разумкова Володимира Омельченко, заявлені прогнозні запаси </w:t>
      </w:r>
      <w:proofErr w:type="spellStart"/>
      <w:r w:rsidRPr="00D1629D">
        <w:rPr>
          <w:sz w:val="28"/>
          <w:szCs w:val="28"/>
          <w:lang w:val="uk-UA"/>
        </w:rPr>
        <w:t>Олеської</w:t>
      </w:r>
      <w:proofErr w:type="spellEnd"/>
      <w:r w:rsidRPr="00D1629D">
        <w:rPr>
          <w:sz w:val="28"/>
          <w:szCs w:val="28"/>
          <w:lang w:val="uk-UA"/>
        </w:rPr>
        <w:t xml:space="preserve"> ділянки в 2,98 трлн. кубометрів газу не підтверджені. На думку пана Омельченко, буде потрібно не менш чотирьох-п</w:t>
      </w:r>
      <w:r>
        <w:rPr>
          <w:sz w:val="28"/>
          <w:szCs w:val="28"/>
          <w:lang w:val="uk-UA"/>
        </w:rPr>
        <w:t>’</w:t>
      </w:r>
      <w:r w:rsidRPr="00D1629D">
        <w:rPr>
          <w:sz w:val="28"/>
          <w:szCs w:val="28"/>
          <w:lang w:val="uk-UA"/>
        </w:rPr>
        <w:t>яти років для проведення геологорозвідки, після чого, можливо, почнеться буравлення свердловин з усіма пов</w:t>
      </w:r>
      <w:r>
        <w:rPr>
          <w:sz w:val="28"/>
          <w:szCs w:val="28"/>
          <w:lang w:val="uk-UA"/>
        </w:rPr>
        <w:t>’</w:t>
      </w:r>
      <w:r w:rsidRPr="00D1629D">
        <w:rPr>
          <w:sz w:val="28"/>
          <w:szCs w:val="28"/>
          <w:lang w:val="uk-UA"/>
        </w:rPr>
        <w:t xml:space="preserve">язаними із цим ризиками. </w:t>
      </w:r>
    </w:p>
    <w:p w:rsidR="00C66785" w:rsidRDefault="00C66785" w:rsidP="00C66785">
      <w:pPr>
        <w:pStyle w:val="2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Джерела: </w:t>
      </w:r>
    </w:p>
    <w:p w:rsidR="00C66785" w:rsidRPr="00FE4BB7" w:rsidRDefault="00C66785" w:rsidP="00C66785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FE4BB7">
        <w:rPr>
          <w:sz w:val="28"/>
          <w:szCs w:val="28"/>
        </w:rPr>
        <w:t>Черновалов</w:t>
      </w:r>
      <w:proofErr w:type="spellEnd"/>
      <w:r w:rsidRPr="00FE4BB7">
        <w:rPr>
          <w:sz w:val="28"/>
          <w:szCs w:val="28"/>
        </w:rPr>
        <w:t xml:space="preserve"> А. </w:t>
      </w:r>
      <w:r w:rsidRPr="00FE4BB7">
        <w:rPr>
          <w:sz w:val="28"/>
          <w:szCs w:val="28"/>
          <w:lang w:val="uk-UA"/>
        </w:rPr>
        <w:t xml:space="preserve">На </w:t>
      </w:r>
      <w:proofErr w:type="spellStart"/>
      <w:r w:rsidRPr="00FE4BB7">
        <w:rPr>
          <w:sz w:val="28"/>
          <w:szCs w:val="28"/>
          <w:lang w:val="uk-UA"/>
        </w:rPr>
        <w:t>пути</w:t>
      </w:r>
      <w:proofErr w:type="spellEnd"/>
      <w:r w:rsidRPr="00FE4BB7">
        <w:rPr>
          <w:sz w:val="28"/>
          <w:szCs w:val="28"/>
          <w:lang w:val="uk-UA"/>
        </w:rPr>
        <w:t xml:space="preserve"> к </w:t>
      </w:r>
      <w:proofErr w:type="spellStart"/>
      <w:r w:rsidRPr="00FE4BB7">
        <w:rPr>
          <w:sz w:val="28"/>
          <w:szCs w:val="28"/>
          <w:lang w:val="uk-UA"/>
        </w:rPr>
        <w:t>американской</w:t>
      </w:r>
      <w:proofErr w:type="spellEnd"/>
      <w:r w:rsidRPr="00FE4BB7">
        <w:rPr>
          <w:sz w:val="28"/>
          <w:szCs w:val="28"/>
          <w:lang w:val="uk-UA"/>
        </w:rPr>
        <w:t xml:space="preserve"> </w:t>
      </w:r>
      <w:proofErr w:type="spellStart"/>
      <w:r w:rsidRPr="00FE4BB7">
        <w:rPr>
          <w:sz w:val="28"/>
          <w:szCs w:val="28"/>
          <w:lang w:val="uk-UA"/>
        </w:rPr>
        <w:t>мечте</w:t>
      </w:r>
      <w:proofErr w:type="spellEnd"/>
      <w:r>
        <w:rPr>
          <w:sz w:val="28"/>
          <w:szCs w:val="28"/>
          <w:lang w:val="uk-UA"/>
        </w:rPr>
        <w:t xml:space="preserve"> / </w:t>
      </w:r>
      <w:proofErr w:type="spellStart"/>
      <w:r>
        <w:rPr>
          <w:sz w:val="28"/>
          <w:szCs w:val="28"/>
          <w:lang w:val="uk-UA"/>
        </w:rPr>
        <w:t>Александр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Черновалов</w:t>
      </w:r>
      <w:proofErr w:type="spellEnd"/>
      <w:r>
        <w:rPr>
          <w:sz w:val="28"/>
          <w:szCs w:val="28"/>
          <w:lang w:val="uk-UA"/>
        </w:rPr>
        <w:t xml:space="preserve"> // </w:t>
      </w:r>
      <w:proofErr w:type="spellStart"/>
      <w:r>
        <w:rPr>
          <w:sz w:val="28"/>
          <w:szCs w:val="28"/>
          <w:lang w:val="uk-UA"/>
        </w:rPr>
        <w:t>Коммерсант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Украина</w:t>
      </w:r>
      <w:proofErr w:type="spellEnd"/>
      <w:r>
        <w:rPr>
          <w:sz w:val="28"/>
          <w:szCs w:val="28"/>
          <w:lang w:val="uk-UA"/>
        </w:rPr>
        <w:t xml:space="preserve">. – 2013. – 06.11. – Режим </w:t>
      </w:r>
      <w:proofErr w:type="spellStart"/>
      <w:r>
        <w:rPr>
          <w:sz w:val="28"/>
          <w:szCs w:val="28"/>
          <w:lang w:val="uk-UA"/>
        </w:rPr>
        <w:t>доступа</w:t>
      </w:r>
      <w:proofErr w:type="spellEnd"/>
      <w:r>
        <w:rPr>
          <w:sz w:val="28"/>
          <w:szCs w:val="28"/>
          <w:lang w:val="uk-UA"/>
        </w:rPr>
        <w:t xml:space="preserve"> к </w:t>
      </w:r>
      <w:proofErr w:type="spellStart"/>
      <w:r>
        <w:rPr>
          <w:sz w:val="28"/>
          <w:szCs w:val="28"/>
          <w:lang w:val="uk-UA"/>
        </w:rPr>
        <w:t>статье</w:t>
      </w:r>
      <w:proofErr w:type="spellEnd"/>
      <w:r>
        <w:rPr>
          <w:sz w:val="28"/>
          <w:szCs w:val="28"/>
          <w:lang w:val="uk-UA"/>
        </w:rPr>
        <w:t xml:space="preserve"> : </w:t>
      </w:r>
      <w:r w:rsidRPr="00FE4BB7">
        <w:rPr>
          <w:sz w:val="28"/>
          <w:szCs w:val="28"/>
          <w:lang w:val="uk-UA"/>
        </w:rPr>
        <w:t xml:space="preserve">http://www.kommersant.ua/doc/2336782 </w:t>
      </w:r>
    </w:p>
    <w:p w:rsidR="00C66785" w:rsidRPr="00FC13AA" w:rsidRDefault="00C66785" w:rsidP="00C66785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FC13AA">
        <w:rPr>
          <w:sz w:val="28"/>
          <w:szCs w:val="28"/>
        </w:rPr>
        <w:t>Украина</w:t>
      </w:r>
      <w:proofErr w:type="spellEnd"/>
      <w:r w:rsidRPr="00FC13AA">
        <w:rPr>
          <w:sz w:val="28"/>
          <w:szCs w:val="28"/>
        </w:rPr>
        <w:t xml:space="preserve"> и </w:t>
      </w:r>
      <w:proofErr w:type="spellStart"/>
      <w:r w:rsidRPr="00FC13AA">
        <w:rPr>
          <w:sz w:val="28"/>
          <w:szCs w:val="28"/>
        </w:rPr>
        <w:t>Chevron</w:t>
      </w:r>
      <w:proofErr w:type="spellEnd"/>
      <w:r w:rsidRPr="00FC13AA">
        <w:rPr>
          <w:sz w:val="28"/>
          <w:szCs w:val="28"/>
        </w:rPr>
        <w:t xml:space="preserve"> </w:t>
      </w:r>
      <w:proofErr w:type="spellStart"/>
      <w:r w:rsidRPr="00FC13AA">
        <w:rPr>
          <w:sz w:val="28"/>
          <w:szCs w:val="28"/>
        </w:rPr>
        <w:t>подписали</w:t>
      </w:r>
      <w:proofErr w:type="spellEnd"/>
      <w:r w:rsidRPr="00FC13AA">
        <w:rPr>
          <w:sz w:val="28"/>
          <w:szCs w:val="28"/>
        </w:rPr>
        <w:t xml:space="preserve"> </w:t>
      </w:r>
      <w:proofErr w:type="spellStart"/>
      <w:r w:rsidRPr="00FC13AA">
        <w:rPr>
          <w:sz w:val="28"/>
          <w:szCs w:val="28"/>
        </w:rPr>
        <w:t>газовое</w:t>
      </w:r>
      <w:proofErr w:type="spellEnd"/>
      <w:r w:rsidRPr="00FC13AA">
        <w:rPr>
          <w:sz w:val="28"/>
          <w:szCs w:val="28"/>
        </w:rPr>
        <w:t xml:space="preserve"> </w:t>
      </w:r>
      <w:proofErr w:type="spellStart"/>
      <w:r w:rsidRPr="00FC13AA">
        <w:rPr>
          <w:sz w:val="28"/>
          <w:szCs w:val="28"/>
        </w:rPr>
        <w:t>соглашение</w:t>
      </w:r>
      <w:proofErr w:type="spellEnd"/>
      <w:r w:rsidRPr="00FC13AA">
        <w:rPr>
          <w:sz w:val="28"/>
          <w:szCs w:val="28"/>
        </w:rPr>
        <w:t xml:space="preserve"> // </w:t>
      </w:r>
      <w:proofErr w:type="spellStart"/>
      <w:r w:rsidRPr="00FC13AA">
        <w:rPr>
          <w:sz w:val="28"/>
          <w:szCs w:val="28"/>
        </w:rPr>
        <w:t>Украинская</w:t>
      </w:r>
      <w:proofErr w:type="spellEnd"/>
      <w:r w:rsidRPr="00FC13AA">
        <w:rPr>
          <w:sz w:val="28"/>
          <w:szCs w:val="28"/>
        </w:rPr>
        <w:t xml:space="preserve"> </w:t>
      </w:r>
      <w:r w:rsidRPr="00FC13AA">
        <w:rPr>
          <w:sz w:val="28"/>
          <w:szCs w:val="28"/>
          <w:lang w:val="uk-UA"/>
        </w:rPr>
        <w:t xml:space="preserve">правда. – 2013. </w:t>
      </w:r>
      <w:r>
        <w:rPr>
          <w:sz w:val="28"/>
          <w:szCs w:val="28"/>
          <w:lang w:val="uk-UA"/>
        </w:rPr>
        <w:t>–</w:t>
      </w:r>
      <w:r w:rsidRPr="00FC13AA">
        <w:rPr>
          <w:sz w:val="28"/>
          <w:szCs w:val="28"/>
          <w:lang w:val="uk-UA"/>
        </w:rPr>
        <w:t xml:space="preserve"> 05</w:t>
      </w:r>
      <w:r>
        <w:rPr>
          <w:sz w:val="28"/>
          <w:szCs w:val="28"/>
          <w:lang w:val="uk-UA"/>
        </w:rPr>
        <w:t xml:space="preserve"> </w:t>
      </w:r>
      <w:proofErr w:type="spellStart"/>
      <w:r w:rsidRPr="00FC13AA">
        <w:rPr>
          <w:sz w:val="28"/>
          <w:szCs w:val="28"/>
          <w:lang w:val="uk-UA"/>
        </w:rPr>
        <w:t>ноября</w:t>
      </w:r>
      <w:proofErr w:type="spellEnd"/>
      <w:r w:rsidRPr="00FC13A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–</w:t>
      </w:r>
      <w:r w:rsidRPr="00FC13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Режим </w:t>
      </w:r>
      <w:proofErr w:type="spellStart"/>
      <w:r>
        <w:rPr>
          <w:sz w:val="28"/>
          <w:szCs w:val="28"/>
          <w:lang w:val="uk-UA"/>
        </w:rPr>
        <w:t>доступа</w:t>
      </w:r>
      <w:proofErr w:type="spellEnd"/>
      <w:r>
        <w:rPr>
          <w:sz w:val="28"/>
          <w:szCs w:val="28"/>
          <w:lang w:val="uk-UA"/>
        </w:rPr>
        <w:t xml:space="preserve"> к </w:t>
      </w:r>
      <w:proofErr w:type="spellStart"/>
      <w:r>
        <w:rPr>
          <w:sz w:val="28"/>
          <w:szCs w:val="28"/>
          <w:lang w:val="uk-UA"/>
        </w:rPr>
        <w:t>статье</w:t>
      </w:r>
      <w:proofErr w:type="spellEnd"/>
      <w:r>
        <w:rPr>
          <w:sz w:val="28"/>
          <w:szCs w:val="28"/>
          <w:lang w:val="uk-UA"/>
        </w:rPr>
        <w:t xml:space="preserve"> : </w:t>
      </w:r>
      <w:r w:rsidRPr="00FC13AA">
        <w:rPr>
          <w:sz w:val="28"/>
          <w:szCs w:val="28"/>
          <w:lang w:val="uk-UA"/>
        </w:rPr>
        <w:t>http://www.pravda.com.ua/rus/news/2013/11/5/7001448/</w:t>
      </w:r>
    </w:p>
    <w:p w:rsidR="00C66785" w:rsidRPr="0028022D" w:rsidRDefault="00C66785" w:rsidP="00C66785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FC13AA">
        <w:rPr>
          <w:sz w:val="28"/>
          <w:szCs w:val="28"/>
          <w:lang w:val="en-US"/>
        </w:rPr>
        <w:t>Chevron</w:t>
      </w:r>
      <w:r w:rsidRPr="0028022D">
        <w:rPr>
          <w:sz w:val="28"/>
          <w:szCs w:val="28"/>
        </w:rPr>
        <w:t xml:space="preserve"> </w:t>
      </w:r>
      <w:r w:rsidRPr="00FC13AA">
        <w:rPr>
          <w:sz w:val="28"/>
          <w:szCs w:val="28"/>
          <w:lang w:val="en-US"/>
        </w:rPr>
        <w:t>Corporation</w:t>
      </w:r>
      <w:r w:rsidRPr="0028022D">
        <w:rPr>
          <w:sz w:val="28"/>
          <w:szCs w:val="28"/>
        </w:rPr>
        <w:t xml:space="preserve"> // </w:t>
      </w:r>
      <w:r>
        <w:rPr>
          <w:sz w:val="28"/>
          <w:szCs w:val="28"/>
        </w:rPr>
        <w:t>Бета</w:t>
      </w:r>
      <w:r w:rsidRPr="002802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Финанс</w:t>
      </w:r>
      <w:proofErr w:type="spellEnd"/>
      <w:r>
        <w:rPr>
          <w:sz w:val="28"/>
          <w:szCs w:val="28"/>
        </w:rPr>
        <w:t>.</w:t>
      </w:r>
      <w:r w:rsidRPr="0028022D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–</w:t>
      </w:r>
      <w:r w:rsidRPr="00FC13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Режим </w:t>
      </w:r>
      <w:proofErr w:type="spellStart"/>
      <w:r>
        <w:rPr>
          <w:sz w:val="28"/>
          <w:szCs w:val="28"/>
          <w:lang w:val="uk-UA"/>
        </w:rPr>
        <w:t>доступа</w:t>
      </w:r>
      <w:proofErr w:type="spellEnd"/>
      <w:r w:rsidRPr="0028022D">
        <w:rPr>
          <w:sz w:val="28"/>
          <w:szCs w:val="28"/>
        </w:rPr>
        <w:t xml:space="preserve">: </w:t>
      </w:r>
      <w:r w:rsidRPr="00FC13AA">
        <w:rPr>
          <w:sz w:val="28"/>
          <w:szCs w:val="28"/>
          <w:lang w:val="en-US"/>
        </w:rPr>
        <w:t>http</w:t>
      </w:r>
      <w:r w:rsidRPr="0028022D">
        <w:rPr>
          <w:sz w:val="28"/>
          <w:szCs w:val="28"/>
        </w:rPr>
        <w:t>://</w:t>
      </w:r>
      <w:proofErr w:type="spellStart"/>
      <w:r w:rsidRPr="00FC13AA">
        <w:rPr>
          <w:sz w:val="28"/>
          <w:szCs w:val="28"/>
          <w:lang w:val="en-US"/>
        </w:rPr>
        <w:t>betafinance</w:t>
      </w:r>
      <w:proofErr w:type="spellEnd"/>
      <w:r w:rsidRPr="0028022D">
        <w:rPr>
          <w:sz w:val="28"/>
          <w:szCs w:val="28"/>
        </w:rPr>
        <w:t>.</w:t>
      </w:r>
      <w:proofErr w:type="spellStart"/>
      <w:r w:rsidRPr="00FC13AA">
        <w:rPr>
          <w:sz w:val="28"/>
          <w:szCs w:val="28"/>
          <w:lang w:val="en-US"/>
        </w:rPr>
        <w:t>ru</w:t>
      </w:r>
      <w:proofErr w:type="spellEnd"/>
      <w:r w:rsidRPr="0028022D">
        <w:rPr>
          <w:sz w:val="28"/>
          <w:szCs w:val="28"/>
        </w:rPr>
        <w:t>/</w:t>
      </w:r>
      <w:proofErr w:type="spellStart"/>
      <w:r w:rsidRPr="00FC13AA">
        <w:rPr>
          <w:sz w:val="28"/>
          <w:szCs w:val="28"/>
          <w:lang w:val="en-US"/>
        </w:rPr>
        <w:t>us</w:t>
      </w:r>
      <w:proofErr w:type="spellEnd"/>
      <w:r w:rsidRPr="0028022D">
        <w:rPr>
          <w:sz w:val="28"/>
          <w:szCs w:val="28"/>
        </w:rPr>
        <w:t>_</w:t>
      </w:r>
      <w:proofErr w:type="spellStart"/>
      <w:r w:rsidRPr="00FC13AA">
        <w:rPr>
          <w:sz w:val="28"/>
          <w:szCs w:val="28"/>
          <w:lang w:val="en-US"/>
        </w:rPr>
        <w:t>companies</w:t>
      </w:r>
      <w:proofErr w:type="spellEnd"/>
      <w:r w:rsidRPr="0028022D">
        <w:rPr>
          <w:sz w:val="28"/>
          <w:szCs w:val="28"/>
        </w:rPr>
        <w:t>/</w:t>
      </w:r>
      <w:proofErr w:type="spellStart"/>
      <w:r w:rsidRPr="00FC13AA">
        <w:rPr>
          <w:sz w:val="28"/>
          <w:szCs w:val="28"/>
          <w:lang w:val="en-US"/>
        </w:rPr>
        <w:t>chevron</w:t>
      </w:r>
      <w:proofErr w:type="spellEnd"/>
      <w:r w:rsidRPr="0028022D">
        <w:rPr>
          <w:sz w:val="28"/>
          <w:szCs w:val="28"/>
        </w:rPr>
        <w:t>-</w:t>
      </w:r>
      <w:proofErr w:type="spellStart"/>
      <w:r w:rsidRPr="00FC13AA">
        <w:rPr>
          <w:sz w:val="28"/>
          <w:szCs w:val="28"/>
          <w:lang w:val="en-US"/>
        </w:rPr>
        <w:t>corporation</w:t>
      </w:r>
      <w:proofErr w:type="spellEnd"/>
      <w:r w:rsidRPr="0028022D">
        <w:rPr>
          <w:sz w:val="28"/>
          <w:szCs w:val="28"/>
        </w:rPr>
        <w:t>.</w:t>
      </w:r>
      <w:proofErr w:type="spellStart"/>
      <w:r w:rsidRPr="00FC13AA">
        <w:rPr>
          <w:sz w:val="28"/>
          <w:szCs w:val="28"/>
          <w:lang w:val="en-US"/>
        </w:rPr>
        <w:t>html</w:t>
      </w:r>
      <w:proofErr w:type="spellEnd"/>
    </w:p>
    <w:p w:rsidR="00C66785" w:rsidRPr="00FC13AA" w:rsidRDefault="00C66785" w:rsidP="00C66785">
      <w:pPr>
        <w:pStyle w:val="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r w:rsidRPr="00FC13AA">
        <w:rPr>
          <w:sz w:val="28"/>
          <w:szCs w:val="28"/>
        </w:rPr>
        <w:t>Chevron</w:t>
      </w:r>
      <w:proofErr w:type="spellEnd"/>
      <w:r w:rsidRPr="00FC13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// </w:t>
      </w:r>
      <w:proofErr w:type="spellStart"/>
      <w:r>
        <w:rPr>
          <w:sz w:val="28"/>
          <w:szCs w:val="28"/>
          <w:lang w:val="uk-UA"/>
        </w:rPr>
        <w:t>Вікіпедія</w:t>
      </w:r>
      <w:proofErr w:type="spellEnd"/>
      <w:r>
        <w:rPr>
          <w:sz w:val="28"/>
          <w:szCs w:val="28"/>
          <w:lang w:val="uk-UA"/>
        </w:rPr>
        <w:t xml:space="preserve">. – Режим </w:t>
      </w:r>
      <w:proofErr w:type="spellStart"/>
      <w:r>
        <w:rPr>
          <w:sz w:val="28"/>
          <w:szCs w:val="28"/>
          <w:lang w:val="uk-UA"/>
        </w:rPr>
        <w:t>доступа</w:t>
      </w:r>
      <w:proofErr w:type="spellEnd"/>
      <w:r>
        <w:rPr>
          <w:sz w:val="28"/>
          <w:szCs w:val="28"/>
          <w:lang w:val="uk-UA"/>
        </w:rPr>
        <w:t xml:space="preserve"> до сторінки : </w:t>
      </w:r>
      <w:r w:rsidRPr="00FC13AA">
        <w:rPr>
          <w:sz w:val="28"/>
          <w:szCs w:val="28"/>
        </w:rPr>
        <w:t>http://uk.wikipedia.org/wiki/Chevron</w:t>
      </w:r>
    </w:p>
    <w:p w:rsidR="00C66785" w:rsidRDefault="00C66785" w:rsidP="00C66785">
      <w:pPr>
        <w:pStyle w:val="2"/>
        <w:spacing w:after="0" w:line="24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Дайте відповіді на питання:</w:t>
      </w:r>
    </w:p>
    <w:p w:rsidR="00C66785" w:rsidRPr="00701368" w:rsidRDefault="00C66785" w:rsidP="00C66785">
      <w:pPr>
        <w:pStyle w:val="2"/>
        <w:numPr>
          <w:ilvl w:val="0"/>
          <w:numId w:val="1"/>
        </w:numPr>
        <w:tabs>
          <w:tab w:val="clear" w:pos="1789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якого покоління належить дана корпорація і чому</w:t>
      </w:r>
      <w:r w:rsidRPr="00701368">
        <w:rPr>
          <w:sz w:val="28"/>
          <w:szCs w:val="28"/>
          <w:lang w:val="uk-UA"/>
        </w:rPr>
        <w:t>?</w:t>
      </w:r>
    </w:p>
    <w:p w:rsidR="00C66785" w:rsidRPr="00701368" w:rsidRDefault="00C66785" w:rsidP="00C66785">
      <w:pPr>
        <w:pStyle w:val="2"/>
        <w:numPr>
          <w:ilvl w:val="0"/>
          <w:numId w:val="1"/>
        </w:numPr>
        <w:tabs>
          <w:tab w:val="clear" w:pos="1789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фази розвитку пройшла ця корпорація</w:t>
      </w:r>
      <w:r w:rsidRPr="00701368">
        <w:rPr>
          <w:sz w:val="28"/>
          <w:szCs w:val="28"/>
          <w:lang w:val="uk-UA"/>
        </w:rPr>
        <w:t>?</w:t>
      </w:r>
    </w:p>
    <w:p w:rsidR="00C66785" w:rsidRDefault="00C66785" w:rsidP="00C66785">
      <w:pPr>
        <w:pStyle w:val="2"/>
        <w:numPr>
          <w:ilvl w:val="0"/>
          <w:numId w:val="1"/>
        </w:numPr>
        <w:tabs>
          <w:tab w:val="clear" w:pos="1789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Чому </w:t>
      </w:r>
      <w:proofErr w:type="spellStart"/>
      <w:r w:rsidRPr="007D4C5E">
        <w:rPr>
          <w:rFonts w:eastAsia="Calibri"/>
          <w:sz w:val="28"/>
          <w:szCs w:val="22"/>
          <w:lang w:val="uk-UA" w:eastAsia="en-US"/>
        </w:rPr>
        <w:t>Chevron</w:t>
      </w:r>
      <w:proofErr w:type="spellEnd"/>
      <w:r w:rsidRPr="007D4C5E">
        <w:rPr>
          <w:rFonts w:eastAsia="Calibri"/>
          <w:sz w:val="28"/>
          <w:szCs w:val="22"/>
          <w:lang w:val="uk-UA" w:eastAsia="en-US"/>
        </w:rPr>
        <w:t xml:space="preserve"> </w:t>
      </w:r>
      <w:proofErr w:type="spellStart"/>
      <w:r w:rsidRPr="007D4C5E">
        <w:rPr>
          <w:rFonts w:eastAsia="Calibri"/>
          <w:sz w:val="28"/>
          <w:szCs w:val="22"/>
          <w:lang w:val="uk-UA" w:eastAsia="en-US"/>
        </w:rPr>
        <w:t>Corporatіon</w:t>
      </w:r>
      <w:proofErr w:type="spellEnd"/>
      <w:r>
        <w:rPr>
          <w:sz w:val="28"/>
          <w:szCs w:val="28"/>
          <w:lang w:val="uk-UA"/>
        </w:rPr>
        <w:t xml:space="preserve"> була вимушена покинути ринок Еквадору та які економічні та екологічні наслідки її діяльність мала для цієї країни?</w:t>
      </w:r>
    </w:p>
    <w:p w:rsidR="00C66785" w:rsidRDefault="00C66785" w:rsidP="00C66785">
      <w:pPr>
        <w:pStyle w:val="2"/>
        <w:numPr>
          <w:ilvl w:val="0"/>
          <w:numId w:val="1"/>
        </w:numPr>
        <w:tabs>
          <w:tab w:val="clear" w:pos="1789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ризики та загрози виникають для України у зв’язку з появою цієї корпорації на внутрішньому ринку?</w:t>
      </w:r>
    </w:p>
    <w:p w:rsidR="00C66785" w:rsidRPr="00701368" w:rsidRDefault="00C66785" w:rsidP="00C66785">
      <w:pPr>
        <w:pStyle w:val="2"/>
        <w:numPr>
          <w:ilvl w:val="0"/>
          <w:numId w:val="1"/>
        </w:numPr>
        <w:tabs>
          <w:tab w:val="clear" w:pos="1789"/>
          <w:tab w:val="num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Ви вважаєте, чи зможе Україна у такий спосіб досягти газової незалежності від Росії?</w:t>
      </w:r>
    </w:p>
    <w:p w:rsidR="003220BE" w:rsidRPr="00C66785" w:rsidRDefault="003220BE">
      <w:pPr>
        <w:rPr>
          <w:lang w:val="uk-UA"/>
        </w:rPr>
      </w:pPr>
    </w:p>
    <w:sectPr w:rsidR="003220BE" w:rsidRPr="00C66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254BB"/>
    <w:multiLevelType w:val="hybridMultilevel"/>
    <w:tmpl w:val="A4CA88F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A4F4273"/>
    <w:multiLevelType w:val="hybridMultilevel"/>
    <w:tmpl w:val="DF8EEF32"/>
    <w:lvl w:ilvl="0" w:tplc="0422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785"/>
    <w:rsid w:val="003220BE"/>
    <w:rsid w:val="00C6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A587"/>
  <w15:chartTrackingRefBased/>
  <w15:docId w15:val="{3113A053-79DE-4AD7-B50E-7F50EF98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7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C66785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C66785"/>
    <w:rPr>
      <w:rFonts w:ascii="Times New Roman" w:eastAsia="Times New Roman" w:hAnsi="Times New Roman" w:cs="Times New Roman"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4927</Words>
  <Characters>2809</Characters>
  <Application>Microsoft Office Word</Application>
  <DocSecurity>0</DocSecurity>
  <Lines>23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Кусакова</dc:creator>
  <cp:keywords/>
  <dc:description/>
  <cp:lastModifiedBy>Юлия Кусакова</cp:lastModifiedBy>
  <cp:revision>1</cp:revision>
  <dcterms:created xsi:type="dcterms:W3CDTF">2025-10-08T09:07:00Z</dcterms:created>
  <dcterms:modified xsi:type="dcterms:W3CDTF">2025-10-08T09:08:00Z</dcterms:modified>
</cp:coreProperties>
</file>