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5F67" w14:textId="060F50F8" w:rsidR="00A17F15" w:rsidRPr="00EE475A" w:rsidRDefault="00A17F15" w:rsidP="00A17F15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highlight w:val="white"/>
        </w:rPr>
      </w:pPr>
      <w:r w:rsidRPr="00EE475A">
        <w:rPr>
          <w:rFonts w:ascii="Times New Roman" w:hAnsi="Times New Roman" w:cs="Times New Roman"/>
          <w:b/>
          <w:bCs/>
          <w:color w:val="auto"/>
          <w:highlight w:val="white"/>
        </w:rPr>
        <w:t>Лекція</w:t>
      </w:r>
      <w:r w:rsidR="00EE475A" w:rsidRPr="00EE475A">
        <w:rPr>
          <w:rFonts w:ascii="Times New Roman" w:hAnsi="Times New Roman" w:cs="Times New Roman"/>
          <w:b/>
          <w:bCs/>
          <w:color w:val="auto"/>
          <w:highlight w:val="white"/>
          <w:lang w:val="en-US"/>
        </w:rPr>
        <w:t xml:space="preserve"> </w:t>
      </w:r>
      <w:r w:rsidRPr="00EE475A">
        <w:rPr>
          <w:rFonts w:ascii="Times New Roman" w:hAnsi="Times New Roman" w:cs="Times New Roman"/>
          <w:b/>
          <w:bCs/>
          <w:color w:val="auto"/>
          <w:highlight w:val="white"/>
        </w:rPr>
        <w:t xml:space="preserve">3. </w:t>
      </w:r>
      <w:r w:rsidRPr="00EE475A">
        <w:rPr>
          <w:rFonts w:ascii="Times New Roman" w:hAnsi="Times New Roman" w:cs="Times New Roman"/>
          <w:b/>
          <w:bCs/>
          <w:color w:val="auto"/>
          <w:highlight w:val="white"/>
        </w:rPr>
        <w:t xml:space="preserve">МЕТОДИ ТА ЗАСОБИ МОДЕЛЮВАННЯ БІЗНЕС-ПРОЦЕСІВ. </w:t>
      </w:r>
    </w:p>
    <w:p w14:paraId="49053405" w14:textId="77777777" w:rsidR="0003442C" w:rsidRPr="00EE475A" w:rsidRDefault="0003442C" w:rsidP="0003442C">
      <w:pPr>
        <w:rPr>
          <w:highlight w:val="white"/>
          <w:lang w:val="en-US"/>
        </w:rPr>
      </w:pPr>
    </w:p>
    <w:p w14:paraId="350EB7DF" w14:textId="77777777" w:rsidR="006A6189" w:rsidRPr="006A6189" w:rsidRDefault="00A17F15" w:rsidP="006A6189">
      <w:pPr>
        <w:pStyle w:val="Heading3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auto"/>
        </w:rPr>
      </w:pPr>
      <w:bookmarkStart w:id="0" w:name="_heading=h.38ejqp2n259n" w:colFirst="0" w:colLast="0"/>
      <w:bookmarkEnd w:id="0"/>
      <w:r w:rsidRPr="006A6189">
        <w:rPr>
          <w:rFonts w:ascii="Times New Roman" w:hAnsi="Times New Roman" w:cs="Times New Roman"/>
          <w:color w:val="auto"/>
          <w:highlight w:val="white"/>
        </w:rPr>
        <w:t xml:space="preserve">Мета та рівні моделювання бізнес-процесів. </w:t>
      </w:r>
    </w:p>
    <w:p w14:paraId="65FC740A" w14:textId="77777777" w:rsidR="006A6189" w:rsidRPr="006A6189" w:rsidRDefault="00A17F15" w:rsidP="006A6189">
      <w:pPr>
        <w:pStyle w:val="Heading3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6A6189">
        <w:rPr>
          <w:rFonts w:ascii="Times New Roman" w:hAnsi="Times New Roman" w:cs="Times New Roman"/>
          <w:color w:val="auto"/>
          <w:highlight w:val="white"/>
        </w:rPr>
        <w:t xml:space="preserve">Огляд </w:t>
      </w:r>
      <w:proofErr w:type="spellStart"/>
      <w:r w:rsidRPr="006A6189">
        <w:rPr>
          <w:rFonts w:ascii="Times New Roman" w:hAnsi="Times New Roman" w:cs="Times New Roman"/>
          <w:color w:val="auto"/>
          <w:highlight w:val="white"/>
        </w:rPr>
        <w:t>методологій</w:t>
      </w:r>
      <w:proofErr w:type="spellEnd"/>
      <w:r w:rsidRPr="006A6189">
        <w:rPr>
          <w:rFonts w:ascii="Times New Roman" w:hAnsi="Times New Roman" w:cs="Times New Roman"/>
          <w:color w:val="auto"/>
          <w:highlight w:val="white"/>
        </w:rPr>
        <w:t xml:space="preserve"> моделювання: BPMN, IDEF0/IDEF3, EPC (ARIS), UML-діаграми. </w:t>
      </w:r>
    </w:p>
    <w:p w14:paraId="15B06B3B" w14:textId="77777777" w:rsidR="006A6189" w:rsidRPr="006A6189" w:rsidRDefault="00A17F15" w:rsidP="006A6189">
      <w:pPr>
        <w:pStyle w:val="Heading3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6A6189">
        <w:rPr>
          <w:rFonts w:ascii="Times New Roman" w:hAnsi="Times New Roman" w:cs="Times New Roman"/>
          <w:color w:val="auto"/>
          <w:highlight w:val="white"/>
        </w:rPr>
        <w:t xml:space="preserve">Порівняння підходів: логічне, функціональне, об'єктно-орієнтоване моделювання. </w:t>
      </w:r>
    </w:p>
    <w:p w14:paraId="3FBCE46C" w14:textId="77777777" w:rsidR="006A6189" w:rsidRPr="006A6189" w:rsidRDefault="00A17F15" w:rsidP="006A6189">
      <w:pPr>
        <w:pStyle w:val="Heading3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6A6189">
        <w:rPr>
          <w:rFonts w:ascii="Times New Roman" w:hAnsi="Times New Roman" w:cs="Times New Roman"/>
          <w:color w:val="auto"/>
          <w:highlight w:val="white"/>
        </w:rPr>
        <w:t xml:space="preserve">Інструменти: ARIS, </w:t>
      </w:r>
      <w:proofErr w:type="spellStart"/>
      <w:r w:rsidRPr="006A6189">
        <w:rPr>
          <w:rFonts w:ascii="Times New Roman" w:hAnsi="Times New Roman" w:cs="Times New Roman"/>
          <w:color w:val="auto"/>
          <w:highlight w:val="white"/>
        </w:rPr>
        <w:t>Bpwin</w:t>
      </w:r>
      <w:proofErr w:type="spellEnd"/>
      <w:r w:rsidRPr="006A6189">
        <w:rPr>
          <w:rFonts w:ascii="Times New Roman" w:hAnsi="Times New Roman" w:cs="Times New Roman"/>
          <w:color w:val="auto"/>
          <w:highlight w:val="white"/>
        </w:rPr>
        <w:t xml:space="preserve">, MS Visio, Draw.io, </w:t>
      </w:r>
      <w:proofErr w:type="spellStart"/>
      <w:r w:rsidRPr="006A6189">
        <w:rPr>
          <w:rFonts w:ascii="Times New Roman" w:hAnsi="Times New Roman" w:cs="Times New Roman"/>
          <w:color w:val="auto"/>
          <w:highlight w:val="white"/>
        </w:rPr>
        <w:t>Bizagi</w:t>
      </w:r>
      <w:proofErr w:type="spellEnd"/>
      <w:r w:rsidRPr="006A6189">
        <w:rPr>
          <w:rFonts w:ascii="Times New Roman" w:hAnsi="Times New Roman" w:cs="Times New Roman"/>
          <w:color w:val="auto"/>
          <w:highlight w:val="white"/>
        </w:rPr>
        <w:t xml:space="preserve"> </w:t>
      </w:r>
      <w:proofErr w:type="spellStart"/>
      <w:r w:rsidRPr="006A6189">
        <w:rPr>
          <w:rFonts w:ascii="Times New Roman" w:hAnsi="Times New Roman" w:cs="Times New Roman"/>
          <w:color w:val="auto"/>
          <w:highlight w:val="white"/>
        </w:rPr>
        <w:t>Modeler</w:t>
      </w:r>
      <w:proofErr w:type="spellEnd"/>
      <w:r w:rsidRPr="006A6189">
        <w:rPr>
          <w:rFonts w:ascii="Times New Roman" w:hAnsi="Times New Roman" w:cs="Times New Roman"/>
          <w:color w:val="auto"/>
          <w:highlight w:val="white"/>
        </w:rPr>
        <w:t xml:space="preserve">. </w:t>
      </w:r>
    </w:p>
    <w:p w14:paraId="317FE8CE" w14:textId="2C0E681D" w:rsidR="00A17F15" w:rsidRDefault="00A17F15" w:rsidP="006A6189">
      <w:pPr>
        <w:pStyle w:val="Heading3"/>
        <w:numPr>
          <w:ilvl w:val="0"/>
          <w:numId w:val="9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6A6189">
        <w:rPr>
          <w:rFonts w:ascii="Times New Roman" w:hAnsi="Times New Roman" w:cs="Times New Roman"/>
          <w:color w:val="auto"/>
          <w:highlight w:val="white"/>
        </w:rPr>
        <w:t>Приклади типових моделей бізнес-процесів на промисловому підприємстві.</w:t>
      </w:r>
    </w:p>
    <w:p w14:paraId="0F052CCF" w14:textId="4305EB21" w:rsidR="006A6189" w:rsidRPr="006A6189" w:rsidRDefault="006A6189" w:rsidP="006A6189">
      <w:pPr>
        <w:pStyle w:val="Heading3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color w:val="auto"/>
        </w:rPr>
      </w:pPr>
      <w:r w:rsidRPr="006A6189">
        <w:rPr>
          <w:rFonts w:ascii="Times New Roman" w:hAnsi="Times New Roman" w:cs="Times New Roman"/>
          <w:color w:val="auto"/>
          <w:highlight w:val="white"/>
        </w:rPr>
        <w:t xml:space="preserve">Мета та рівні моделювання бізнес-процесів. </w:t>
      </w:r>
    </w:p>
    <w:p w14:paraId="4F4CE5FB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У сучасному бізнес-середовищі, яке характеризується високою динамікою та необхідністю швидкої адаптації, управління бізнес-процесами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, BPM) стало фундаментальною дисципліною. Моделювання бізнес-процесів є ключовим інструментом, що дозволяє організаціям візуалізувати, аналізувати та оптимізувати свою діяльність.</w:t>
      </w:r>
    </w:p>
    <w:p w14:paraId="541FAC84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Історично основи для систематизованого моделювання були закладені в 60–70-х роках із розвитком методології структурного аналізу та проектування SADT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Structured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), розробленої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Дуглассом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Россом. Ця технологія структурного аналізу стала базою для функціонально орієнтованих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, зокрема IDEF0.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17F15">
        <w:rPr>
          <w:rFonts w:ascii="Times New Roman" w:hAnsi="Times New Roman" w:cs="Times New Roman"/>
          <w:sz w:val="28"/>
          <w:szCs w:val="28"/>
        </w:rPr>
        <w:t xml:space="preserve"> Згодом, з розвитком інформаційних технологій, акцент змістився на моделі, орієнтовані на потік подій та виконавчу архітектуру.</w:t>
      </w:r>
    </w:p>
    <w:p w14:paraId="5E2A3817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Критичним обґрунтуванням інвестицій у деталізоване моделювання є мінімізація економічних ризиків. Вартість виявлення та усунення помилки, допущеної на стадії аналізу бізнес-процесів, зростає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експоненціально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: на стадії проектування інформаційної системи (ІС) вона дорожча у два рази, на стадії тестування – у десять разів, а на стадії експлуатації – у сто разів.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17F15">
        <w:rPr>
          <w:rFonts w:ascii="Times New Roman" w:hAnsi="Times New Roman" w:cs="Times New Roman"/>
          <w:sz w:val="28"/>
          <w:szCs w:val="28"/>
        </w:rPr>
        <w:t xml:space="preserve"> Такий економічний імператив підкреслює необхідність висококваліфікованого аналізу та використання </w:t>
      </w:r>
      <w:r w:rsidRPr="00A17F15">
        <w:rPr>
          <w:rFonts w:ascii="Times New Roman" w:hAnsi="Times New Roman" w:cs="Times New Roman"/>
          <w:sz w:val="28"/>
          <w:szCs w:val="28"/>
        </w:rPr>
        <w:lastRenderedPageBreak/>
        <w:t>потужних інструментів моделювання ще до початку розробки технічного завдання та впровадження ІС.</w:t>
      </w:r>
    </w:p>
    <w:p w14:paraId="2C395FBD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Метою моделювання є не лише створення описової документації, а й досягнення конкретних операційних та стратегічних переваг, що сприяють підвищенню ефективності та гнучкості організації.</w:t>
      </w:r>
    </w:p>
    <w:p w14:paraId="301A98F2" w14:textId="77777777" w:rsidR="00A17F15" w:rsidRPr="00A17F15" w:rsidRDefault="00A17F15" w:rsidP="006A61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Ключові цілі моделювання включають:</w:t>
      </w:r>
    </w:p>
    <w:p w14:paraId="076A5A1A" w14:textId="214C2598" w:rsidR="00A17F15" w:rsidRPr="00A17F15" w:rsidRDefault="006A6189" w:rsidP="006A6189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Підвищення ефективності та оптимізація</w:t>
      </w:r>
      <w:r w:rsidR="00A17F15" w:rsidRPr="00A17F15">
        <w:rPr>
          <w:rFonts w:ascii="Times New Roman" w:hAnsi="Times New Roman" w:cs="Times New Roman"/>
          <w:sz w:val="28"/>
          <w:szCs w:val="28"/>
        </w:rPr>
        <w:t>: Процедура моделювання необхідна для визначення рівня ефективності кожного бізнес-процесу та виявлення можливостей для його покращення, що веде до зростання продуктивності.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17F15" w:rsidRPr="00A17F15">
        <w:rPr>
          <w:rFonts w:ascii="Times New Roman" w:hAnsi="Times New Roman" w:cs="Times New Roman"/>
          <w:sz w:val="28"/>
          <w:szCs w:val="28"/>
        </w:rPr>
        <w:t xml:space="preserve"> Моделювання допомагає виявити зони для вдосконалення та підвищити загальну гнучкість (</w:t>
      </w:r>
      <w:proofErr w:type="spellStart"/>
      <w:r w:rsidR="00A17F15" w:rsidRPr="00A17F15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="00A17F15" w:rsidRPr="00A17F15">
        <w:rPr>
          <w:rFonts w:ascii="Times New Roman" w:hAnsi="Times New Roman" w:cs="Times New Roman"/>
          <w:sz w:val="28"/>
          <w:szCs w:val="28"/>
        </w:rPr>
        <w:t>) організації.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160F5749" w14:textId="158634CB" w:rsidR="00A17F15" w:rsidRPr="00A17F15" w:rsidRDefault="006A6189" w:rsidP="006A6189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Стандартизація та узгодженість</w:t>
      </w:r>
      <w:r w:rsidR="00A17F15" w:rsidRPr="00A17F15">
        <w:rPr>
          <w:rFonts w:ascii="Times New Roman" w:hAnsi="Times New Roman" w:cs="Times New Roman"/>
          <w:sz w:val="28"/>
          <w:szCs w:val="28"/>
        </w:rPr>
        <w:t>: Моделювання процесів дозволяє організаціям ідентифікувати відмінності між підрозділами та впроваджувати уніфіковані найкращі практики. Візуальне представлення процесу забезпечує чітке розуміння офіційних процесів як технічними, так і нетехнічними зацікавленими сторонами.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65945C11" w14:textId="2A9D4B08" w:rsidR="00A17F15" w:rsidRPr="00A17F15" w:rsidRDefault="006A6189" w:rsidP="006A6189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Управління якістю та виявлення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надмірностей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:</w:t>
      </w:r>
      <w:r w:rsidR="00A17F15" w:rsidRPr="00A17F15">
        <w:rPr>
          <w:rFonts w:ascii="Times New Roman" w:hAnsi="Times New Roman" w:cs="Times New Roman"/>
          <w:sz w:val="28"/>
          <w:szCs w:val="28"/>
        </w:rPr>
        <w:t xml:space="preserve"> Результатом моделювання є чітка візуалізація та документація, що містить послідовність всіх процедур, їх забезпечення та контроль.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17F15" w:rsidRPr="00A17F15">
        <w:rPr>
          <w:rFonts w:ascii="Times New Roman" w:hAnsi="Times New Roman" w:cs="Times New Roman"/>
          <w:sz w:val="28"/>
          <w:szCs w:val="28"/>
        </w:rPr>
        <w:t xml:space="preserve"> Це дозволяє виявити дублюючі операції та надмірності, а також чітко встановити моменти початку, завершення та переходу одного процесу в інший.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79CDC22" w14:textId="750387D4" w:rsidR="00A17F15" w:rsidRPr="00A17F15" w:rsidRDefault="006A6189" w:rsidP="006A6189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Підготовка до автоматизації:</w:t>
      </w:r>
      <w:r w:rsidR="00A17F15" w:rsidRPr="00A17F15">
        <w:rPr>
          <w:rFonts w:ascii="Times New Roman" w:hAnsi="Times New Roman" w:cs="Times New Roman"/>
          <w:sz w:val="28"/>
          <w:szCs w:val="28"/>
        </w:rPr>
        <w:t xml:space="preserve"> Моделі є критичною основою для планування проектів автоматизації бізнес-процесів (BPA).</w:t>
      </w:r>
      <w:r w:rsidR="00A17F15"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17F15" w:rsidRPr="00A17F15">
        <w:rPr>
          <w:rFonts w:ascii="Times New Roman" w:hAnsi="Times New Roman" w:cs="Times New Roman"/>
          <w:sz w:val="28"/>
          <w:szCs w:val="28"/>
        </w:rPr>
        <w:t xml:space="preserve"> Вони забезпечують вхідні дані для BPM-систем.</w:t>
      </w:r>
    </w:p>
    <w:p w14:paraId="03203D42" w14:textId="3DC73B39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Для забезпечення охоплення системою якості підприємства всіх напрямів діяльності, мо</w:t>
      </w:r>
      <w:r w:rsidR="004464B7">
        <w:rPr>
          <w:rFonts w:ascii="Times New Roman" w:hAnsi="Times New Roman" w:cs="Times New Roman"/>
          <w:sz w:val="28"/>
          <w:szCs w:val="28"/>
        </w:rPr>
        <w:t>д</w:t>
      </w:r>
      <w:r w:rsidRPr="00A17F15">
        <w:rPr>
          <w:rFonts w:ascii="Times New Roman" w:hAnsi="Times New Roman" w:cs="Times New Roman"/>
          <w:sz w:val="28"/>
          <w:szCs w:val="28"/>
        </w:rPr>
        <w:t>елювання має здійснюватися на всіх етапах життєвого циклу підприємства та підпорядковуватися ієрархії, пов'язаній зі стратегічним плануванням.</w:t>
      </w:r>
    </w:p>
    <w:p w14:paraId="3D875ED7" w14:textId="77777777" w:rsidR="004464B7" w:rsidRDefault="004464B7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2CF2C9" w14:textId="0F0BF30A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Стратегічний Рівень (Контекстний)</w:t>
      </w:r>
      <w:r w:rsidR="004464B7">
        <w:rPr>
          <w:rFonts w:ascii="Times New Roman" w:hAnsi="Times New Roman" w:cs="Times New Roman"/>
          <w:sz w:val="28"/>
          <w:szCs w:val="28"/>
        </w:rPr>
        <w:t xml:space="preserve">. </w:t>
      </w:r>
      <w:r w:rsidRPr="00A17F15">
        <w:rPr>
          <w:rFonts w:ascii="Times New Roman" w:hAnsi="Times New Roman" w:cs="Times New Roman"/>
          <w:sz w:val="28"/>
          <w:szCs w:val="28"/>
        </w:rPr>
        <w:t xml:space="preserve">Цей рівень орієнтований на формування управлінських ієрархічних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між стратегією розвитку підприємства та моделями бізнес-процесів управління та виробництва.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17F15">
        <w:rPr>
          <w:rFonts w:ascii="Times New Roman" w:hAnsi="Times New Roman" w:cs="Times New Roman"/>
          <w:sz w:val="28"/>
          <w:szCs w:val="28"/>
        </w:rPr>
        <w:t xml:space="preserve"> Моделі високого рівня, часто пов'язані з показниками Збалансованої Системи Показників (BSC), відповідають на запитання "Що ми робимо і навіщо?". На цьому рівні здійснюється вибір найбільш прийнятної стратегії з альтернативних варіантів.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0C3E3BD0" w14:textId="3F98CF96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Тактичний Рівень (Процесний)</w:t>
      </w:r>
      <w:r w:rsidR="004464B7">
        <w:rPr>
          <w:rFonts w:ascii="Times New Roman" w:hAnsi="Times New Roman" w:cs="Times New Roman"/>
          <w:sz w:val="28"/>
          <w:szCs w:val="28"/>
        </w:rPr>
        <w:t xml:space="preserve">. </w:t>
      </w:r>
      <w:r w:rsidRPr="00A17F15">
        <w:rPr>
          <w:rFonts w:ascii="Times New Roman" w:hAnsi="Times New Roman" w:cs="Times New Roman"/>
          <w:sz w:val="28"/>
          <w:szCs w:val="28"/>
        </w:rPr>
        <w:t xml:space="preserve">На тактичному рівні відбувається деталізація основних процесів, розробка середньострокових планів 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17F15">
        <w:rPr>
          <w:rFonts w:ascii="Times New Roman" w:hAnsi="Times New Roman" w:cs="Times New Roman"/>
          <w:sz w:val="28"/>
          <w:szCs w:val="28"/>
        </w:rPr>
        <w:t>, а також визначення власників процесів та чітке розуміння ролей кожного учасника.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17F15">
        <w:rPr>
          <w:rFonts w:ascii="Times New Roman" w:hAnsi="Times New Roman" w:cs="Times New Roman"/>
          <w:sz w:val="28"/>
          <w:szCs w:val="28"/>
        </w:rPr>
        <w:t xml:space="preserve"> Мета полягає в оптимізації та управлінні процесами для забезпечення ефективної реалізації стратегії.</w:t>
      </w:r>
    </w:p>
    <w:p w14:paraId="1322D91C" w14:textId="578E943D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Операційний Рівень (Рівень Завдань та Виконання)</w:t>
      </w:r>
      <w:r w:rsidR="004464B7">
        <w:rPr>
          <w:rFonts w:ascii="Times New Roman" w:hAnsi="Times New Roman" w:cs="Times New Roman"/>
          <w:sz w:val="28"/>
          <w:szCs w:val="28"/>
        </w:rPr>
        <w:t xml:space="preserve">. </w:t>
      </w:r>
      <w:r w:rsidRPr="00A17F15">
        <w:rPr>
          <w:rFonts w:ascii="Times New Roman" w:hAnsi="Times New Roman" w:cs="Times New Roman"/>
          <w:sz w:val="28"/>
          <w:szCs w:val="28"/>
        </w:rPr>
        <w:t>Нарешті, на операційному рівні розробляються оперативні плани та проекти.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17F15">
        <w:rPr>
          <w:rFonts w:ascii="Times New Roman" w:hAnsi="Times New Roman" w:cs="Times New Roman"/>
          <w:sz w:val="28"/>
          <w:szCs w:val="28"/>
        </w:rPr>
        <w:t xml:space="preserve"> Це найбільш деталізований рівень, де моделі повинні бути придатні для безпосереднього виконання BPM-системами. Акцент зміщується на послідовність виконання завдань та інформаційних потоків.</w:t>
      </w:r>
    </w:p>
    <w:p w14:paraId="3AEFCA29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Синтез цих рівнів демонструє, що моделювання є не просто технічним документуванням, а невід'ємною частиною стратегічного управління. Моделі, особливо на тактичному та операційному рівнях, стають нормативними, забезпечуючи контроль за виконанням цільових результатів відповідно до стратегічних цілей підприємства.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1C2B4935" w14:textId="4F91E9D5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Таблиця 1: Ієрархія </w:t>
      </w:r>
      <w:r w:rsidR="004464B7" w:rsidRPr="00A17F15">
        <w:rPr>
          <w:rFonts w:ascii="Times New Roman" w:hAnsi="Times New Roman" w:cs="Times New Roman"/>
          <w:sz w:val="28"/>
          <w:szCs w:val="28"/>
        </w:rPr>
        <w:t>рівнів моделювання бізнес-процесів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2814"/>
        <w:gridCol w:w="2804"/>
        <w:gridCol w:w="2761"/>
      </w:tblGrid>
      <w:tr w:rsidR="004464B7" w:rsidRPr="00A17F15" w14:paraId="7AE8826D" w14:textId="77777777" w:rsidTr="004464B7">
        <w:tc>
          <w:tcPr>
            <w:tcW w:w="0" w:type="auto"/>
            <w:hideMark/>
          </w:tcPr>
          <w:p w14:paraId="43A44694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Рівень</w:t>
            </w:r>
          </w:p>
        </w:tc>
        <w:tc>
          <w:tcPr>
            <w:tcW w:w="0" w:type="auto"/>
            <w:hideMark/>
          </w:tcPr>
          <w:p w14:paraId="10346AD1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Основна Мета</w:t>
            </w:r>
          </w:p>
        </w:tc>
        <w:tc>
          <w:tcPr>
            <w:tcW w:w="0" w:type="auto"/>
            <w:hideMark/>
          </w:tcPr>
          <w:p w14:paraId="45F29F9A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Ключове Запитання</w:t>
            </w:r>
          </w:p>
        </w:tc>
        <w:tc>
          <w:tcPr>
            <w:tcW w:w="0" w:type="auto"/>
            <w:hideMark/>
          </w:tcPr>
          <w:p w14:paraId="07E1C252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Типовий Інструмент / Нотація</w:t>
            </w:r>
          </w:p>
        </w:tc>
      </w:tr>
      <w:tr w:rsidR="004464B7" w:rsidRPr="00A17F15" w14:paraId="59374FF6" w14:textId="77777777" w:rsidTr="004464B7">
        <w:tc>
          <w:tcPr>
            <w:tcW w:w="0" w:type="auto"/>
            <w:hideMark/>
          </w:tcPr>
          <w:p w14:paraId="44E08A1B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Стратегічний</w:t>
            </w:r>
          </w:p>
        </w:tc>
        <w:tc>
          <w:tcPr>
            <w:tcW w:w="0" w:type="auto"/>
            <w:hideMark/>
          </w:tcPr>
          <w:p w14:paraId="751F070C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Визначення зв'язку процесів зі стратегією (BSC)</w:t>
            </w:r>
          </w:p>
        </w:tc>
        <w:tc>
          <w:tcPr>
            <w:tcW w:w="0" w:type="auto"/>
            <w:hideMark/>
          </w:tcPr>
          <w:p w14:paraId="425E3E03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Що ми робимо і навіщо?</w:t>
            </w:r>
          </w:p>
        </w:tc>
        <w:tc>
          <w:tcPr>
            <w:tcW w:w="0" w:type="auto"/>
            <w:hideMark/>
          </w:tcPr>
          <w:p w14:paraId="347DCD3C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IDEF0 (Контекст), ARIS (</w:t>
            </w:r>
            <w:proofErr w:type="spellStart"/>
            <w:r w:rsidRPr="00A17F15">
              <w:rPr>
                <w:rFonts w:ascii="Times New Roman" w:hAnsi="Times New Roman" w:cs="Times New Roman"/>
              </w:rPr>
              <w:t>Value</w:t>
            </w:r>
            <w:proofErr w:type="spellEnd"/>
            <w:r w:rsidRPr="00A17F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F15">
              <w:rPr>
                <w:rFonts w:ascii="Times New Roman" w:hAnsi="Times New Roman" w:cs="Times New Roman"/>
              </w:rPr>
              <w:t>Chain</w:t>
            </w:r>
            <w:proofErr w:type="spellEnd"/>
            <w:r w:rsidRPr="00A17F15">
              <w:rPr>
                <w:rFonts w:ascii="Times New Roman" w:hAnsi="Times New Roman" w:cs="Times New Roman"/>
              </w:rPr>
              <w:t>)</w:t>
            </w:r>
          </w:p>
        </w:tc>
      </w:tr>
      <w:tr w:rsidR="004464B7" w:rsidRPr="00A17F15" w14:paraId="3AFAF5C0" w14:textId="77777777" w:rsidTr="004464B7">
        <w:tc>
          <w:tcPr>
            <w:tcW w:w="0" w:type="auto"/>
            <w:hideMark/>
          </w:tcPr>
          <w:p w14:paraId="3A03700D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Тактичний</w:t>
            </w:r>
          </w:p>
        </w:tc>
        <w:tc>
          <w:tcPr>
            <w:tcW w:w="0" w:type="auto"/>
            <w:hideMark/>
          </w:tcPr>
          <w:p w14:paraId="30EE7AD7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Оптимізація та управління (Власники, KPI)</w:t>
            </w:r>
          </w:p>
        </w:tc>
        <w:tc>
          <w:tcPr>
            <w:tcW w:w="0" w:type="auto"/>
            <w:hideMark/>
          </w:tcPr>
          <w:p w14:paraId="47EB54F5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Як ми робимо це краще?</w:t>
            </w:r>
          </w:p>
        </w:tc>
        <w:tc>
          <w:tcPr>
            <w:tcW w:w="0" w:type="auto"/>
            <w:hideMark/>
          </w:tcPr>
          <w:p w14:paraId="2A272674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IDEF0 (Декомпозиція), EPC, BPMN</w:t>
            </w:r>
          </w:p>
        </w:tc>
      </w:tr>
      <w:tr w:rsidR="004464B7" w:rsidRPr="00A17F15" w14:paraId="7AD7F5A2" w14:textId="77777777" w:rsidTr="004464B7">
        <w:tc>
          <w:tcPr>
            <w:tcW w:w="0" w:type="auto"/>
            <w:hideMark/>
          </w:tcPr>
          <w:p w14:paraId="48B296C6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Операційний</w:t>
            </w:r>
          </w:p>
        </w:tc>
        <w:tc>
          <w:tcPr>
            <w:tcW w:w="0" w:type="auto"/>
            <w:hideMark/>
          </w:tcPr>
          <w:p w14:paraId="064F0379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Детальна реалізація та виконання (</w:t>
            </w:r>
            <w:proofErr w:type="spellStart"/>
            <w:r w:rsidRPr="00A17F15">
              <w:rPr>
                <w:rFonts w:ascii="Times New Roman" w:hAnsi="Times New Roman" w:cs="Times New Roman"/>
              </w:rPr>
              <w:t>Execution</w:t>
            </w:r>
            <w:proofErr w:type="spellEnd"/>
            <w:r w:rsidRPr="00A17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2044EEC2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Хто і в якій послідовності виконує завдання?</w:t>
            </w:r>
          </w:p>
        </w:tc>
        <w:tc>
          <w:tcPr>
            <w:tcW w:w="0" w:type="auto"/>
            <w:hideMark/>
          </w:tcPr>
          <w:p w14:paraId="0F884BFE" w14:textId="77777777" w:rsidR="00A17F15" w:rsidRPr="00A17F15" w:rsidRDefault="00A17F15" w:rsidP="004464B7">
            <w:pPr>
              <w:jc w:val="both"/>
              <w:rPr>
                <w:rFonts w:ascii="Times New Roman" w:hAnsi="Times New Roman" w:cs="Times New Roman"/>
              </w:rPr>
            </w:pPr>
            <w:r w:rsidRPr="00A17F15">
              <w:rPr>
                <w:rFonts w:ascii="Times New Roman" w:hAnsi="Times New Roman" w:cs="Times New Roman"/>
              </w:rPr>
              <w:t>BPMN (Виконуваний), IDEF3 (Сценарії)</w:t>
            </w:r>
          </w:p>
        </w:tc>
      </w:tr>
    </w:tbl>
    <w:p w14:paraId="49F7480E" w14:textId="70687E23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 xml:space="preserve">2. Огляд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Моделювання: BPMN, IDEF0/IDEF3, EPC (ARIS), UML-діаграми</w:t>
      </w:r>
    </w:p>
    <w:p w14:paraId="2E9412D6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Вибір методології залежить від мети моделювання: функціональний аналіз, наскрізний потік, чи проектування ІС.</w:t>
      </w:r>
    </w:p>
    <w:p w14:paraId="5D401454" w14:textId="77777777" w:rsidR="00A17F15" w:rsidRPr="00A17F15" w:rsidRDefault="00A17F15" w:rsidP="009412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IDEF0 – це методологія структурного аналізу, що досліджує функції системи незалежно від об'єктів, які забезпечують їх виконання. Це дозволяє чітко відокремити аспекти призначення системи від аспектів її фізичної реалізації.1</w:t>
      </w:r>
    </w:p>
    <w:p w14:paraId="7E58D4DF" w14:textId="77777777" w:rsidR="00A17F15" w:rsidRPr="00A17F15" w:rsidRDefault="00A17F15" w:rsidP="009412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Модель IDEF0 базується на чотирьох типах потоків (ICOM), які описують функціональний блок 1:</w:t>
      </w:r>
    </w:p>
    <w:p w14:paraId="30EB609B" w14:textId="77777777" w:rsidR="00A17F15" w:rsidRPr="00A17F15" w:rsidRDefault="00A17F15" w:rsidP="009412D3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Вхід (I): Матеріали, фінансові ресурси, інформація (те, що трансформується).</w:t>
      </w:r>
    </w:p>
    <w:p w14:paraId="50E5DBDF" w14:textId="77777777" w:rsidR="00A17F15" w:rsidRPr="00A17F15" w:rsidRDefault="00A17F15" w:rsidP="009412D3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Управління (C): Документи й вказівки, що містять вимоги, обмеження та рекомендації.</w:t>
      </w:r>
    </w:p>
    <w:p w14:paraId="1D30D161" w14:textId="77777777" w:rsidR="00A17F15" w:rsidRPr="00A17F15" w:rsidRDefault="00A17F15" w:rsidP="009412D3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Вихід (O): Продукція, послуги, фінансові потоки, інформація (результат).</w:t>
      </w:r>
    </w:p>
    <w:p w14:paraId="74DD4822" w14:textId="77777777" w:rsidR="00A17F15" w:rsidRPr="00A17F15" w:rsidRDefault="00A17F15" w:rsidP="009412D3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Механізм (M): Виконавці та засоби праці.</w:t>
      </w:r>
    </w:p>
    <w:p w14:paraId="757B582A" w14:textId="77777777" w:rsidR="00A17F15" w:rsidRPr="00A17F15" w:rsidRDefault="00A17F15" w:rsidP="009412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IDEF3 – це методологія документування технологічних процесів та сценаріїв, що мають місце в системі.6 Вона органічно доповнює IDEF0, надаючи інструментарій для візуального моделювання і дослідження послідовності подій.6</w:t>
      </w:r>
    </w:p>
    <w:p w14:paraId="17F23680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Ключовим елементом є Сценарій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Scenario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– опис упорядкованої послідовності змін властивостей об'єкта в рамках технологічного процесу. Методологія фіксує відповідний документообіг, який включає документи, що визначають структуру процесу (технологічні вказівки), та документи, що відображають хід його виконання (результати тестування, звіти про похибки).6</w:t>
      </w:r>
    </w:p>
    <w:p w14:paraId="1C53D32E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BPMN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Notation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є стандартом графічної нотації, широко використовуваним для наскрізного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end-to-end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моделювання.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17F15">
        <w:rPr>
          <w:rFonts w:ascii="Times New Roman" w:hAnsi="Times New Roman" w:cs="Times New Roman"/>
          <w:sz w:val="28"/>
          <w:szCs w:val="28"/>
        </w:rPr>
        <w:t xml:space="preserve"> Його застосування забезпечує послідовність і загальне розуміння процесів між технічними та нетехнічними зацікавленими сторонами.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56D95D9B" w14:textId="4749BED2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Ключові елементи BPMN:</w:t>
      </w:r>
    </w:p>
    <w:p w14:paraId="6BE8F19A" w14:textId="77777777" w:rsidR="00A17F15" w:rsidRPr="00A17F15" w:rsidRDefault="00A17F15" w:rsidP="009412D3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Об'єкти Потоку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Події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), Дії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), Шлюзи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Gateways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).</w:t>
      </w:r>
    </w:p>
    <w:p w14:paraId="6289892B" w14:textId="77777777" w:rsidR="00A17F15" w:rsidRPr="00A17F15" w:rsidRDefault="00A17F15" w:rsidP="009412D3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З'єднувальні Об'єкти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Послідовні потоки, Потоки повідомлень, Асоціації.</w:t>
      </w:r>
    </w:p>
    <w:p w14:paraId="516029EF" w14:textId="77777777" w:rsidR="00A17F15" w:rsidRPr="00A17F15" w:rsidRDefault="00A17F15" w:rsidP="009412D3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Доріжки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Swimlanes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Басейни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Pools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для розділення організацій чи учасників, та Дороги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Lanes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для розділення ролей чи відділів.</w:t>
      </w:r>
    </w:p>
    <w:p w14:paraId="7135A491" w14:textId="77777777" w:rsidR="00A17F15" w:rsidRPr="00A17F15" w:rsidRDefault="00A17F15" w:rsidP="009412D3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Артефакти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Artifacts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Об'єкти даних, Групи, Анотації. Виноски (анотації) часто використовуються для додаткового уточнення кроку в процесі.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7</w:t>
      </w:r>
    </w:p>
    <w:p w14:paraId="31F73A59" w14:textId="77777777" w:rsidR="00A17F15" w:rsidRPr="00A17F15" w:rsidRDefault="00A17F15" w:rsidP="009412D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Слід зазначити, що BPMN 2.0 містить мову обміну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), що дозволяє використовувати моделі не лише для опису, але й для безпосередньої автоматизації та виконання в BPM-системах.</w:t>
      </w:r>
    </w:p>
    <w:p w14:paraId="5DC2225D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EPC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Event-driven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є основним інструментом моделювання в рамках концепції ARIS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Architecture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), розробленої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AG. EPC моделює процеси як чергування функцій та подій, пов'язаних логічними операторами.</w:t>
      </w:r>
    </w:p>
    <w:p w14:paraId="7BAD2053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Методологія ARIS дозволяє моделювати корпоративну архітектуру, пов'язуючи процеси з організаційною структурою, даними та ресурсами. Для внутрішнього моделювання та архітектурного аналізу EPC часто вважається швидшим і простішим, ніж BPMN.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17F15">
        <w:rPr>
          <w:rFonts w:ascii="Times New Roman" w:hAnsi="Times New Roman" w:cs="Times New Roman"/>
          <w:sz w:val="28"/>
          <w:szCs w:val="28"/>
        </w:rPr>
        <w:t xml:space="preserve"> Однак для обміну з зовнішніми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транзакційними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системами або для виконавчого моделювання необхідний BPMN. Інструменти ARIS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Architect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надають можливість конвертації моделей EPC у формат BPMN перед їхньою синхронізацією з виконавчою архітектурою.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8</w:t>
      </w:r>
    </w:p>
    <w:p w14:paraId="04587277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UML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Unified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є потужним засобом для побудови концептуальних, логічних і графічних моделей складних систем, особливо в контексті об'єктно-орієнтованого аналізу та проектування.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9</w:t>
      </w:r>
    </w:p>
    <w:p w14:paraId="502BE48B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Хоча BPMN домінує в моделюванні потоку процесів, UML є незамінною для деталізації внутрішньої логіки системи та поведінки об'єктів, які підтримують бізнес-процеси. Ключові UML-діаграми, що використовуються в BPM:</w:t>
      </w:r>
    </w:p>
    <w:p w14:paraId="3EEB93DE" w14:textId="77777777" w:rsidR="00A17F15" w:rsidRPr="00A17F15" w:rsidRDefault="00A17F15" w:rsidP="00A17F15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Діаграми діяльності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Моделюють поведінку системи або діяльність у рамках варіантів використання.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A17F15">
        <w:rPr>
          <w:rFonts w:ascii="Times New Roman" w:hAnsi="Times New Roman" w:cs="Times New Roman"/>
          <w:sz w:val="28"/>
          <w:szCs w:val="28"/>
        </w:rPr>
        <w:t xml:space="preserve"> За функціональністю вони схожі на BPMN, але більше орієнтовані на логіку виконання алгоритмів.</w:t>
      </w:r>
    </w:p>
    <w:p w14:paraId="6E9490A6" w14:textId="77777777" w:rsidR="00A17F15" w:rsidRPr="00A17F15" w:rsidRDefault="00A17F15" w:rsidP="00A17F15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Діаграми станів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Statechart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Моделюють поведінку об'єктів системи при переході з одного стану в інший. Вони критично важливі для відстеження життєвого циклу ключових бізнес-сутностей (наприклад, "Замовлення" або "Рахунок").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14:paraId="547E2AD0" w14:textId="77777777" w:rsidR="00A17F15" w:rsidRPr="00A17F15" w:rsidRDefault="00A17F15" w:rsidP="00A17F15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Діаграми класів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Відображають логічну структуру системи, включаючи класи, їхні атрибути, операції та відношення між ними.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17F15">
        <w:rPr>
          <w:rFonts w:ascii="Times New Roman" w:hAnsi="Times New Roman" w:cs="Times New Roman"/>
          <w:sz w:val="28"/>
          <w:szCs w:val="28"/>
        </w:rPr>
        <w:t xml:space="preserve"> Це основа для проектування інформаційних систем, які реалізують процеси.</w:t>
      </w:r>
    </w:p>
    <w:p w14:paraId="073D46CE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Слід зазначити, що сучасне експертне моделювання вимагає не вибору однієї методології, а їхньої інтеграції: IDEF0 для архітектурного контексту, BPMN для наскрізного виконання та UML для деталізації внутрішньої структури даних та об'єктної поведінки.</w:t>
      </w:r>
    </w:p>
    <w:p w14:paraId="1427F7DB" w14:textId="77777777" w:rsidR="00EA6E89" w:rsidRDefault="00EA6E89" w:rsidP="00EA6E8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94E589F" w14:textId="68AEC77D" w:rsidR="00A17F15" w:rsidRPr="00EA6E89" w:rsidRDefault="00EA6E89" w:rsidP="00EA6E89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 w:rsidRPr="00EA6E8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F3" w:rsidRPr="00EA6E89">
        <w:rPr>
          <w:rFonts w:ascii="Times New Roman" w:hAnsi="Times New Roman" w:cs="Times New Roman"/>
          <w:sz w:val="28"/>
          <w:szCs w:val="28"/>
        </w:rPr>
        <w:t>Порівняння підходів: логічне, функціональне, об'єктно-орієнтоване моделювання</w:t>
      </w:r>
    </w:p>
    <w:p w14:paraId="4961D59F" w14:textId="77777777" w:rsidR="00EA6E89" w:rsidRDefault="00EA6E89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AA96FD" w14:textId="00549EEF" w:rsidR="00A17F15" w:rsidRPr="00A17F15" w:rsidRDefault="00A17F15" w:rsidP="00EA6E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Три основні парадигми моделювання надають різні точки зору на систему, що є важливим для всебічного аналізу:</w:t>
      </w:r>
    </w:p>
    <w:p w14:paraId="446F4FD6" w14:textId="77777777" w:rsidR="00A17F15" w:rsidRPr="00A17F15" w:rsidRDefault="00A17F15" w:rsidP="00EA6E89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Функціональне Моделювання (IDEF0): Фокусується на декомпозиції функцій та їхніх межах. Головна перевага полягає у чіткому розділенні аспектів призначення системи від аспектів її фізичної реалізації.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7D569C2E" w14:textId="77777777" w:rsidR="00A17F15" w:rsidRPr="00A17F15" w:rsidRDefault="00A17F15" w:rsidP="00EA6E89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Логічне Моделювання (DFD): Концентрується на логічних функціях (процесах) та потоках даних між ними. DFD ідентифікує зовнішні джерела/витоки даних, сховища даних, до яких здійснюється доступ користувачами системи, та логічні функції.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17F15">
        <w:rPr>
          <w:rFonts w:ascii="Times New Roman" w:hAnsi="Times New Roman" w:cs="Times New Roman"/>
          <w:sz w:val="28"/>
          <w:szCs w:val="28"/>
        </w:rPr>
        <w:t xml:space="preserve"> Цей підхід є необхідним для аналізу інформаційних потреб.</w:t>
      </w:r>
    </w:p>
    <w:p w14:paraId="7EB28FF0" w14:textId="77777777" w:rsidR="00A17F15" w:rsidRPr="00A17F15" w:rsidRDefault="00A17F15" w:rsidP="00EA6E89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Об'єктно-орієнтоване Моделювання (UML): Орієнтоване на об'єкти, класи та їхню динамічну поведінку (діаграми діяльності та станів).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A17F15">
        <w:rPr>
          <w:rFonts w:ascii="Times New Roman" w:hAnsi="Times New Roman" w:cs="Times New Roman"/>
          <w:sz w:val="28"/>
          <w:szCs w:val="28"/>
        </w:rPr>
        <w:t xml:space="preserve"> Це найкращий підхід для моделювання складних взаємодій усередині ІС та деталізації життєвого циклу сутностей.</w:t>
      </w:r>
    </w:p>
    <w:p w14:paraId="2348D483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Використання цих підходів спільно забезпечує високу якість аналізу. Логічна модель (DFD) надає необхідну інформацію про дані для об'єктно-орієнтованої моделі (UML), тоді як функціональна модель (IDEF0) надає архітектурний контекст.</w:t>
      </w:r>
    </w:p>
    <w:p w14:paraId="6B6E812F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Вибір інструменту для моделювання залежить від масштабу організації, її фінансових можливостей, мети моделювання (опис чи виконання) та наявної ІТ-інфраструктури.</w:t>
      </w:r>
    </w:p>
    <w:p w14:paraId="095EDE3D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ARIS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AG): Є комплексною платформою для управління корпоративною архітектурою (EAM). ARIS підтримує широкий спектр нотацій, включаючи EPC та BPMN. Ключовою перевагою є здатність керувати архітектурою та виконувати конвертацію моделей (наприклад, з EPC до BPMN), що є необхідним для синхронізації з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транзакційними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системами.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17F15">
        <w:rPr>
          <w:rFonts w:ascii="Times New Roman" w:hAnsi="Times New Roman" w:cs="Times New Roman"/>
          <w:sz w:val="28"/>
          <w:szCs w:val="28"/>
        </w:rPr>
        <w:t xml:space="preserve"> Використовується переважно великими підприємствами.</w:t>
      </w:r>
    </w:p>
    <w:p w14:paraId="17808EDF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Modeler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: Інструмент, спеціалізований на моделюванні, дизайні та оптимізації процесів, переважно у нотації BPMN.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17F15">
        <w:rPr>
          <w:rFonts w:ascii="Times New Roman" w:hAnsi="Times New Roman" w:cs="Times New Roman"/>
          <w:sz w:val="28"/>
          <w:szCs w:val="28"/>
        </w:rPr>
        <w:t xml:space="preserve"> Відрізняється інтуїтивним моделюванням та фантастичним візуальним відображенням карт процесів.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підтримує потужну симуляцію процесів та гнучкі можливості імпорту/експорту (з Microsoft Visio, IBM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Blueworks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, XPDL та BPMN).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A17F15">
        <w:rPr>
          <w:rFonts w:ascii="Times New Roman" w:hAnsi="Times New Roman" w:cs="Times New Roman"/>
          <w:sz w:val="28"/>
          <w:szCs w:val="28"/>
        </w:rPr>
        <w:t xml:space="preserve"> Це ключовий вибір для організацій, які прагнуть перейти до автоматизованого управління процесами.</w:t>
      </w:r>
    </w:p>
    <w:p w14:paraId="39F5CA24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Bpwin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: Історично важливий інструмент, орієнтований на підтримку функціональних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(IDEF0/IDEF3). Хоча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Bpwin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менш підходить для виконавчого BPMN, він залишається цінним для глибокого структурного функціонального аналізу.</w:t>
      </w:r>
    </w:p>
    <w:p w14:paraId="2558ABB5" w14:textId="27731672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MS Visio (Microsoft): Універсальний інструмент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діаграмування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. Його переваги – велика бібліотека шаблонів, що полегшує швидке створення професійних діаграм 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A17F15">
        <w:rPr>
          <w:rFonts w:ascii="Times New Roman" w:hAnsi="Times New Roman" w:cs="Times New Roman"/>
          <w:sz w:val="28"/>
          <w:szCs w:val="28"/>
        </w:rPr>
        <w:t xml:space="preserve">, та тісна інтеграція з екосистемою Microsoft (Office, </w:t>
      </w:r>
      <w:r w:rsidRPr="00A17F15">
        <w:rPr>
          <w:rFonts w:ascii="Times New Roman" w:hAnsi="Times New Roman" w:cs="Times New Roman"/>
          <w:sz w:val="28"/>
          <w:szCs w:val="28"/>
        </w:rPr>
        <w:lastRenderedPageBreak/>
        <w:t>SharePoint).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A17F15">
        <w:rPr>
          <w:rFonts w:ascii="Times New Roman" w:hAnsi="Times New Roman" w:cs="Times New Roman"/>
          <w:sz w:val="28"/>
          <w:szCs w:val="28"/>
        </w:rPr>
        <w:t xml:space="preserve"> Visio дозволяє створювати динамічні діаграми, пов'язані з даними з Excel або Access.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A17F15">
        <w:rPr>
          <w:rFonts w:ascii="Times New Roman" w:hAnsi="Times New Roman" w:cs="Times New Roman"/>
          <w:sz w:val="28"/>
          <w:szCs w:val="28"/>
        </w:rPr>
        <w:t xml:space="preserve"> Draw.io: Безкоштовний хмарний інструмент для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діаграмування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. Користувачі цінують його за зручний інтерфейс, функціональність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drag-and-drop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та безшовну інтеграцію з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. Draw.io є кращим вибором для малих команд та підприємств, які керуються вартістю та хмарною інфраструктурою.</w:t>
      </w:r>
    </w:p>
    <w:p w14:paraId="55C0166B" w14:textId="6E847789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Таблиця 3: </w:t>
      </w:r>
      <w:r w:rsidR="00077D34" w:rsidRPr="00A17F15">
        <w:rPr>
          <w:rFonts w:ascii="Times New Roman" w:hAnsi="Times New Roman" w:cs="Times New Roman"/>
          <w:sz w:val="28"/>
          <w:szCs w:val="28"/>
        </w:rPr>
        <w:t>Порівняльний аналіз інструментів моделювання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2418"/>
        <w:gridCol w:w="3280"/>
        <w:gridCol w:w="2636"/>
      </w:tblGrid>
      <w:tr w:rsidR="00A17F15" w:rsidRPr="00A17F15" w14:paraId="6DFCC56F" w14:textId="77777777" w:rsidTr="00077D34">
        <w:tc>
          <w:tcPr>
            <w:tcW w:w="0" w:type="auto"/>
            <w:hideMark/>
          </w:tcPr>
          <w:p w14:paraId="4528F4A4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Інструмент</w:t>
            </w:r>
          </w:p>
        </w:tc>
        <w:tc>
          <w:tcPr>
            <w:tcW w:w="0" w:type="auto"/>
            <w:hideMark/>
          </w:tcPr>
          <w:p w14:paraId="4F3E1563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Основний Фокус</w:t>
            </w:r>
          </w:p>
        </w:tc>
        <w:tc>
          <w:tcPr>
            <w:tcW w:w="0" w:type="auto"/>
            <w:hideMark/>
          </w:tcPr>
          <w:p w14:paraId="1BC760B1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Ключові Переваги</w:t>
            </w:r>
          </w:p>
        </w:tc>
        <w:tc>
          <w:tcPr>
            <w:tcW w:w="0" w:type="auto"/>
            <w:hideMark/>
          </w:tcPr>
          <w:p w14:paraId="4AD52517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</w:tr>
      <w:tr w:rsidR="00A17F15" w:rsidRPr="00A17F15" w14:paraId="31349401" w14:textId="77777777" w:rsidTr="00077D34">
        <w:tc>
          <w:tcPr>
            <w:tcW w:w="0" w:type="auto"/>
            <w:hideMark/>
          </w:tcPr>
          <w:p w14:paraId="152F2A9D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ARIS</w:t>
            </w:r>
          </w:p>
        </w:tc>
        <w:tc>
          <w:tcPr>
            <w:tcW w:w="0" w:type="auto"/>
            <w:hideMark/>
          </w:tcPr>
          <w:p w14:paraId="4D82831B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Корпоративна Архітектура (EAM)</w:t>
            </w:r>
          </w:p>
        </w:tc>
        <w:tc>
          <w:tcPr>
            <w:tcW w:w="0" w:type="auto"/>
            <w:hideMark/>
          </w:tcPr>
          <w:p w14:paraId="22EC73E2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Комплексність, архітектурний контроль, конвертація EPC/BPMN </w:t>
            </w:r>
            <w:r w:rsidRPr="00A17F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0" w:type="auto"/>
            <w:hideMark/>
          </w:tcPr>
          <w:p w14:paraId="64266D1B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Великі підприємства, архітектори, реінжиніринг</w:t>
            </w:r>
          </w:p>
        </w:tc>
      </w:tr>
      <w:tr w:rsidR="00A17F15" w:rsidRPr="00A17F15" w14:paraId="4CA39905" w14:textId="77777777" w:rsidTr="00077D34">
        <w:tc>
          <w:tcPr>
            <w:tcW w:w="0" w:type="auto"/>
            <w:hideMark/>
          </w:tcPr>
          <w:p w14:paraId="491EB31E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Bizagi</w:t>
            </w:r>
            <w:proofErr w:type="spellEnd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Modeler</w:t>
            </w:r>
            <w:proofErr w:type="spellEnd"/>
          </w:p>
        </w:tc>
        <w:tc>
          <w:tcPr>
            <w:tcW w:w="0" w:type="auto"/>
            <w:hideMark/>
          </w:tcPr>
          <w:p w14:paraId="39CA6E0D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BPMN Моделювання та Симуляція</w:t>
            </w:r>
          </w:p>
        </w:tc>
        <w:tc>
          <w:tcPr>
            <w:tcW w:w="0" w:type="auto"/>
            <w:hideMark/>
          </w:tcPr>
          <w:p w14:paraId="25ECAEA2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Інтуїтивність, потужна симуляція, висока якість експорту </w:t>
            </w:r>
            <w:r w:rsidRPr="00A17F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0" w:type="auto"/>
            <w:hideMark/>
          </w:tcPr>
          <w:p w14:paraId="03F44264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Бізнес-аналітики, BPM-центри</w:t>
            </w:r>
          </w:p>
        </w:tc>
      </w:tr>
      <w:tr w:rsidR="00A17F15" w:rsidRPr="00A17F15" w14:paraId="601CE5BF" w14:textId="77777777" w:rsidTr="00077D34">
        <w:tc>
          <w:tcPr>
            <w:tcW w:w="0" w:type="auto"/>
            <w:hideMark/>
          </w:tcPr>
          <w:p w14:paraId="3B32327A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MS Visio</w:t>
            </w:r>
          </w:p>
        </w:tc>
        <w:tc>
          <w:tcPr>
            <w:tcW w:w="0" w:type="auto"/>
            <w:hideMark/>
          </w:tcPr>
          <w:p w14:paraId="0FC74E1C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Універсальне </w:t>
            </w: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Діаграмування</w:t>
            </w:r>
            <w:proofErr w:type="spellEnd"/>
          </w:p>
        </w:tc>
        <w:tc>
          <w:tcPr>
            <w:tcW w:w="0" w:type="auto"/>
            <w:hideMark/>
          </w:tcPr>
          <w:p w14:paraId="6C0C4F34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Інтеграція з MS екосистемою, велика бібліотека професійних шаблонів </w:t>
            </w:r>
            <w:r w:rsidRPr="00A17F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0" w:type="auto"/>
            <w:hideMark/>
          </w:tcPr>
          <w:p w14:paraId="2F475F39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Широке корпоративне використання</w:t>
            </w:r>
          </w:p>
        </w:tc>
      </w:tr>
      <w:tr w:rsidR="00A17F15" w:rsidRPr="00A17F15" w14:paraId="35BADBDC" w14:textId="77777777" w:rsidTr="00077D34">
        <w:tc>
          <w:tcPr>
            <w:tcW w:w="0" w:type="auto"/>
            <w:hideMark/>
          </w:tcPr>
          <w:p w14:paraId="4FA6BAA2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Draw.io</w:t>
            </w:r>
          </w:p>
        </w:tc>
        <w:tc>
          <w:tcPr>
            <w:tcW w:w="0" w:type="auto"/>
            <w:hideMark/>
          </w:tcPr>
          <w:p w14:paraId="4A52C86B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Веб-</w:t>
            </w: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Діаграмування</w:t>
            </w:r>
            <w:proofErr w:type="spellEnd"/>
          </w:p>
        </w:tc>
        <w:tc>
          <w:tcPr>
            <w:tcW w:w="0" w:type="auto"/>
            <w:hideMark/>
          </w:tcPr>
          <w:p w14:paraId="64DF9C77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Безкоштовний, хмарний, інтеграція з </w:t>
            </w: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Workspace</w:t>
            </w:r>
            <w:proofErr w:type="spellEnd"/>
            <w:r w:rsidRPr="00A17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F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0" w:type="auto"/>
            <w:hideMark/>
          </w:tcPr>
          <w:p w14:paraId="71827B23" w14:textId="77777777" w:rsidR="00A17F15" w:rsidRPr="00A17F15" w:rsidRDefault="00A17F15" w:rsidP="00077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15">
              <w:rPr>
                <w:rFonts w:ascii="Times New Roman" w:hAnsi="Times New Roman" w:cs="Times New Roman"/>
                <w:sz w:val="28"/>
                <w:szCs w:val="28"/>
              </w:rPr>
              <w:t>SMB, стартапи, команди з обмеженим бюджетом</w:t>
            </w:r>
          </w:p>
        </w:tc>
      </w:tr>
    </w:tbl>
    <w:p w14:paraId="5C91615C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Вибір між універсальними інструментами (Visio, Draw.io) та спеціалізованими платформами (ARIS,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) відображає рівень зрілості BPM в організації. Платформи, що підтримують виконуваний BPMN та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інтероперабельність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(наприклад, імпорт/експорт XPDL), свідчать про орієнтацію на автоматизацію та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оркестрацію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процесів, а не лише на їхній опис.</w:t>
      </w:r>
    </w:p>
    <w:p w14:paraId="2A3940E5" w14:textId="77777777" w:rsidR="00EA6E89" w:rsidRDefault="00EA6E89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50E97A" w14:textId="4107B5DA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4. Приклади </w:t>
      </w:r>
      <w:r w:rsidR="00EA6E89" w:rsidRPr="00A17F15">
        <w:rPr>
          <w:rFonts w:ascii="Times New Roman" w:hAnsi="Times New Roman" w:cs="Times New Roman"/>
          <w:sz w:val="28"/>
          <w:szCs w:val="28"/>
        </w:rPr>
        <w:t>типових моделей бізнес-процесів на промисловому підприємстві</w:t>
      </w:r>
    </w:p>
    <w:p w14:paraId="08CF8441" w14:textId="77777777" w:rsidR="00EA6E89" w:rsidRDefault="00EA6E89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19CC1B" w14:textId="1C115D73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Промислове підприємство охоплює як виробничі (основні), так і управлінські (допоміжні) бізнес-процеси. Моделювання тут слугує для стандартизації технологічних операцій, управління якістю та інтеграції інформаційних потоків.</w:t>
      </w:r>
    </w:p>
    <w:p w14:paraId="37B7F908" w14:textId="5396C6D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Приклад 1: Процес "Обробка Замовлення на Виробництво" (Модель BPMN)</w:t>
      </w:r>
    </w:p>
    <w:p w14:paraId="27D97DDA" w14:textId="10B9A679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Процес "</w:t>
      </w:r>
      <w:r w:rsidR="009C64EF" w:rsidRPr="00A17F15">
        <w:rPr>
          <w:rFonts w:ascii="Times New Roman" w:hAnsi="Times New Roman" w:cs="Times New Roman"/>
          <w:sz w:val="28"/>
          <w:szCs w:val="28"/>
        </w:rPr>
        <w:t>ОБРОБКА ЗАМОВЛЕННЯ НА ВИРОБНИЦТВО</w:t>
      </w:r>
      <w:r w:rsidRPr="00A17F15">
        <w:rPr>
          <w:rFonts w:ascii="Times New Roman" w:hAnsi="Times New Roman" w:cs="Times New Roman"/>
          <w:sz w:val="28"/>
          <w:szCs w:val="28"/>
        </w:rPr>
        <w:t>" є наскрізним ідеально моделюється за допомогою BPMN, оскільки він перетинає функціональні межі та включає логічні розгалуження.</w:t>
      </w:r>
    </w:p>
    <w:p w14:paraId="5DBDD4C8" w14:textId="77777777" w:rsidR="00A17F15" w:rsidRPr="00A17F15" w:rsidRDefault="00A17F15" w:rsidP="009C64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Ключові елементи моделі:</w:t>
      </w:r>
    </w:p>
    <w:p w14:paraId="5698EC86" w14:textId="77777777" w:rsidR="00A17F15" w:rsidRPr="00A17F15" w:rsidRDefault="00A17F15" w:rsidP="009C64EF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Басейни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Pools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Замовник, Відділ Продажу, Відділ Планування, Виробничий Цех, Склад.</w:t>
      </w:r>
    </w:p>
    <w:p w14:paraId="43B6B1C9" w14:textId="77777777" w:rsidR="00A17F15" w:rsidRPr="00A17F15" w:rsidRDefault="00A17F15" w:rsidP="009C64EF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Події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Початкова подія ("Замовлення отримано"), Проміжні події ("Сировина на складі"), Кінцева подія ("Продукція відвантажена").</w:t>
      </w:r>
    </w:p>
    <w:p w14:paraId="52CF5571" w14:textId="77777777" w:rsidR="00A17F15" w:rsidRPr="00A17F15" w:rsidRDefault="00A17F15" w:rsidP="009C64EF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Дії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"Перевірка вимог замовлення", "Планування ресурсів (MRP)", "Виготовлення продукту".</w:t>
      </w:r>
    </w:p>
    <w:p w14:paraId="770DBFB1" w14:textId="77777777" w:rsidR="00A17F15" w:rsidRPr="00A17F15" w:rsidRDefault="00A17F15" w:rsidP="009C64EF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Шлюзи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Gateways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): Використовуються для моделювання рішень (наприклад, Ексклюзивний XOR-шлюз "Чи достатньо потужностей?"), або паралельного виконання (Паралельний AND-шлюз для одночасного "Виробництва" та "Оформлення документів якості").</w:t>
      </w:r>
    </w:p>
    <w:p w14:paraId="657FDBDD" w14:textId="77777777" w:rsidR="00A17F15" w:rsidRPr="00A17F15" w:rsidRDefault="00A17F15" w:rsidP="009C64EF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Артефакти: Використання об'єктів даних для фіксації інформації, що передається між діями (наприклад, "Технічні умови").</w:t>
      </w:r>
    </w:p>
    <w:p w14:paraId="7522A325" w14:textId="1722E9C3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Приклад 2: Процес "</w:t>
      </w:r>
      <w:r w:rsidR="009C64EF" w:rsidRPr="00A17F15">
        <w:rPr>
          <w:rFonts w:ascii="Times New Roman" w:hAnsi="Times New Roman" w:cs="Times New Roman"/>
          <w:sz w:val="28"/>
          <w:szCs w:val="28"/>
        </w:rPr>
        <w:t>КОНТРОЛЬ ЯКОСТІ ГОТОВОЇ ПРОДУКЦІЇ</w:t>
      </w:r>
      <w:r w:rsidRPr="00A17F15">
        <w:rPr>
          <w:rFonts w:ascii="Times New Roman" w:hAnsi="Times New Roman" w:cs="Times New Roman"/>
          <w:sz w:val="28"/>
          <w:szCs w:val="28"/>
        </w:rPr>
        <w:t>" (Модель IDEF0/IDEF3)</w:t>
      </w:r>
    </w:p>
    <w:p w14:paraId="4CD9B7EE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Для моделювання технічно складних або регламентованих процесів часто необхідне поєднання функціонального та сценарного підходів.</w:t>
      </w:r>
    </w:p>
    <w:p w14:paraId="5771F81B" w14:textId="77777777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Функціональна Декомпозиція (IDEF0)</w:t>
      </w:r>
    </w:p>
    <w:p w14:paraId="4A480B0F" w14:textId="43C171B9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На рівні IDEF0 функція "</w:t>
      </w:r>
      <w:r w:rsidR="009C64EF" w:rsidRPr="00A17F15">
        <w:rPr>
          <w:rFonts w:ascii="Times New Roman" w:hAnsi="Times New Roman" w:cs="Times New Roman"/>
          <w:sz w:val="28"/>
          <w:szCs w:val="28"/>
        </w:rPr>
        <w:t>здійснення контролю якості</w:t>
      </w:r>
      <w:r w:rsidRPr="00A17F15">
        <w:rPr>
          <w:rFonts w:ascii="Times New Roman" w:hAnsi="Times New Roman" w:cs="Times New Roman"/>
          <w:sz w:val="28"/>
          <w:szCs w:val="28"/>
        </w:rPr>
        <w:t>" розглядається як ключовий блок.</w:t>
      </w:r>
    </w:p>
    <w:p w14:paraId="48DD23D4" w14:textId="77777777" w:rsidR="00A17F15" w:rsidRPr="00A17F15" w:rsidRDefault="00A17F15" w:rsidP="00A17F15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Вхід: Готова продукція, необхідні стандарти якості.</w:t>
      </w:r>
    </w:p>
    <w:p w14:paraId="66B44CA3" w14:textId="77777777" w:rsidR="00A17F15" w:rsidRPr="00A17F15" w:rsidRDefault="00A17F15" w:rsidP="00A17F15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Управління: Керівні документи, Стандарти якості (ДСТУ, галузеві нормативи), Технічні вказівки.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2DECF424" w14:textId="77777777" w:rsidR="00A17F15" w:rsidRPr="00A17F15" w:rsidRDefault="00A17F15" w:rsidP="00A17F15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Вихід: Продукція (прийнята), Продукція (відбракована), Протокол контролю.</w:t>
      </w:r>
    </w:p>
    <w:p w14:paraId="765EC445" w14:textId="77777777" w:rsidR="00A17F15" w:rsidRPr="00A17F15" w:rsidRDefault="00A17F15" w:rsidP="00A17F15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lastRenderedPageBreak/>
        <w:t>Механізм: Відділ технічного контролю, Випробувальне обладнання, Кваліфікований персонал.</w:t>
      </w:r>
    </w:p>
    <w:p w14:paraId="723A6A4B" w14:textId="77777777" w:rsidR="00205DA0" w:rsidRDefault="00205DA0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7E0808" w14:textId="7BC5E6F6" w:rsidR="00A17F15" w:rsidRPr="00A17F15" w:rsidRDefault="00A17F15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Якісно розроблені моделі бізнес-процесів є критично важливими для впровадження будь-яких масштабних інформаційних систем, оскільки вони слугують основою для визначення бізнес-вимог та конфігурації. Концепція управління бізнес-процесами (BPM) передбачає, що моделі не просто описують </w:t>
      </w:r>
      <w:r w:rsidRPr="00A17F15">
        <w:rPr>
          <w:rFonts w:ascii="Times New Roman" w:hAnsi="Times New Roman" w:cs="Times New Roman"/>
          <w:i/>
          <w:iCs/>
          <w:sz w:val="28"/>
          <w:szCs w:val="28"/>
        </w:rPr>
        <w:t>як є</w:t>
      </w:r>
      <w:r w:rsidRPr="00A17F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As-Is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), а й проектують </w:t>
      </w:r>
      <w:r w:rsidRPr="00A17F15">
        <w:rPr>
          <w:rFonts w:ascii="Times New Roman" w:hAnsi="Times New Roman" w:cs="Times New Roman"/>
          <w:i/>
          <w:iCs/>
          <w:sz w:val="28"/>
          <w:szCs w:val="28"/>
        </w:rPr>
        <w:t>як має бути</w:t>
      </w:r>
      <w:r w:rsidRPr="00A17F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To-Be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) для подальшого виконання, документування та вимірювання з метою досягнення стратегічних результатів.</w:t>
      </w:r>
      <w:r w:rsidRPr="00A17F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17F15">
        <w:rPr>
          <w:rFonts w:ascii="Times New Roman" w:hAnsi="Times New Roman" w:cs="Times New Roman"/>
          <w:sz w:val="28"/>
          <w:szCs w:val="28"/>
        </w:rPr>
        <w:t xml:space="preserve"> Якщо процеси не стандартизовані, їхня автоматизація лише закріпить існуючу неефективність. Таким чином, моделювання виступає як необхідна фаза стандартизації та підготовки підприємства до цифрової трансформації.</w:t>
      </w:r>
    </w:p>
    <w:p w14:paraId="340AF663" w14:textId="77777777" w:rsidR="00205DA0" w:rsidRDefault="00A17F15" w:rsidP="0020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Моделювання бізнес-процесів є стратегічним інструментом, що забезпечує міст між корпоративною стратегією та її оперативною реалізацією. Успіх організації залежить від здатності ефективно управляти цим зв'язком, що підкреслюється необхідністю формування ієрархічних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між стратегією та процесами управління.</w:t>
      </w:r>
    </w:p>
    <w:p w14:paraId="0CFF1EC4" w14:textId="77777777" w:rsidR="00205DA0" w:rsidRDefault="00A17F15" w:rsidP="0020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Жодна окрема методологія не може охопити всі аспекти діяльності підприємства. Для промислового сектора необхідна комбінація підходів: функціональні методи (IDEF0) для архітектурного аналізу, BPMN для наскрізного виконання та потоку повідомлень, та IDEF3/UML для деталізації технологічних сценаріїв і життєвого циклу даних.</w:t>
      </w:r>
    </w:p>
    <w:p w14:paraId="6B8C77E9" w14:textId="77777777" w:rsidR="0003442C" w:rsidRDefault="00A17F15" w:rsidP="0003442C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>Сучасна тенденція полягає у зміщенні акценту від описової функції моделей до їхньої виконавчої функції. Стандарт BPMN 2.0 та спеціалізовані інструменти (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>, ARIS) підтримують симуляцію та виконавчу архітектуру, мінімізуючи ризик помилок, які можуть бути в сто разів дорожчими на стадії експлуатації.</w:t>
      </w:r>
    </w:p>
    <w:p w14:paraId="2ACF2083" w14:textId="02EC5BC9" w:rsidR="00A17F15" w:rsidRPr="00A17F15" w:rsidRDefault="00A17F15" w:rsidP="0003442C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F15">
        <w:rPr>
          <w:rFonts w:ascii="Times New Roman" w:hAnsi="Times New Roman" w:cs="Times New Roman"/>
          <w:sz w:val="28"/>
          <w:szCs w:val="28"/>
        </w:rPr>
        <w:t xml:space="preserve">Вибір інструментального засобу (CASE) повинен відображати зрілість організації у сфері BPM. Якщо мета – лише візуалізація,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підійдуть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універсальні засоби (Visio, Draw.io). Якщо ж мета – управління життєвим циклом процесу, </w:t>
      </w:r>
      <w:r w:rsidRPr="00A17F15">
        <w:rPr>
          <w:rFonts w:ascii="Times New Roman" w:hAnsi="Times New Roman" w:cs="Times New Roman"/>
          <w:sz w:val="28"/>
          <w:szCs w:val="28"/>
        </w:rPr>
        <w:lastRenderedPageBreak/>
        <w:t xml:space="preserve">симуляція та автоматизоване виконання, необхідні платформи, як-от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F15">
        <w:rPr>
          <w:rFonts w:ascii="Times New Roman" w:hAnsi="Times New Roman" w:cs="Times New Roman"/>
          <w:sz w:val="28"/>
          <w:szCs w:val="28"/>
        </w:rPr>
        <w:t>Modeler</w:t>
      </w:r>
      <w:proofErr w:type="spellEnd"/>
      <w:r w:rsidRPr="00A17F15">
        <w:rPr>
          <w:rFonts w:ascii="Times New Roman" w:hAnsi="Times New Roman" w:cs="Times New Roman"/>
          <w:sz w:val="28"/>
          <w:szCs w:val="28"/>
        </w:rPr>
        <w:t xml:space="preserve"> або ARIS.</w:t>
      </w:r>
    </w:p>
    <w:p w14:paraId="6EB51428" w14:textId="77777777" w:rsidR="001555ED" w:rsidRPr="001555ED" w:rsidRDefault="001555ED" w:rsidP="001555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1419DC1B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На якому ієрархічному рівні моделювання (Стратегічний, Тактичний, чи Операційний) розробляються деталізовані моделі, придатні для безпосереднього виконання BPM-системами?   </w:t>
      </w:r>
    </w:p>
    <w:p w14:paraId="3F1DC00A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Назвіть один із чотирьох ключових елементів моделі IDEF0, який відповідає за виконавців та засоби праці?   </w:t>
      </w:r>
    </w:p>
    <w:p w14:paraId="735D1D5E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>Яка нотація є загальновизнаним стандартом графічної нотації для наскрізного (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end-to-end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) моделювання бізнес-процесів?   </w:t>
      </w:r>
    </w:p>
    <w:p w14:paraId="563C81E7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Як називаються елементи BPMN, що використовуються для розділення організацій чи учасників на діаграмі?   </w:t>
      </w:r>
    </w:p>
    <w:p w14:paraId="6A506457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Яка методологія моделювання (IDEF0 чи IDEF3) орієнтована на документування технологічних процесів та сценаріїв?   </w:t>
      </w:r>
    </w:p>
    <w:p w14:paraId="29264D40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>В рамках якої концепції архітектури інформаційних систем (ІС) основним інструментом моделювання є нотація EPC (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Event-driven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)?   </w:t>
      </w:r>
    </w:p>
    <w:p w14:paraId="3D6E5C74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Який підхід моделювання (Логічний, Функціональний, чи Об’єктно-орієнтований) фокусується на класах, атрибутах та динамічній поведінці об'єктів?   </w:t>
      </w:r>
    </w:p>
    <w:p w14:paraId="4DDD9D90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Який з інструментів моделювання забезпечує тісну інтеграцію з Microsoft Office/SharePoint та має велику бібліотеку професійних шаблонів?   </w:t>
      </w:r>
    </w:p>
    <w:p w14:paraId="49F28BD5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Який безкоштовний хмарний інструмент моделювання цінується за інтеграцію з 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55ED">
        <w:rPr>
          <w:rFonts w:ascii="Times New Roman" w:hAnsi="Times New Roman" w:cs="Times New Roman"/>
          <w:sz w:val="28"/>
          <w:szCs w:val="28"/>
        </w:rPr>
        <w:t>user-friendly</w:t>
      </w:r>
      <w:proofErr w:type="spellEnd"/>
      <w:r w:rsidRPr="001555ED">
        <w:rPr>
          <w:rFonts w:ascii="Times New Roman" w:hAnsi="Times New Roman" w:cs="Times New Roman"/>
          <w:sz w:val="28"/>
          <w:szCs w:val="28"/>
        </w:rPr>
        <w:t xml:space="preserve"> інтерфейс?   </w:t>
      </w:r>
    </w:p>
    <w:p w14:paraId="78EB4125" w14:textId="77777777" w:rsidR="001555ED" w:rsidRPr="001555ED" w:rsidRDefault="001555ED" w:rsidP="001555ED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5ED">
        <w:rPr>
          <w:rFonts w:ascii="Times New Roman" w:hAnsi="Times New Roman" w:cs="Times New Roman"/>
          <w:sz w:val="28"/>
          <w:szCs w:val="28"/>
        </w:rPr>
        <w:t xml:space="preserve">У скільки разів дорожче обходиться виявлення та усунення помилки на стадії експлуатації ІС, порівняно зі стадією аналізу бізнес-процесів?   </w:t>
      </w:r>
    </w:p>
    <w:p w14:paraId="53035853" w14:textId="1E2BBD49" w:rsidR="001555ED" w:rsidRPr="001555ED" w:rsidRDefault="001555ED" w:rsidP="001555ED">
      <w:pPr>
        <w:tabs>
          <w:tab w:val="num" w:pos="3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FDD8DB" w14:textId="77777777" w:rsidR="0003442C" w:rsidRPr="00A17F15" w:rsidRDefault="0003442C" w:rsidP="00A17F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3442C" w:rsidRPr="00A17F15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75E"/>
    <w:multiLevelType w:val="multilevel"/>
    <w:tmpl w:val="791E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50B3B"/>
    <w:multiLevelType w:val="multilevel"/>
    <w:tmpl w:val="0E52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87"/>
    <w:multiLevelType w:val="multilevel"/>
    <w:tmpl w:val="F4F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67C70"/>
    <w:multiLevelType w:val="multilevel"/>
    <w:tmpl w:val="566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7790B"/>
    <w:multiLevelType w:val="hybridMultilevel"/>
    <w:tmpl w:val="F5E2A0FA"/>
    <w:lvl w:ilvl="0" w:tplc="934A1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4F4E19"/>
    <w:multiLevelType w:val="multilevel"/>
    <w:tmpl w:val="AF00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245F0"/>
    <w:multiLevelType w:val="multilevel"/>
    <w:tmpl w:val="8D60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26D6D"/>
    <w:multiLevelType w:val="hybridMultilevel"/>
    <w:tmpl w:val="B0868FC8"/>
    <w:lvl w:ilvl="0" w:tplc="154EA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03146F"/>
    <w:multiLevelType w:val="multilevel"/>
    <w:tmpl w:val="381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278D2"/>
    <w:multiLevelType w:val="multilevel"/>
    <w:tmpl w:val="A0F4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7166A"/>
    <w:multiLevelType w:val="multilevel"/>
    <w:tmpl w:val="202E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49284">
    <w:abstractNumId w:val="10"/>
  </w:num>
  <w:num w:numId="2" w16cid:durableId="2013798169">
    <w:abstractNumId w:val="8"/>
  </w:num>
  <w:num w:numId="3" w16cid:durableId="525413804">
    <w:abstractNumId w:val="0"/>
  </w:num>
  <w:num w:numId="4" w16cid:durableId="111362184">
    <w:abstractNumId w:val="6"/>
  </w:num>
  <w:num w:numId="5" w16cid:durableId="1112899078">
    <w:abstractNumId w:val="5"/>
  </w:num>
  <w:num w:numId="6" w16cid:durableId="2008050279">
    <w:abstractNumId w:val="3"/>
  </w:num>
  <w:num w:numId="7" w16cid:durableId="1818910510">
    <w:abstractNumId w:val="2"/>
  </w:num>
  <w:num w:numId="8" w16cid:durableId="564874354">
    <w:abstractNumId w:val="1"/>
  </w:num>
  <w:num w:numId="9" w16cid:durableId="1453594219">
    <w:abstractNumId w:val="4"/>
  </w:num>
  <w:num w:numId="10" w16cid:durableId="889074327">
    <w:abstractNumId w:val="7"/>
  </w:num>
  <w:num w:numId="11" w16cid:durableId="1736124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3B"/>
    <w:rsid w:val="0003442C"/>
    <w:rsid w:val="00077D34"/>
    <w:rsid w:val="0009449F"/>
    <w:rsid w:val="001555ED"/>
    <w:rsid w:val="00186CD7"/>
    <w:rsid w:val="00205DA0"/>
    <w:rsid w:val="00247E9A"/>
    <w:rsid w:val="00292702"/>
    <w:rsid w:val="004464B7"/>
    <w:rsid w:val="00562D6E"/>
    <w:rsid w:val="006A6189"/>
    <w:rsid w:val="006A6873"/>
    <w:rsid w:val="007B6A4B"/>
    <w:rsid w:val="009412D3"/>
    <w:rsid w:val="009C64EF"/>
    <w:rsid w:val="00A17F15"/>
    <w:rsid w:val="00A52CF3"/>
    <w:rsid w:val="00D92E3B"/>
    <w:rsid w:val="00EA6E89"/>
    <w:rsid w:val="00EE1021"/>
    <w:rsid w:val="00EE475A"/>
    <w:rsid w:val="00F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8FB1"/>
  <w15:chartTrackingRefBased/>
  <w15:docId w15:val="{2ED3A7A0-4E61-4FEB-A76D-B1ED6E49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2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4</cp:revision>
  <dcterms:created xsi:type="dcterms:W3CDTF">2025-10-07T13:07:00Z</dcterms:created>
  <dcterms:modified xsi:type="dcterms:W3CDTF">2025-10-07T13:36:00Z</dcterms:modified>
</cp:coreProperties>
</file>