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8E31" w14:textId="46EB93DF" w:rsidR="00BD2A5E" w:rsidRPr="00B91D33" w:rsidRDefault="00BD2A5E" w:rsidP="00BD2A5E">
      <w:pPr>
        <w:pStyle w:val="Heading3"/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 w:themeColor="text1"/>
          <w:highlight w:val="white"/>
          <w:lang w:val="uk-UA"/>
        </w:rPr>
      </w:pPr>
      <w:r w:rsidRPr="00B91D33">
        <w:rPr>
          <w:rFonts w:ascii="Times New Roman" w:hAnsi="Times New Roman" w:cs="Times New Roman"/>
          <w:b/>
          <w:bCs/>
          <w:color w:val="000000" w:themeColor="text1"/>
          <w:highlight w:val="white"/>
          <w:lang w:val="uk-UA"/>
        </w:rPr>
        <w:t xml:space="preserve">Тема 14. </w:t>
      </w:r>
      <w:r w:rsidRPr="00B91D33">
        <w:rPr>
          <w:rFonts w:ascii="Times New Roman" w:hAnsi="Times New Roman" w:cs="Times New Roman"/>
          <w:b/>
          <w:bCs/>
          <w:color w:val="000000" w:themeColor="text1"/>
          <w:highlight w:val="white"/>
          <w:lang w:val="uk-UA"/>
        </w:rPr>
        <w:t>РЕІНЖИНІРИНГ БІЗНЕС-ПРОЦЕСІВ ПРОМИСЛОВОГО ПІДПРИЄМСТВА</w:t>
      </w:r>
      <w:r w:rsidRPr="00B91D33">
        <w:rPr>
          <w:rFonts w:ascii="Times New Roman" w:hAnsi="Times New Roman" w:cs="Times New Roman"/>
          <w:b/>
          <w:bCs/>
          <w:color w:val="000000" w:themeColor="text1"/>
          <w:highlight w:val="white"/>
          <w:lang w:val="uk-UA"/>
        </w:rPr>
        <w:t xml:space="preserve">. </w:t>
      </w:r>
    </w:p>
    <w:p w14:paraId="45302130" w14:textId="77777777" w:rsidR="00BD2A5E" w:rsidRPr="00B91D33" w:rsidRDefault="00BD2A5E" w:rsidP="00BD2A5E">
      <w:pPr>
        <w:pStyle w:val="Heading3"/>
        <w:numPr>
          <w:ilvl w:val="0"/>
          <w:numId w:val="30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 w:themeColor="text1"/>
          <w:highlight w:val="white"/>
          <w:lang w:val="uk-UA"/>
        </w:rPr>
      </w:pPr>
      <w:bookmarkStart w:id="0" w:name="_heading=h.oufr7zvva6sv" w:colFirst="0" w:colLast="0"/>
      <w:bookmarkEnd w:id="0"/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>Поняття BPR (</w:t>
      </w:r>
      <w:proofErr w:type="spellStart"/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>Business</w:t>
      </w:r>
      <w:proofErr w:type="spellEnd"/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 xml:space="preserve"> </w:t>
      </w:r>
      <w:proofErr w:type="spellStart"/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>Process</w:t>
      </w:r>
      <w:proofErr w:type="spellEnd"/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 xml:space="preserve"> </w:t>
      </w:r>
      <w:proofErr w:type="spellStart"/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>Reengineering</w:t>
      </w:r>
      <w:proofErr w:type="spellEnd"/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 xml:space="preserve">): суть, етапи, методика. </w:t>
      </w:r>
    </w:p>
    <w:p w14:paraId="65B53720" w14:textId="77777777" w:rsidR="00BD2A5E" w:rsidRPr="00B91D33" w:rsidRDefault="00BD2A5E" w:rsidP="00BD2A5E">
      <w:pPr>
        <w:pStyle w:val="Heading3"/>
        <w:numPr>
          <w:ilvl w:val="0"/>
          <w:numId w:val="30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 w:themeColor="text1"/>
          <w:highlight w:val="white"/>
          <w:lang w:val="uk-UA"/>
        </w:rPr>
      </w:pPr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 xml:space="preserve">Роль реінжинірингу в управлінні змінами. </w:t>
      </w:r>
    </w:p>
    <w:p w14:paraId="411336EC" w14:textId="77777777" w:rsidR="00BD2A5E" w:rsidRPr="00B91D33" w:rsidRDefault="00BD2A5E" w:rsidP="00BD2A5E">
      <w:pPr>
        <w:pStyle w:val="Heading3"/>
        <w:numPr>
          <w:ilvl w:val="0"/>
          <w:numId w:val="30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 w:themeColor="text1"/>
          <w:highlight w:val="white"/>
          <w:lang w:val="uk-UA"/>
        </w:rPr>
      </w:pPr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 xml:space="preserve">Міжнародний і вітчизняний досвід BPR на промислових підприємствах. </w:t>
      </w:r>
    </w:p>
    <w:p w14:paraId="4BC65A4A" w14:textId="77777777" w:rsidR="00BD2A5E" w:rsidRPr="00B91D33" w:rsidRDefault="00BD2A5E" w:rsidP="00BD2A5E">
      <w:pPr>
        <w:pStyle w:val="Heading3"/>
        <w:numPr>
          <w:ilvl w:val="0"/>
          <w:numId w:val="30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 w:themeColor="text1"/>
          <w:highlight w:val="white"/>
          <w:lang w:val="uk-UA"/>
        </w:rPr>
      </w:pPr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>Юридичні, фінансові та організаційні аспекти змін.</w:t>
      </w:r>
    </w:p>
    <w:p w14:paraId="7523EA8E" w14:textId="261D43FF" w:rsidR="00BD2A5E" w:rsidRPr="00B91D33" w:rsidRDefault="00BD2A5E" w:rsidP="00BD2A5E">
      <w:pPr>
        <w:pStyle w:val="Heading3"/>
        <w:numPr>
          <w:ilvl w:val="0"/>
          <w:numId w:val="30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highlight w:val="white"/>
          <w:lang w:val="uk-UA"/>
        </w:rPr>
      </w:pPr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>Ризики, бар’єри та чинники успішності реінжинірингу.</w:t>
      </w:r>
    </w:p>
    <w:p w14:paraId="149E10E9" w14:textId="77777777" w:rsidR="00BD2A5E" w:rsidRPr="00B91D33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226427FA" w14:textId="786238BD" w:rsidR="00BD2A5E" w:rsidRPr="00B91D33" w:rsidRDefault="00BD2A5E" w:rsidP="00BD2A5E">
      <w:pPr>
        <w:pStyle w:val="Heading3"/>
        <w:numPr>
          <w:ilvl w:val="0"/>
          <w:numId w:val="31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 w:themeColor="text1"/>
          <w:highlight w:val="white"/>
          <w:lang w:val="uk-UA"/>
        </w:rPr>
      </w:pPr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>Поняття BPR (</w:t>
      </w:r>
      <w:proofErr w:type="spellStart"/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>Business</w:t>
      </w:r>
      <w:proofErr w:type="spellEnd"/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 xml:space="preserve"> </w:t>
      </w:r>
      <w:proofErr w:type="spellStart"/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>Process</w:t>
      </w:r>
      <w:proofErr w:type="spellEnd"/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 xml:space="preserve"> </w:t>
      </w:r>
      <w:proofErr w:type="spellStart"/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>Reengineering</w:t>
      </w:r>
      <w:proofErr w:type="spellEnd"/>
      <w:r w:rsidRPr="00B91D33">
        <w:rPr>
          <w:rFonts w:ascii="Times New Roman" w:hAnsi="Times New Roman" w:cs="Times New Roman"/>
          <w:color w:val="000000" w:themeColor="text1"/>
          <w:highlight w:val="white"/>
          <w:lang w:val="uk-UA"/>
        </w:rPr>
        <w:t xml:space="preserve">): суть, етапи, методика. </w:t>
      </w:r>
    </w:p>
    <w:p w14:paraId="5E9CCE5B" w14:textId="77777777" w:rsidR="00BD2A5E" w:rsidRPr="00B91D33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E491E0F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BPR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Business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Reengineering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являє собою фундаментальне переосмислення та радикальне перепроектування бізнес-процесів, спрямоване на досягнення драматичних, стрибкоподібних поліпшень у критичних сучасних показниках діяльності підприємства, таких як вартість, якість, обслуговування та швидкість.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відміну від концепції постійного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інкрементального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вдосконалення (наприклад,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Kaizen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означає безперервне, поступове поліпшення)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4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реінжиніринг передбачає роботу з "чистого аркуша" (</w:t>
      </w:r>
      <w:proofErr w:type="spellStart"/>
      <w:r w:rsidRPr="00BD2A5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Clean</w:t>
      </w:r>
      <w:proofErr w:type="spellEnd"/>
      <w:r w:rsidRPr="00BD2A5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Slate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вимагаючи відмови від старих структур та операційних методів.</w:t>
      </w:r>
    </w:p>
    <w:p w14:paraId="4612F300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Ключові цілі BPR завжди керуються стратегічною бізнес-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візією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яка передбачає конкретні, вимірювані цілі, що мають значно перевершувати звичайні очікування. Серед таких цілей виділяють радикальне скорочення витрат, мінімізацію часу циклу процесів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Cycle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Time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покращення якості кінцевої продукції або послуг та, не менш важливо, підвищення якості робочого життя для персоналу.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Застосування BPR може охоплювати як революціонізацію роботи всієї компанії, так і значне покращення окремих існуючих, але критично неефективних процесів.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6</w:t>
      </w:r>
    </w:p>
    <w:p w14:paraId="600120C3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Незважаючи на радикальність BPR, аналіз успішних проектів (зокрема, кейси IBM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Credit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Ford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Kodak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демонструє, що вони часто були реалізовані в організаціях, які вже мали довготривалі програми безперервного вдосконалення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Continuous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Improvement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CI).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7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Цей факт підкреслює важливий методологічний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зв'язок: хоча BPR є радикальною архітектурною зміною, наявність культури CI забезпечує необхідну операційну дисципліну, стандартизацію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4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готовність персоналу до сприйняття змін. Таким чином, попередня підготовка та дисципліна, що формуються CI, є важливим культурним та методологічним підґрунтям для успішного впровадження радикального реінжинірингу, мінімізуючи ризик опору змінам.</w:t>
      </w:r>
    </w:p>
    <w:p w14:paraId="5118A6CB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Майкл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Гаммер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встановив сім основоположних принципів, які мають керувати радикальним перепроектуванням бізнес-процесів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39C38799" w14:textId="77777777" w:rsidR="00BD2A5E" w:rsidRPr="00BD2A5E" w:rsidRDefault="00BD2A5E" w:rsidP="00BD2A5E">
      <w:pPr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Організація навколо результатів, а не завдань: Цей принцип передбачає перехід від вузької функціональної спеціалізації до інтегрованої роботи, коли одна особа або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міжфункціональна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команда виконує весь процес, фокусуючись на кінцевому виході, що має цінність для клієнта.</w:t>
      </w:r>
    </w:p>
    <w:p w14:paraId="1D35C7DC" w14:textId="77777777" w:rsidR="00BD2A5E" w:rsidRPr="00BD2A5E" w:rsidRDefault="00BD2A5E" w:rsidP="00BD2A5E">
      <w:pPr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Виконання процесу тими, хто використовує його вихід: Це підвищує відповідальність виконавців, зменшує кількість передач інформації між відділами та мінімізує затримки, пов'язані з очікуванням.</w:t>
      </w:r>
    </w:p>
    <w:p w14:paraId="3340FD24" w14:textId="77777777" w:rsidR="00BD2A5E" w:rsidRPr="00BD2A5E" w:rsidRDefault="00BD2A5E" w:rsidP="00BD2A5E">
      <w:pPr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Вбудовування інформаційної обробки у реальну роботу: Інформаційні операції не повинні бути окремими рутинними завданнями. Вони мають бути невіддільною частиною процесу, який генерує цю інформацію, що допомагає запобігти дублюванню даних та часовим втратам.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</w:t>
      </w:r>
    </w:p>
    <w:p w14:paraId="5F3C2D16" w14:textId="77777777" w:rsidR="00BD2A5E" w:rsidRPr="00BD2A5E" w:rsidRDefault="00BD2A5E" w:rsidP="00BD2A5E">
      <w:pPr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Обробка географічно розподілених ресурсів як централізованих: Це особливо важливо для промислових підприємств із розгалуженою логістикою та виробництвом. Використання інформаційних технологій (зокрема, ERP-систем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9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дозволяє управляти ресурсами, обладнанням та запасами незалежно від їхнього фізичного місцезнаходження, усуваючи географічні бар'єри.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</w:t>
      </w:r>
    </w:p>
    <w:p w14:paraId="229A8B1F" w14:textId="77777777" w:rsidR="00BD2A5E" w:rsidRPr="00BD2A5E" w:rsidRDefault="00BD2A5E" w:rsidP="00BD2A5E">
      <w:pPr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Пов'язування паралельних дій замість інтеграції їх результатів: Замість того, щоб чекати завершення одного етапу, перш ніж розпочати наступний (що створює час простою), паралельні дії мають бути пов'язані, що дозволяє прискорити загальний цикл процесу.</w:t>
      </w:r>
    </w:p>
    <w:p w14:paraId="1DD7EDD8" w14:textId="77777777" w:rsidR="00BD2A5E" w:rsidRPr="00BD2A5E" w:rsidRDefault="00BD2A5E" w:rsidP="00BD2A5E">
      <w:pPr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Розміщення точки прийняття рішення там, де виконується робота, та вбудовування контролю у процес: Цей принцип передбачає децентралізацію повноважень. Вбудовуючи контроль та прийняття рішень безпосередньо у робочий процес, підприємство скорочує надмірні управлінські рівні, які лише ускладнюють спілкування та викривляють інформацію.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Це значно прискорює реакцію на відхилення.</w:t>
      </w:r>
    </w:p>
    <w:p w14:paraId="7FCC392D" w14:textId="77777777" w:rsidR="00BD2A5E" w:rsidRPr="00BD2A5E" w:rsidRDefault="00BD2A5E" w:rsidP="00BD2A5E">
      <w:pPr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Захоплення інформації один раз і на джерелі: Максимальне використання автоматизованих систем (MES, ERP) для одноразового введення даних, що виключає ручне дублювання, помилки та невідповідності.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</w:t>
      </w:r>
    </w:p>
    <w:p w14:paraId="05A7861D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промислових підприємствах реінжиніринг фокусується на ключових процесах, які безпосередньо генерують цінність для клієнта. Для їх ідентифікації використовується модель Ланцюжка Цінності Портера.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11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Пріоритет для BPR зазвичай надається:</w:t>
      </w:r>
    </w:p>
    <w:p w14:paraId="06D0A8DB" w14:textId="77777777" w:rsidR="00BD2A5E" w:rsidRPr="00BD2A5E" w:rsidRDefault="00BD2A5E" w:rsidP="00BD2A5E">
      <w:pPr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Первинним процесам: Виробництво, Вхідна/Вихідна логістика, Маркетинг і Збут. Реінжиніринг тут спрямований на скорочення виробничого циклу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Cycle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Time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та підвищення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клієнтоорієнтованості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DEA9461" w14:textId="77777777" w:rsidR="00BD2A5E" w:rsidRPr="00BD2A5E" w:rsidRDefault="00BD2A5E" w:rsidP="00BD2A5E">
      <w:pPr>
        <w:numPr>
          <w:ilvl w:val="0"/>
          <w:numId w:val="1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Допоміжним процесам: Закупівлі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Procure-to-Pay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P2P), Управління персоналом (HR), Фінанси. Хоча вони не створюють продукт безпосередньо, їхня ефективність критично впливає на собівартість та швидкість первинних процесів.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11</w:t>
      </w:r>
    </w:p>
    <w:p w14:paraId="7B4B1744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Ключовою проблемою традиційного промислового управління є функціональна роз'єднаність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силоси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). Більшість важливих промислових процесів (наприклад,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Order-to-Cash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Procure-to-Pay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за своєю природою є крос-функціональними.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12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Традиційна ієрархічна структура призводить до розривів, дублювання роботи, затримок та збільшення витрат через неефективну взаємодію. BPR, вимагаючи радикального переходу до орієнтації на кінцевий результат (принцип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Гаммера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є прямим інструментом для усунення цих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міжфункціональних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розривів і підвищення загальної конкурентоспроможності.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12</w:t>
      </w:r>
    </w:p>
    <w:p w14:paraId="0AC8773B" w14:textId="2E07119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Методологія </w:t>
      </w:r>
      <w:r w:rsidR="00B91D33"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етапи реінжинірингу</w:t>
      </w:r>
    </w:p>
    <w:p w14:paraId="62C56413" w14:textId="588E5E20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Успішна реалізація BPR, незважаючи на її радикальність, вимагає структурованого підходу. Методологія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Гаммера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Чампі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включає шість основних кроків</w:t>
      </w:r>
      <w:r w:rsidR="00B91D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99D290F" w14:textId="77777777" w:rsidR="00BD2A5E" w:rsidRPr="00BD2A5E" w:rsidRDefault="00BD2A5E" w:rsidP="00BD2A5E">
      <w:pPr>
        <w:numPr>
          <w:ilvl w:val="0"/>
          <w:numId w:val="1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Введення в бізнес-реінжиніринг: На цьому етапі визначається стратегічна бізнес-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візія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встановлюються конкретні, амбітні цілі проекту. Ці цілі мають бути "драматичними" і охоплювати такі аспекти, як вартість, час та якість.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</w:t>
      </w:r>
    </w:p>
    <w:p w14:paraId="2D3CFD77" w14:textId="77777777" w:rsidR="00BD2A5E" w:rsidRPr="00BD2A5E" w:rsidRDefault="00BD2A5E" w:rsidP="00BD2A5E">
      <w:pPr>
        <w:numPr>
          <w:ilvl w:val="0"/>
          <w:numId w:val="1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Ідентифікація бізнес-процесів: Систематичне визначення всіх ключових процесів, що відбуваються на підприємстві.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13</w:t>
      </w:r>
    </w:p>
    <w:p w14:paraId="17D48FFB" w14:textId="77777777" w:rsidR="00BD2A5E" w:rsidRPr="00BD2A5E" w:rsidRDefault="00BD2A5E" w:rsidP="00BD2A5E">
      <w:pPr>
        <w:numPr>
          <w:ilvl w:val="0"/>
          <w:numId w:val="1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Вибір процесів для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редизайну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High-Impact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Approach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): Оскільки BPR вимагає значних ресурсів, фокус повинен бути на найбільш важливих процесах або тих, що найбільше конфліктують із встановленою бізнес-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візією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Як правило, обираються найбільш дорогі,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найтриваліші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або найбільш проблемні процеси, які мають найбільший потенціал для радикального покращення (наприклад, процес обробки замовлення –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Order-to-Cash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</w:t>
      </w:r>
    </w:p>
    <w:p w14:paraId="50A44A2D" w14:textId="77777777" w:rsidR="00BD2A5E" w:rsidRPr="00BD2A5E" w:rsidRDefault="00BD2A5E" w:rsidP="00BD2A5E">
      <w:pPr>
        <w:numPr>
          <w:ilvl w:val="0"/>
          <w:numId w:val="1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Розуміння обраних бізнес-процесів ("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"): Це критичний діагностичний етап. Необхідно детально вивчити та виміряти існуючі процеси, щоб встановити базові показники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benchmarks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для подальших поліпшень. Метою є не лише опис поточного стану, а й розуміння його недоліків для запобігання повторенню старих помилок у новій моделі.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5</w:t>
      </w:r>
    </w:p>
    <w:p w14:paraId="49BE90D1" w14:textId="77777777" w:rsidR="00BD2A5E" w:rsidRPr="00BD2A5E" w:rsidRDefault="00BD2A5E" w:rsidP="00BD2A5E">
      <w:pPr>
        <w:numPr>
          <w:ilvl w:val="0"/>
          <w:numId w:val="1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Редизайн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обраних бізнес-процесів ("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"): Створення радикально нових, оптимізованих моделей процесів з використанням принципів BPR (паралелізація, інтеграція, децентралізація рішень).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13</w:t>
      </w:r>
    </w:p>
    <w:p w14:paraId="2EC66E0E" w14:textId="77777777" w:rsidR="00BD2A5E" w:rsidRPr="00BD2A5E" w:rsidRDefault="00BD2A5E" w:rsidP="00BD2A5E">
      <w:pPr>
        <w:numPr>
          <w:ilvl w:val="0"/>
          <w:numId w:val="1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Впровадження перепроектованих бізнес-процесів: Фактична реалізація нових процесів, включаючи інсталяцію IT-систем та перерозподіл персоналу.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13</w:t>
      </w:r>
    </w:p>
    <w:p w14:paraId="6FF1BBC5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детального розуміння процесу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 застосовується комплексний набір інструментів моделювання та аналізу.</w:t>
      </w:r>
    </w:p>
    <w:p w14:paraId="27BD7153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Моделювання процесів дозволяє візуалізувати складні робочі потоки. Використовуються такі нотації:</w:t>
      </w:r>
    </w:p>
    <w:p w14:paraId="29B14144" w14:textId="77777777" w:rsidR="00BD2A5E" w:rsidRPr="00BD2A5E" w:rsidRDefault="00BD2A5E" w:rsidP="00BD2A5E">
      <w:pPr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IDEF0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Functional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Modeling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): Методологія структурного аналізу, яка фокусується на функціях системи незалежно від її фізичної реалізації. Модель IDEF0 використовує поняття ICOM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Input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Control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Output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Mechanism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що допомагає чітко відокремити аспекти призначення системи від її фізичної реалізації.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14</w:t>
      </w:r>
    </w:p>
    <w:p w14:paraId="10218574" w14:textId="77777777" w:rsidR="00BD2A5E" w:rsidRPr="00BD2A5E" w:rsidRDefault="00BD2A5E" w:rsidP="00BD2A5E">
      <w:pPr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BPMN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Business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Model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Notation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): Стандартна графічна нотація, ідеальна для візуалізації складних,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міжфункціональних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робочих процесів. Вона чітко визначає переходи, зони відповідальності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Pools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Lanes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та етапи прийняття рішень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Gateways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15</w:t>
      </w:r>
    </w:p>
    <w:p w14:paraId="71096C02" w14:textId="77777777" w:rsidR="00BD2A5E" w:rsidRPr="00BD2A5E" w:rsidRDefault="00BD2A5E" w:rsidP="00BD2A5E">
      <w:pPr>
        <w:numPr>
          <w:ilvl w:val="0"/>
          <w:numId w:val="1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UML (Уніфікована Мова Моделювання): Діаграми діяльності та станів можуть використовуватися для моделювання поведінки об'єктів та послідовності дій у рамках певних варіантів використання.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18</w:t>
      </w:r>
    </w:p>
    <w:p w14:paraId="118183C3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реалізації моделювання використовуються такі інструменти, як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Bizagi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Modeler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(який забезпечує інтуїтивне візуальне відображення процесів та дозволяє імпорт з Visio), Microsoft Visio (з його розширеними бібліотеками шаблонів і сильною інтеграцією з Microsoft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ecosystem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та Draw.io.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15</w:t>
      </w:r>
    </w:p>
    <w:p w14:paraId="30A88D35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Аналітичні Інструменти:</w:t>
      </w:r>
    </w:p>
    <w:p w14:paraId="4D3DFB07" w14:textId="77777777" w:rsidR="00BD2A5E" w:rsidRPr="00BD2A5E" w:rsidRDefault="00BD2A5E" w:rsidP="00BD2A5E">
      <w:pPr>
        <w:numPr>
          <w:ilvl w:val="0"/>
          <w:numId w:val="1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Аналіз Розривів (GAP-аналіз): Ключовий інструмент для визначення різниці між поточним станом ("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") і бажаним станом ("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23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Його мета полягає у виявленні слабких місць та збоїв у процесах, наприклад, розрив у функціональності порівняно з конкурентами через відсутність інтеграції чи аналітичних інструментів.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26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Виявлення розриву дозволяє керівництву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точково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сфокусувати ресурси на ліквідації проблемних ділянок.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26</w:t>
      </w:r>
    </w:p>
    <w:p w14:paraId="5DD40E0A" w14:textId="77777777" w:rsidR="00BD2A5E" w:rsidRPr="00BD2A5E" w:rsidRDefault="00BD2A5E" w:rsidP="00BD2A5E">
      <w:pPr>
        <w:numPr>
          <w:ilvl w:val="0"/>
          <w:numId w:val="1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Аналіз Причин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Root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Cause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Analysis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RCA): Використовується для визначення першопричин проблем (а не лише їхніх симптомів), що є критичним для забезпечення стійких змін. Поширені методи включають Діаграму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Ісікави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Fishbone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Diagram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з використанням техніки "5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Whys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 та FMEA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Failure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Mode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Effects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Analysis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– системний підхід, що ідентифікує всі можливі режими збою та оцінює їхній потенційний вплив.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27</w:t>
      </w:r>
    </w:p>
    <w:p w14:paraId="2B2B6EF3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Висока вартість помилок, виявлених на пізніх стадіях, робить якісний аналіз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"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життєво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важливим. Вартість усунення помилки на стадії експлуатації може бути до 100 разів вищою, ніж на стадії аналізу бізнес-процесів.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29</w:t>
      </w:r>
    </w:p>
    <w:p w14:paraId="3C4C2789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Складність полягає в тому, що традиційне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 моделювання, яке базується на опитуванні співробітників та застарілих інструкціях, часто не відображає реальності, оскільки єдиної системи "Як є" може не існувати, а працівники масово порушують формальні правила.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30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Щоб подолати цю проблему, сучасний BPR все частіше використовує об'єктивні, керовані даними методи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Mining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(див. Розділ 6.3).</w:t>
      </w:r>
    </w:p>
    <w:p w14:paraId="12C1BF8C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етапі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редизайну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команда BPR застосовує принципи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Гаммера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Чампі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щоб створити радикально спрощені та інтегровані процеси. Мета полягає в усуненні ідентифікованих розривів (GAP) та першопричин проблем (RCA). Моделювання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 здійснюється з використанням тих самих нотацій (BPMN, IDEF0), але з новим, інноваційним підходом.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15</w:t>
      </w:r>
    </w:p>
    <w:p w14:paraId="2DDE1BE7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Ключовим елементом моделювання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" є симуляція процесів. Використання нотацій, як-от BPMN, дозволяє не лише задокументувати новий робочий потік, але й протестувати альтернативні сценарії, включаючи потенційні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збої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системи, зміни політики або реструктуризації. Це перетворює модель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 з простої документації на стратегічний інструмент управління ризиками та прийняття рішень.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17</w:t>
      </w:r>
    </w:p>
    <w:p w14:paraId="25EEF9FC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Навіть після радикального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редизайну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необхідний механізм для забезпечення стабілізації та постійного вдосконалення нових процесів. Цю функцію виконує цикл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Едвардса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Демінга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(PDCA: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Plan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Do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Check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Act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31</w:t>
      </w:r>
    </w:p>
    <w:p w14:paraId="5BF8EEDE" w14:textId="77777777" w:rsidR="00BD2A5E" w:rsidRPr="00BD2A5E" w:rsidRDefault="00BD2A5E" w:rsidP="00BD2A5E">
      <w:pPr>
        <w:numPr>
          <w:ilvl w:val="0"/>
          <w:numId w:val="1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Plan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(Плануй): Визначення цілей BPR та розробка моделі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".</w:t>
      </w:r>
    </w:p>
    <w:p w14:paraId="77F0AEEF" w14:textId="77777777" w:rsidR="00BD2A5E" w:rsidRPr="00BD2A5E" w:rsidRDefault="00BD2A5E" w:rsidP="00BD2A5E">
      <w:pPr>
        <w:numPr>
          <w:ilvl w:val="0"/>
          <w:numId w:val="1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Do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(Виконуй): Впровадження нових процесів та навчання персоналу.</w:t>
      </w:r>
    </w:p>
    <w:p w14:paraId="6774036E" w14:textId="77777777" w:rsidR="00BD2A5E" w:rsidRPr="00BD2A5E" w:rsidRDefault="00BD2A5E" w:rsidP="00BD2A5E">
      <w:pPr>
        <w:numPr>
          <w:ilvl w:val="0"/>
          <w:numId w:val="1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Check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(Контролюй): Вимірювання результатів нових процесів за допомогою KPI (наприклад,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Cycle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Time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DPMO) та порівняння їх із встановленими цілями.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33</w:t>
      </w:r>
    </w:p>
    <w:p w14:paraId="68B46F7F" w14:textId="77777777" w:rsidR="00BD2A5E" w:rsidRPr="00BD2A5E" w:rsidRDefault="00BD2A5E" w:rsidP="00BD2A5E">
      <w:pPr>
        <w:numPr>
          <w:ilvl w:val="0"/>
          <w:numId w:val="1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Act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(Коригуй): Вжиття коригувальних та попереджувальних дій (CAPA) для усунення виявлених відхилень.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31</w:t>
      </w:r>
    </w:p>
    <w:p w14:paraId="6D26417D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CAPA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Corrective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Preventive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Action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є формалізованим механізмом, який запускається при виявленні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невідповідностей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 час контролю або аудиту.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34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Коригувальні дії передбачають дві ключові складові: виявлення та усунення першопричини відхилення для відновлення контролю над процесом, а також ізоляцію та оцінку продукції, виробленої під час порушення (наприклад, у харчовій промисловості, згідно з НАССР).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35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Цей механізм є критичним для забезпечення довгострокової стійкості результатів BPR.</w:t>
      </w:r>
    </w:p>
    <w:p w14:paraId="3BAE2814" w14:textId="77777777" w:rsidR="00B91D33" w:rsidRDefault="00B91D33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FAB36E4" w14:textId="1CC95ECC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Роль </w:t>
      </w:r>
      <w:r w:rsidR="00B91D33"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реінжинірингу в управлінні змінами та стратегії</w:t>
      </w:r>
    </w:p>
    <w:p w14:paraId="5A28C64A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BPR є потужним інструментом, що забезпечує зв'язок між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високорівневою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стратегією підприємства та її повсякденною операційною діяльністю.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36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Впровадження BPR вимагає формування управлінських ієрархічних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зв'язків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між стратегією розвитку та моделями бізнес-процесів управління, виробництва та надання послуг. Радикальне перепроектування процесів дозволяє підприємству здійснити стратегічний стрибок, що є необхідним для досягнення цільових результатів, які неможливо досягти шляхом лише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інкрементальної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оптимізації.</w:t>
      </w:r>
    </w:p>
    <w:p w14:paraId="20D6F7EC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Сучасний бізнес функціонує в умовах високої мінливості. Концепція VUCA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Volatility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Uncertainty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Complexity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Ambiguity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описує світ, який вимагає від менеджерів швидкої адаптації.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37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Однак, останні кризи призвели до появи концепції BANI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Brittle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Anxious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Non-linear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Incomprehensible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що підкреслює крихкість систем.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39</w:t>
      </w:r>
    </w:p>
    <w:p w14:paraId="71F1D606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BPR дозволяє підприємству набути необхідної гнучкості та швидкості для роботи в цих умовах.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37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Радикальне скорочення часу циклу процесу, досягнуте через BPR, перетворюється на стратегічну перевагу. Принципи BANI вимагають:</w:t>
      </w:r>
    </w:p>
    <w:p w14:paraId="65AC9458" w14:textId="77777777" w:rsidR="00BD2A5E" w:rsidRPr="00BD2A5E" w:rsidRDefault="00BD2A5E" w:rsidP="00BD2A5E">
      <w:pPr>
        <w:numPr>
          <w:ilvl w:val="0"/>
          <w:numId w:val="1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Захисту від крихкості: BPR має включати розробку резервних планів та альтернативних поставок, створюючи стійкість.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39</w:t>
      </w:r>
    </w:p>
    <w:p w14:paraId="28C3F107" w14:textId="77777777" w:rsidR="00BD2A5E" w:rsidRPr="00BD2A5E" w:rsidRDefault="00BD2A5E" w:rsidP="00BD2A5E">
      <w:pPr>
        <w:numPr>
          <w:ilvl w:val="0"/>
          <w:numId w:val="1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Зменшення занепокоєння: Відкриті комунікації та позитивний клімат у команді, які є критично важливими під час BPR, допомагають знизити рівень стресу та опору змінам.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39</w:t>
      </w:r>
    </w:p>
    <w:p w14:paraId="00025318" w14:textId="77777777" w:rsidR="00BD2A5E" w:rsidRPr="00BD2A5E" w:rsidRDefault="00BD2A5E" w:rsidP="00BD2A5E">
      <w:pPr>
        <w:numPr>
          <w:ilvl w:val="0"/>
          <w:numId w:val="1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Аналізу нелінійних процесів та вивчення незбагненного: Використання розширених аналітичних інструментів (BI,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Mining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для кращого розуміння складних і мінливих даних.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39</w:t>
      </w:r>
    </w:p>
    <w:p w14:paraId="7E8237F1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Balanced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Scorecard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(BSC) — це стратегічний інструмент, який використовується для комунікації стратегії, вирівнювання щоденної роботи з цілями та вимірювання прогресу.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40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BSC структурований навколо чотирьох ключових перспектив, які створюють ланцюг причинно-наслідкових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зв'язків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42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64A9130E" w14:textId="77777777" w:rsidR="00BD2A5E" w:rsidRPr="00BD2A5E" w:rsidRDefault="00BD2A5E" w:rsidP="00BD2A5E">
      <w:pPr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Фінанси: (Чистий прибуток, Виробнича собівартість)</w:t>
      </w:r>
    </w:p>
    <w:p w14:paraId="454CFFB0" w14:textId="77777777" w:rsidR="00BD2A5E" w:rsidRPr="00BD2A5E" w:rsidRDefault="00BD2A5E" w:rsidP="00BD2A5E">
      <w:pPr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Клієнти: (Якість обслуговування, Кількість рекламацій)</w:t>
      </w:r>
    </w:p>
    <w:p w14:paraId="35F9E997" w14:textId="77777777" w:rsidR="00BD2A5E" w:rsidRPr="00BD2A5E" w:rsidRDefault="00BD2A5E" w:rsidP="00BD2A5E">
      <w:pPr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Внутрішні Процеси: (Операційна ефективність, Час циклу)</w:t>
      </w:r>
    </w:p>
    <w:p w14:paraId="4F8319D9" w14:textId="77777777" w:rsidR="00BD2A5E" w:rsidRPr="00BD2A5E" w:rsidRDefault="00BD2A5E" w:rsidP="00BD2A5E">
      <w:pPr>
        <w:numPr>
          <w:ilvl w:val="0"/>
          <w:numId w:val="1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Навчання та Розвиток Персоналу: (Компетентність, Залученість)</w:t>
      </w:r>
    </w:p>
    <w:p w14:paraId="73838B6C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Роль BSC у BPR: BPR є стратегічною інвестицією, що в першу чергу націлена на перспективу Внутрішніх Процесів.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43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Якщо BPR успішно скорочує час циклу та зменшує кількість дефектів (покращення внутрішніх процесів), то це, згідно з причинно-наслідковим зв'язком BSC, повинно призвести до підвищення якості обслуговування (перспектива Клієнтів) та, як кінцевий результат, до збільшення прибутковості (перспектива Фінансів).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42</w:t>
      </w:r>
    </w:p>
    <w:p w14:paraId="1888962A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Стратегічні цілі, визначені на рівні компанії (15-25 KPI),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каскадуються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рівень відділів (10-15 KPI) та індивідуального співробітника (3-5 KPI).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43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Це забезпечує організаційне вирівнювання, гарантуючи, що щоденні дії персоналу спрямовані на підтримку радикально перепроектованих процесів.</w:t>
      </w:r>
    </w:p>
    <w:p w14:paraId="46630E1B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Хоча BPR забезпечує радикальну архітектурну зміну, він не є інструментом для контролю внутрішньої якості та стабілізації процесу. Тут застосовуються методології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Lean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Six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Sigma.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44</w:t>
      </w:r>
    </w:p>
    <w:p w14:paraId="61210BFB" w14:textId="77777777" w:rsidR="00BD2A5E" w:rsidRPr="00BD2A5E" w:rsidRDefault="00BD2A5E" w:rsidP="00BD2A5E">
      <w:pPr>
        <w:numPr>
          <w:ilvl w:val="0"/>
          <w:numId w:val="1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Lean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Кайдзен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): Філософія, спрямована на постійне і акцентоване скорочення всіх видів втрат (</w:t>
      </w:r>
      <w:proofErr w:type="spellStart"/>
      <w:r w:rsidRPr="00BD2A5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Muda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раціональну організацію робочих місць (5S) та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стандартизацію.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4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Ключовим інструментом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Lean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Value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Stream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Mapping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(VSM), що використовується для детального картування потоку матеріалів та інформації, а також для вимірювання часу циклу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Cycle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Time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та часу переналагодження.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45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VSM ідеально підходить для фази "Розуміння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 у BPR.</w:t>
      </w:r>
    </w:p>
    <w:p w14:paraId="4BD584C8" w14:textId="77777777" w:rsidR="00BD2A5E" w:rsidRPr="00BD2A5E" w:rsidRDefault="00BD2A5E" w:rsidP="00BD2A5E">
      <w:pPr>
        <w:numPr>
          <w:ilvl w:val="0"/>
          <w:numId w:val="1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Six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Sigma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Методологія, орієнтована на дані, для усунення дефектів та зниження варіативності. Вона використовує цикл DMAIC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Define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Measure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Analyze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Improve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Control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для контролю та стабілізації процесу.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44</w:t>
      </w:r>
    </w:p>
    <w:p w14:paraId="5953DC60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Синергія між BPR та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Lean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Six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Sigma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критичною. BPR руйнує застарілу функціональну структуру і створює нову,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міжфункціональну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архітектуру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".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Lean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Six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Sigma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потім вбудовує якість, дисципліну та мінімізує втрати у новому, перепроектованому процесі. Це гарантує, що результати радикальних змін не деградують і є стійкими в часі.</w:t>
      </w:r>
    </w:p>
    <w:p w14:paraId="7F5138B8" w14:textId="77777777" w:rsidR="00C73A4C" w:rsidRDefault="00C73A4C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13A220D" w14:textId="33272529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 </w:t>
      </w:r>
      <w:r w:rsidR="00C73A4C"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Фінансові аспекти змін та контроль процесів</w:t>
      </w:r>
    </w:p>
    <w:p w14:paraId="599BCF4A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Реінжиніринг процесів має глибокі фінансові наслідки. Для контролю та оцінки ефективності нових процесів необхідна технологія бюджетування, яка є засобом контролю за виконанням планів та методом регулювання фінансової діяльності.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47</w:t>
      </w:r>
    </w:p>
    <w:p w14:paraId="496C28A1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BPR вимагає переходу до обліку, орієнтованого на процеси, що реалізується через Центри Фінансової Відповідальності (ЦФВ).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48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ЦФВ формуються відповідно до організаційної та фінансової структури, забезпечуючи контроль за витратами та доходами на рівні, де ці рішення фактично приймаються.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49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Принципи бюджетування включають повноту (відображення всіх фінансових операцій) та декомпозицію (бюджет нижчого рівня деталізує бюджет вищого).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50</w:t>
      </w:r>
    </w:p>
    <w:p w14:paraId="555F8972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Ключовим фінансовим інструментом для підтримки BPR є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Activity-Based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Costing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(ABC) – Управління за Діяльністю.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51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Традиційний функціональний облік витрат не дає точного уявлення про вартість окремих дій. ABC дозволяє точно розподіляти накладні витрати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Overhead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Cost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на конкретні дії (наприклад,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інспекція, налаштування машин, обробка замовлення) у процесі, використовуючи </w:t>
      </w:r>
      <w:r w:rsidRPr="00BD2A5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драйвери витрат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Cost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Drivers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53</w:t>
      </w:r>
    </w:p>
    <w:p w14:paraId="4D28B5E7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Точність ABC-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костингу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критичною для BPR, оскільки вона забезпечує фінансову обґрунтованість для радикального усунення невартісних дій, які поглинають ресурси в моделі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". Наприклад, ABC може показати, що налаштування машин, які раніше вважалися загальними витратами, коштують 10 доларів за налаштування, що створює чіткий фінансовий стимул для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редизайну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процесу, щоб мінімізувати ці налаштування.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54</w:t>
      </w:r>
    </w:p>
    <w:p w14:paraId="336A2A81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Оцінка успіху BPR базується на метриках, що відповідають критеріям SMART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Specific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Measurable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Achievable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Relevant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Time-bound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33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Ключові показники ефективності (KPI) вимірюються відповідно до перспектив BSC.</w:t>
      </w:r>
    </w:p>
    <w:p w14:paraId="0AED6D56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Метрики якості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Six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Sigma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):</w:t>
      </w:r>
    </w:p>
    <w:p w14:paraId="518820E2" w14:textId="77777777" w:rsidR="00BD2A5E" w:rsidRPr="00BD2A5E" w:rsidRDefault="00BD2A5E" w:rsidP="00BD2A5E">
      <w:pPr>
        <w:numPr>
          <w:ilvl w:val="0"/>
          <w:numId w:val="1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DPMO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Defects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Per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Million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Opportunities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): Кількісно оцінює дефекти на мільйон можливостей, що дозволяє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бенчмаркувати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спроможність процесу. Радикальне покращення у BPR часто націлене на досягнення рівня 6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Sigma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відповідає лише 3.4 DPMO.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56</w:t>
      </w:r>
    </w:p>
    <w:p w14:paraId="6E62511F" w14:textId="77777777" w:rsidR="00BD2A5E" w:rsidRPr="00BD2A5E" w:rsidRDefault="00BD2A5E" w:rsidP="00BD2A5E">
      <w:pPr>
        <w:numPr>
          <w:ilvl w:val="0"/>
          <w:numId w:val="1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Defect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Density.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59</w:t>
      </w:r>
    </w:p>
    <w:p w14:paraId="4CCEF5FE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Метрики часу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Lean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/Швидкість):</w:t>
      </w:r>
    </w:p>
    <w:p w14:paraId="3ABFE21F" w14:textId="77777777" w:rsidR="00BD2A5E" w:rsidRPr="00BD2A5E" w:rsidRDefault="00BD2A5E" w:rsidP="00BD2A5E">
      <w:pPr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Cycle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Time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(Час циклу): Час від початку роботи над процесом до його завершення. Радикальне скорочення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Cycle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Time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ключовою ознакою успішного BPR.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60</w:t>
      </w:r>
    </w:p>
    <w:p w14:paraId="6E5298B9" w14:textId="77777777" w:rsidR="00BD2A5E" w:rsidRPr="00BD2A5E" w:rsidRDefault="00BD2A5E" w:rsidP="00BD2A5E">
      <w:pPr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Average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Transit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Time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(Середній час транзиту) для логістики.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61</w:t>
      </w:r>
    </w:p>
    <w:p w14:paraId="71B9ECC3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досягненням цих показників здійснюється через Аналіз відхилень "План-Факт" у бюджетуванні. Використовується факторний аналіз для декомпозиції впливу різних відхилень на грошові потоки, а також імітаційне моделювання для оцінки ризиків та відхилень в умовах невизначеності.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62</w:t>
      </w:r>
    </w:p>
    <w:p w14:paraId="5D59D80A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Технологічна інфраструктура виступає як необхідний каталізатор BPR. Без інтегрованих систем неможливо реалізувати крос-функціональні процеси та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принципи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Гаммера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Чампі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(централізація ресурсів, одноразове захоплення інформації).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</w:t>
      </w:r>
    </w:p>
    <w:p w14:paraId="5AC1D7D7" w14:textId="77777777" w:rsidR="00BD2A5E" w:rsidRPr="00BD2A5E" w:rsidRDefault="00BD2A5E" w:rsidP="00BD2A5E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ERP-системи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Enterprise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Resource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Planning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): Є основою для автоматизації рутинних бізнес-процесів (розрахунки, звітність, управління запасами, виробництвом). ERP забезпечує єдину базу даних, підвищує прозорість, усуває дублювання та прискорює аналітику в режимі реального часу, що є фінансовою перевагою.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63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Популярні приклади: SAP S/4HANA,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Oracle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ERP Cloud.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63</w:t>
      </w:r>
    </w:p>
    <w:p w14:paraId="598235A3" w14:textId="77777777" w:rsidR="00BD2A5E" w:rsidRPr="00BD2A5E" w:rsidRDefault="00BD2A5E" w:rsidP="00BD2A5E">
      <w:pPr>
        <w:numPr>
          <w:ilvl w:val="0"/>
          <w:numId w:val="20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Data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Warehouse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Data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Lake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Сховища даних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Data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Warehouse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та Озера даних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Data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Lake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є фундаментом для прийняття рішень.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67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Вони дозволяють зберігати та обробляти великі обсяги структурованих та неструктурованих даних, створюючи міцну основу для впровадження технологій штучного інтелекту та прогнозного аналізу, необхідних для підтримки нових, гнучких процесів.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67</w:t>
      </w:r>
    </w:p>
    <w:p w14:paraId="6F010342" w14:textId="77777777" w:rsidR="00C73A4C" w:rsidRDefault="00C73A4C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3508295" w14:textId="336F5A98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Розділ 5. </w:t>
      </w:r>
      <w:r w:rsidR="00C53C30"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Організаційні та юридичні аспекти BPR</w:t>
      </w:r>
    </w:p>
    <w:p w14:paraId="2ADF83ED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BPR є глибоко організаційним проектом, який змінює ролі, повноваження та навіть корпоративну культуру. Успіх реінжинірингу значною мірою залежить від управління людськими ресурсами (HR), що має виступати в ролі Стратегічного Партнера (відповідно до моделі Ульріха).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69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HR-підрозділ повинен перебудовувати свою стратегію відповідно до цілей BPR, оптимізувати власні процеси та активно формувати корпоративну культуру, що підтримує зміни.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70</w:t>
      </w:r>
    </w:p>
    <w:p w14:paraId="5BD4D504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 опором: Опір персоналу та культурна інерція є одними з найбільш значущих бар'єрів BPR.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71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умовах BANI-світу, де зростає занепокоєння, відкриті комунікації, залучення та формування позитивного клімату в команді є ключовими для зменшення стресу та підвищення рівня лояльності.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39</w:t>
      </w:r>
    </w:p>
    <w:p w14:paraId="0EFCE3F5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Вимірювання ефективності персоналу в нових процесах:</w:t>
      </w:r>
    </w:p>
    <w:p w14:paraId="16C1D7E4" w14:textId="77777777" w:rsidR="00BD2A5E" w:rsidRPr="00BD2A5E" w:rsidRDefault="00BD2A5E" w:rsidP="00BD2A5E">
      <w:pPr>
        <w:numPr>
          <w:ilvl w:val="0"/>
          <w:numId w:val="2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Залученість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Employee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Engagement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): Вимірюється за допомогою індексу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eNPS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Залучені співробітники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емоційно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віддані цілям організації і виступають як "власники" своєї роботи, що критично важливо для успіху редизайну.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72</w:t>
      </w:r>
    </w:p>
    <w:p w14:paraId="25840DE9" w14:textId="77777777" w:rsidR="00BD2A5E" w:rsidRPr="00BD2A5E" w:rsidRDefault="00BD2A5E" w:rsidP="00BD2A5E">
      <w:pPr>
        <w:numPr>
          <w:ilvl w:val="0"/>
          <w:numId w:val="2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Ефективність HR-процесів: BPR створює нові ролі. Швидкість заповнення цих ролей вимірюється показником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Time-to-Hire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(час від публікації вакансії до прийняття пропозиції).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74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Надмірно довгий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Time-to-Hire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може гальмувати впровадження BPR.</w:t>
      </w:r>
    </w:p>
    <w:p w14:paraId="56167371" w14:textId="77777777" w:rsidR="00BD2A5E" w:rsidRPr="00BD2A5E" w:rsidRDefault="00BD2A5E" w:rsidP="00BD2A5E">
      <w:pPr>
        <w:numPr>
          <w:ilvl w:val="0"/>
          <w:numId w:val="2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Навчання та Компетентність: Реінжиніринг вимагає розвитку нових навичок. Необхідно вести облік навчання, навичок та кваліфікації (вимога ISO 9001:2015).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76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Використання сучасних рішень, таких як VR/AR симулятори (як у кейсі Полтавського ГЗК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Ferrexpo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дозволяє ефективно відпрацьовувати правильну послідовність дій для нових процесів.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78</w:t>
      </w:r>
    </w:p>
    <w:p w14:paraId="5ACA31E2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Після радикального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редизайну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процес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 має бути закріплений юридично та організаційно.</w:t>
      </w:r>
    </w:p>
    <w:p w14:paraId="19E893DB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Регламентація Процесів: Кожен перепроектований бізнес-процес повинен мати чіткий регламент, що містить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79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0A7CE97E" w14:textId="77777777" w:rsidR="00BD2A5E" w:rsidRPr="00BD2A5E" w:rsidRDefault="00BD2A5E" w:rsidP="00BD2A5E">
      <w:pPr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Входи та Виходи процесу.</w:t>
      </w:r>
    </w:p>
    <w:p w14:paraId="75162B56" w14:textId="77777777" w:rsidR="00BD2A5E" w:rsidRPr="00BD2A5E" w:rsidRDefault="00BD2A5E" w:rsidP="00BD2A5E">
      <w:pPr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Власника бізнес-процесу.</w:t>
      </w:r>
    </w:p>
    <w:p w14:paraId="6E8974A8" w14:textId="77777777" w:rsidR="00BD2A5E" w:rsidRPr="00BD2A5E" w:rsidRDefault="00BD2A5E" w:rsidP="00BD2A5E">
      <w:pPr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Учасників та Ресурси (механізми).</w:t>
      </w:r>
    </w:p>
    <w:p w14:paraId="2A4D38F5" w14:textId="77777777" w:rsidR="00BD2A5E" w:rsidRPr="00BD2A5E" w:rsidRDefault="00BD2A5E" w:rsidP="00BD2A5E">
      <w:pPr>
        <w:numPr>
          <w:ilvl w:val="0"/>
          <w:numId w:val="2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Вимірювання та Контрольні Точки (KPI).</w:t>
      </w:r>
    </w:p>
    <w:p w14:paraId="6F8EE671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Роль Власника Процесу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Owner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): Це ключова роль в процесно-орієнтованій структурі, створеній BPR. Власник відповідає за результативність та безперебійну роботу крос-функціонального процесу, забезпечує його вдосконалення та управляє змінами. Його повноваження мають бути значними, щоб він міг узгоджувати ключові моменти з функціональними керівниками та забезпечувати досягнення кінцевого результату.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80</w:t>
      </w:r>
    </w:p>
    <w:p w14:paraId="582B7C47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Стандартизація та ISO 9001:2015: Міжнародний стандарт ISO 9001:2015 вимагає, щоб організація встановила, впровадила, підтримувала та постійно вдосконалювала систему управління якістю (СУЯ), що включає процеси та їхню взаємодію.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81</w:t>
      </w:r>
    </w:p>
    <w:p w14:paraId="174B9A1E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BPR створює радикально нові процеси, а ISO 9001:2015 забезпечує необхідну юридичну та регламентну стабільність для їх закріплення. Стандарт вимагає підтримки та збереження наступної документованої інформації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82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4A644112" w14:textId="77777777" w:rsidR="00BD2A5E" w:rsidRPr="00BD2A5E" w:rsidRDefault="00BD2A5E" w:rsidP="00BD2A5E">
      <w:pPr>
        <w:numPr>
          <w:ilvl w:val="0"/>
          <w:numId w:val="2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Сфера застосування СУЯ, політика та цілі якості.</w:t>
      </w:r>
    </w:p>
    <w:p w14:paraId="03213705" w14:textId="77777777" w:rsidR="00BD2A5E" w:rsidRPr="00BD2A5E" w:rsidRDefault="00BD2A5E" w:rsidP="00BD2A5E">
      <w:pPr>
        <w:numPr>
          <w:ilvl w:val="0"/>
          <w:numId w:val="2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Документована інформація для підтримки роботи процесів (карти процесів, робочі інструкції).</w:t>
      </w:r>
    </w:p>
    <w:p w14:paraId="2C486860" w14:textId="77777777" w:rsidR="00BD2A5E" w:rsidRPr="00BD2A5E" w:rsidRDefault="00BD2A5E" w:rsidP="00BD2A5E">
      <w:pPr>
        <w:numPr>
          <w:ilvl w:val="0"/>
          <w:numId w:val="23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Записи, що підтверджують відповідність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Records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), включаючи записи про компетентність персоналу (навчання), результати внутрішніх аудитів та результати коригувальних дій (CAPA).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76</w:t>
      </w:r>
    </w:p>
    <w:p w14:paraId="70D8EF22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умовах BPR критично важливим є управління версіями документів.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84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Це гарантує, що всі співробітники працюють з останньою, затвердженою версією регламентів, що є обов'язковою умовою для забезпечення стабільності та якості перепроектованого процесу.</w:t>
      </w:r>
    </w:p>
    <w:p w14:paraId="72347993" w14:textId="77777777" w:rsidR="00C53C30" w:rsidRDefault="00C53C30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D5AEE67" w14:textId="7519345C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6. Практика BPR: </w:t>
      </w:r>
      <w:r w:rsidR="00C53C30"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міжнародний та вітчизняний досвід на промислових підприємствах</w:t>
      </w:r>
    </w:p>
    <w:p w14:paraId="1587ED16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Успіх BPR у промисловості нерозривно пов'язаний з інтеграцією цифрових платформ:</w:t>
      </w:r>
    </w:p>
    <w:p w14:paraId="1A9F16F9" w14:textId="77777777" w:rsidR="00BD2A5E" w:rsidRPr="00BD2A5E" w:rsidRDefault="00BD2A5E" w:rsidP="00BD2A5E">
      <w:pPr>
        <w:numPr>
          <w:ilvl w:val="0"/>
          <w:numId w:val="2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ERP-системи: Виступають як єдина інформаційна система, що інтегрує логістичні, фінансові та виробничі процеси. Впровадження ERP-систем (наприклад, SAP, 1С:ERP) дозволяє автоматизувати планування поставок, управління запасами, маршрутизацію та розподіл вантажів.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86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Це знижує операційні витрати, скорочує терміни та підвищує якість обслуговування.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86</w:t>
      </w:r>
    </w:p>
    <w:p w14:paraId="644107DA" w14:textId="77777777" w:rsidR="00BD2A5E" w:rsidRPr="00BD2A5E" w:rsidRDefault="00BD2A5E" w:rsidP="00BD2A5E">
      <w:pPr>
        <w:numPr>
          <w:ilvl w:val="0"/>
          <w:numId w:val="2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Системи Оперативного Управління (MES/SCADA): MES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Manufacturing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Execution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System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і SCADA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Supervisory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Control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Data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Acquisition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є критичними для управління виробничими процесами в реальному часі. SCADA збирає дані від датчиків і ПЛК (PLC)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87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MES використовує ці дані для планування, розподілу завдань та контролю якості на всіх етапах виробництва. Інтеграція MES з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ERP дозволяє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оперативно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реагувати на відхилення від стандартів, що є необхідною умовою для роботи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реінжинірингових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виробничих процесів.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88</w:t>
      </w:r>
    </w:p>
    <w:p w14:paraId="2F5831E4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Промисловий BPR часто фокусується на трансформації наскрізних процесів, які охоплюють кілька функціональних відділів:</w:t>
      </w:r>
    </w:p>
    <w:p w14:paraId="657EBD49" w14:textId="77777777" w:rsidR="00BD2A5E" w:rsidRPr="00BD2A5E" w:rsidRDefault="00BD2A5E" w:rsidP="00BD2A5E">
      <w:pPr>
        <w:numPr>
          <w:ilvl w:val="0"/>
          <w:numId w:val="2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Order-to-Cash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(O2C - Від замовлення до готівки): Цей процес охоплює прийняття замовлення, його виконання (виробництво/складування), відвантаження, виставлення рахунку та управління дебіторською заборгованістю.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89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BPR O2C націлений на максимальне скорочення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Cycle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Time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O2C через автоматизацію та інтеграцію ERP/CRM.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91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Ефективний O2C безпосередньо призводить до підвищення задоволеності клієнтів та збільшення прибутковості.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89</w:t>
      </w:r>
    </w:p>
    <w:p w14:paraId="4A3081F8" w14:textId="77777777" w:rsidR="00BD2A5E" w:rsidRPr="00BD2A5E" w:rsidRDefault="00BD2A5E" w:rsidP="00BD2A5E">
      <w:pPr>
        <w:numPr>
          <w:ilvl w:val="0"/>
          <w:numId w:val="2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Procure-to-Pay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(P2P - Від закупівлі до оплати): BPR у P2P оптимізує весь ланцюг, від стратегічного пошуку постачальників до управління контрактами та автоматизації обробки рахунків-фактур.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92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Впровадження спеціалізованих платформ, таких як SAP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Ariba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дозволяє уніфікувати стратегію ланцюга поставок, зменшити рутинні ручні зусилля та підвищити видимість витрат.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92</w:t>
      </w:r>
    </w:p>
    <w:p w14:paraId="3850B4CA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Сучасний BPR вимагає об'єктивних даних, щоб подолати проблему суб'єктивного опису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Is".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30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Тут ключову роль відіграє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Mining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B3473F1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Mining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(Процесна аналітика): Цей інструмент використовує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Event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Logs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(журнали транзакцій) з ERP, MES та CRM систем, які містять структуровану інформацію про кожну подію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Case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ID,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Activity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Timestamp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93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Mining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дозволяє об'єктивно </w:t>
      </w:r>
      <w:r w:rsidRPr="00BD2A5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відкрити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Discover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реальний, фактичний процес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", виявляючи не лише офіційні кроки, але й "тіньові процеси", аномалії та несподівані розриви.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94</w:t>
      </w:r>
    </w:p>
    <w:p w14:paraId="76508DC2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Mining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ідеальним інструментом для фази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Check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 (Контроль) циклу PDCA, оскільки він дозволяє швидко перевірити, чи фактичне виконання процесу відповідає спроектованій моделі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Be".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95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Це особливо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цінно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аналізу складних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мультиоб'єктних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процесів, таких як P2P та O2C, забезпечуючи наскрізну видимість.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95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Крім того,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Mining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ідентифікує можливості для автоматизації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рутинної роботи, після чого можуть бути впроваджені RPA-боти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Robotic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Automation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для прискорення реалізації BPR.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95</w:t>
      </w:r>
    </w:p>
    <w:p w14:paraId="0B5B47F0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Використання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Data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Lakehouse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(поєднання сховища даних та озера даних) створює архітектурну основу для розширеної аналітики та машинного навчання (ML), які дозволяють організації використовувати прогнозний аналіз для прийняття більш швидких та обґрунтованих управлінських рішень у нових, гнучких процесах.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67</w:t>
      </w:r>
    </w:p>
    <w:p w14:paraId="32149049" w14:textId="77777777" w:rsidR="00C53C30" w:rsidRDefault="00C53C30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7E36A6D" w14:textId="4C4A99AA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 Ризики, </w:t>
      </w:r>
      <w:r w:rsidR="00C53C30"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бар’єри та чинники успішності реінжинірингу</w:t>
      </w:r>
    </w:p>
    <w:p w14:paraId="33DE65C1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Реінжиніринг, через свою радикальність, стикається зі значними бар'єрами, які часто є причиною невдач:</w:t>
      </w:r>
    </w:p>
    <w:p w14:paraId="75F25994" w14:textId="77777777" w:rsidR="00BD2A5E" w:rsidRPr="00BD2A5E" w:rsidRDefault="00BD2A5E" w:rsidP="00BD2A5E">
      <w:pPr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Опір персоналу: Найпоширеніший бар'єр. Співробітники можуть побоюватися втрати роботи через автоматизацію або боятися змін у звичних ролях.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71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Впровадження BPR без належного управління змінами призводить до зростання занепокоєння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Anxiety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моделі BANI).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39</w:t>
      </w:r>
    </w:p>
    <w:p w14:paraId="6D637301" w14:textId="77777777" w:rsidR="00BD2A5E" w:rsidRPr="00BD2A5E" w:rsidRDefault="00BD2A5E" w:rsidP="00BD2A5E">
      <w:pPr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Організаційна Інерція: Небажання вищого та середнього менеджменту відмовлятися від функціональної ієрархії та контролю. Оскільки BPR часто вимагає скорочення управлінських рівнів (принцип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Гаммера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10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існуюча управлінська структура може активно чи пасивно протистояти змінам.</w:t>
      </w:r>
    </w:p>
    <w:p w14:paraId="1B3FF177" w14:textId="77777777" w:rsidR="00BD2A5E" w:rsidRPr="00BD2A5E" w:rsidRDefault="00BD2A5E" w:rsidP="00BD2A5E">
      <w:pPr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Недостатня підтримка керівництва: Відсутність чіткої та постійної прихильності топ-менеджменту. Власник процесу, критично важливий для успіху BPR, повинен мати необхідні повноваження та постійну підтримку верхнього рівня, щоб вирішувати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міжфункціональні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конфлікти.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80</w:t>
      </w:r>
    </w:p>
    <w:p w14:paraId="7F1F1EB2" w14:textId="77777777" w:rsidR="00BD2A5E" w:rsidRPr="00BD2A5E" w:rsidRDefault="00BD2A5E" w:rsidP="00BD2A5E">
      <w:pPr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Невідповідність IT-інфраструктури: Розрізнені або застарілі IT-системи, які не можуть забезпечити необхідну інтеграцію та швидкість, стають блокуючим фактором для реалізації крос-функціональних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 процесів.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26</w:t>
      </w:r>
    </w:p>
    <w:p w14:paraId="044FDC05" w14:textId="77777777" w:rsidR="00BD2A5E" w:rsidRPr="00BD2A5E" w:rsidRDefault="00BD2A5E" w:rsidP="00BD2A5E">
      <w:pPr>
        <w:numPr>
          <w:ilvl w:val="0"/>
          <w:numId w:val="2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Фінансові ризики: Ризик перевищення бюджету проекту, особливо при впровадженні складних ERP/MES систем. Існує також ризик неефективного інвестування в персонал, коли навчання не дає необхідної компетентності або, що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гірше, навчений висококваліфікований персонал залишає компанію (ризик "кваліфікаційної плинності").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97</w:t>
      </w:r>
    </w:p>
    <w:p w14:paraId="06B86836" w14:textId="77777777" w:rsidR="00BD2A5E" w:rsidRPr="00BD2A5E" w:rsidRDefault="00BD2A5E" w:rsidP="00BD2A5E">
      <w:pPr>
        <w:numPr>
          <w:ilvl w:val="0"/>
          <w:numId w:val="2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Операційні ризики: Можливість порушення безперебійної роботи підприємства під час фази переходу від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 до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".</w:t>
      </w:r>
    </w:p>
    <w:p w14:paraId="6B82A287" w14:textId="77777777" w:rsidR="00BD2A5E" w:rsidRPr="00BD2A5E" w:rsidRDefault="00BD2A5E" w:rsidP="00BD2A5E">
      <w:pPr>
        <w:numPr>
          <w:ilvl w:val="0"/>
          <w:numId w:val="2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Ризик недосягнення драматичних результатів: Якщо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редизайн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виявляється лише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інкрементальним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високі витрати та ризики BPR не окупаються, і компанія зазнає "вигорання змін", що підриває довіру до подальших трансформацій.</w:t>
      </w:r>
    </w:p>
    <w:p w14:paraId="1983F832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Успіх BPR залежить від поєднання стратегічного лідерства, методологічної строгості та культурної готовності:</w:t>
      </w:r>
    </w:p>
    <w:p w14:paraId="76D564D6" w14:textId="77777777" w:rsidR="00BD2A5E" w:rsidRPr="00BD2A5E" w:rsidRDefault="00BD2A5E" w:rsidP="00BD2A5E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Чітка Бізнес-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Візія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Фокус на Клієнта: Проект має бути орієнтований на споживача, який є кінцевим джерелом цінності. BPR має підвищувати лояльність клієнтів, пропонуючи рішення, а не просто продукти.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98</w:t>
      </w:r>
    </w:p>
    <w:p w14:paraId="738A5B4D" w14:textId="77777777" w:rsidR="00BD2A5E" w:rsidRPr="00BD2A5E" w:rsidRDefault="00BD2A5E" w:rsidP="00BD2A5E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Компетентна Міждисциплінарна Команда: Формування команди, що включає експертів з різних функціональних областей (виробництво, фінанси, логістика, IT) та використовує структуровані методи аналізу (RCA, FMEA).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28</w:t>
      </w:r>
    </w:p>
    <w:p w14:paraId="1DDD9907" w14:textId="77777777" w:rsidR="00BD2A5E" w:rsidRPr="00BD2A5E" w:rsidRDefault="00BD2A5E" w:rsidP="00BD2A5E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Використання IT як Стратегічного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Енейблера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Технології (ERP,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Mining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повинні використовуватися для інтеграції, паралелізації процесів та децентралізації рішень, реалізуючи принципи Гаммера.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</w:t>
      </w:r>
    </w:p>
    <w:p w14:paraId="5944655A" w14:textId="77777777" w:rsidR="00BD2A5E" w:rsidRPr="00BD2A5E" w:rsidRDefault="00BD2A5E" w:rsidP="00BD2A5E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Надійні Методи Вимірювання та Контролю: Використання BSC для стратегічного вирівнювання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41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ABC-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костингу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точного фінансового обліку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51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Mining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об'єктивного моніторингу виконання.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95</w:t>
      </w:r>
    </w:p>
    <w:p w14:paraId="2FF1164C" w14:textId="77777777" w:rsidR="00BD2A5E" w:rsidRPr="00BD2A5E" w:rsidRDefault="00BD2A5E" w:rsidP="00BD2A5E">
      <w:pPr>
        <w:numPr>
          <w:ilvl w:val="0"/>
          <w:numId w:val="28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Планування Управління Ризиками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Risk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Handling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): Важливо заздалегідь передбачити та спланувати реакцію на потенційні ризики, що є особливо важливим в умовах високих ставок BPR.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7</w:t>
      </w:r>
    </w:p>
    <w:p w14:paraId="4EF12AF7" w14:textId="23493C62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Зведення ключових чинників успіху та бар'єрів BPR представлено в таблиці</w:t>
      </w:r>
      <w:r w:rsidR="00C53C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5F88827" w14:textId="77777777" w:rsidR="00C53C30" w:rsidRDefault="00C53C30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5179DBC" w14:textId="77777777" w:rsidR="00C53C30" w:rsidRDefault="00C53C30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29DF464" w14:textId="77777777" w:rsidR="00C53C30" w:rsidRDefault="00C53C30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50A18E7" w14:textId="11AB7F79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Таблиця: Зведення Бар'єрів, Ризиків та Чинників Успіху BPR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6"/>
        <w:gridCol w:w="4024"/>
        <w:gridCol w:w="4113"/>
      </w:tblGrid>
      <w:tr w:rsidR="00BD2A5E" w:rsidRPr="00B91D33" w14:paraId="7DA0F30D" w14:textId="77777777" w:rsidTr="00C53C30">
        <w:tc>
          <w:tcPr>
            <w:tcW w:w="0" w:type="auto"/>
            <w:hideMark/>
          </w:tcPr>
          <w:p w14:paraId="3F6A2139" w14:textId="77777777" w:rsidR="00BD2A5E" w:rsidRPr="00BD2A5E" w:rsidRDefault="00BD2A5E" w:rsidP="00C53C30">
            <w:pPr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Категорія</w:t>
            </w:r>
          </w:p>
        </w:tc>
        <w:tc>
          <w:tcPr>
            <w:tcW w:w="0" w:type="auto"/>
            <w:hideMark/>
          </w:tcPr>
          <w:p w14:paraId="6589503C" w14:textId="77777777" w:rsidR="00BD2A5E" w:rsidRPr="00BD2A5E" w:rsidRDefault="00BD2A5E" w:rsidP="00C53C30">
            <w:pPr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Чинники Успіху</w:t>
            </w:r>
          </w:p>
        </w:tc>
        <w:tc>
          <w:tcPr>
            <w:tcW w:w="0" w:type="auto"/>
            <w:hideMark/>
          </w:tcPr>
          <w:p w14:paraId="5FD80767" w14:textId="77777777" w:rsidR="00BD2A5E" w:rsidRPr="00BD2A5E" w:rsidRDefault="00BD2A5E" w:rsidP="00C53C30">
            <w:pPr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Бар'єри (Причини Неефективності)</w:t>
            </w:r>
          </w:p>
        </w:tc>
      </w:tr>
      <w:tr w:rsidR="00BD2A5E" w:rsidRPr="00B91D33" w14:paraId="51C85521" w14:textId="77777777" w:rsidTr="00C53C30">
        <w:tc>
          <w:tcPr>
            <w:tcW w:w="0" w:type="auto"/>
            <w:hideMark/>
          </w:tcPr>
          <w:p w14:paraId="2299247F" w14:textId="77777777" w:rsidR="00BD2A5E" w:rsidRPr="00BD2A5E" w:rsidRDefault="00BD2A5E" w:rsidP="00C53C30">
            <w:pPr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Стратегія / Лідерство</w:t>
            </w:r>
          </w:p>
        </w:tc>
        <w:tc>
          <w:tcPr>
            <w:tcW w:w="0" w:type="auto"/>
            <w:hideMark/>
          </w:tcPr>
          <w:p w14:paraId="6819EFD4" w14:textId="77777777" w:rsidR="00BD2A5E" w:rsidRPr="00BD2A5E" w:rsidRDefault="00BD2A5E" w:rsidP="00C53C30">
            <w:pPr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Чітка бізнес-</w:t>
            </w:r>
            <w:proofErr w:type="spellStart"/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візія</w:t>
            </w:r>
            <w:proofErr w:type="spellEnd"/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підтримка топ-керівництва, фокус на драматичному поліпшенні.</w:t>
            </w: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14:paraId="46129419" w14:textId="77777777" w:rsidR="00BD2A5E" w:rsidRPr="00BD2A5E" w:rsidRDefault="00BD2A5E" w:rsidP="00C53C30">
            <w:pPr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Відсутність чіткого "Власника процесу" з належними повноваженнями та орієнтацією на результат.</w:t>
            </w: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>80</w:t>
            </w:r>
          </w:p>
        </w:tc>
      </w:tr>
      <w:tr w:rsidR="00BD2A5E" w:rsidRPr="00B91D33" w14:paraId="0473A100" w14:textId="77777777" w:rsidTr="00C53C30">
        <w:tc>
          <w:tcPr>
            <w:tcW w:w="0" w:type="auto"/>
            <w:hideMark/>
          </w:tcPr>
          <w:p w14:paraId="0D76A8DC" w14:textId="77777777" w:rsidR="00BD2A5E" w:rsidRPr="00BD2A5E" w:rsidRDefault="00BD2A5E" w:rsidP="00C53C30">
            <w:pPr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Організація / Персонал</w:t>
            </w:r>
          </w:p>
        </w:tc>
        <w:tc>
          <w:tcPr>
            <w:tcW w:w="0" w:type="auto"/>
            <w:hideMark/>
          </w:tcPr>
          <w:p w14:paraId="1C38B98B" w14:textId="77777777" w:rsidR="00BD2A5E" w:rsidRPr="00BD2A5E" w:rsidRDefault="00BD2A5E" w:rsidP="00C53C30">
            <w:pPr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Міждисциплінарна команда, залучення персоналу (</w:t>
            </w:r>
            <w:proofErr w:type="spellStart"/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eNPS</w:t>
            </w:r>
            <w:proofErr w:type="spellEnd"/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), інвестиції в навчання та компетентність.</w:t>
            </w: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>78</w:t>
            </w:r>
          </w:p>
        </w:tc>
        <w:tc>
          <w:tcPr>
            <w:tcW w:w="0" w:type="auto"/>
            <w:hideMark/>
          </w:tcPr>
          <w:p w14:paraId="4732D71F" w14:textId="77777777" w:rsidR="00BD2A5E" w:rsidRPr="00BD2A5E" w:rsidRDefault="00BD2A5E" w:rsidP="00C53C30">
            <w:pPr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Опір персоналу, культурна та організаційна інерція, надмірна ієрархія.</w:t>
            </w: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>10</w:t>
            </w:r>
          </w:p>
        </w:tc>
      </w:tr>
      <w:tr w:rsidR="00BD2A5E" w:rsidRPr="00B91D33" w14:paraId="67C2F9DF" w14:textId="77777777" w:rsidTr="00C53C30">
        <w:tc>
          <w:tcPr>
            <w:tcW w:w="0" w:type="auto"/>
            <w:hideMark/>
          </w:tcPr>
          <w:p w14:paraId="62F41D38" w14:textId="77777777" w:rsidR="00BD2A5E" w:rsidRPr="00BD2A5E" w:rsidRDefault="00BD2A5E" w:rsidP="00C53C30">
            <w:pPr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0" w:type="auto"/>
            <w:hideMark/>
          </w:tcPr>
          <w:p w14:paraId="4A11CB3B" w14:textId="77777777" w:rsidR="00BD2A5E" w:rsidRPr="00BD2A5E" w:rsidRDefault="00BD2A5E" w:rsidP="00C53C30">
            <w:pPr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Інтеграція ERP, MES, CRM та </w:t>
            </w:r>
            <w:proofErr w:type="spellStart"/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Data</w:t>
            </w:r>
            <w:proofErr w:type="spellEnd"/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Lakes</w:t>
            </w:r>
            <w:proofErr w:type="spellEnd"/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як стратегічних енейблерів.</w:t>
            </w: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>64</w:t>
            </w:r>
          </w:p>
        </w:tc>
        <w:tc>
          <w:tcPr>
            <w:tcW w:w="0" w:type="auto"/>
            <w:hideMark/>
          </w:tcPr>
          <w:p w14:paraId="27AE60C4" w14:textId="77777777" w:rsidR="00BD2A5E" w:rsidRPr="00BD2A5E" w:rsidRDefault="00BD2A5E" w:rsidP="00C53C30">
            <w:pPr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Несумісність IT-систем, погана якість даних, які не дозволяють реалізувати крос-функціональність.</w:t>
            </w: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>26</w:t>
            </w:r>
          </w:p>
        </w:tc>
      </w:tr>
      <w:tr w:rsidR="00BD2A5E" w:rsidRPr="00B91D33" w14:paraId="3F31342D" w14:textId="77777777" w:rsidTr="00C53C30">
        <w:tc>
          <w:tcPr>
            <w:tcW w:w="0" w:type="auto"/>
            <w:hideMark/>
          </w:tcPr>
          <w:p w14:paraId="3DF8C278" w14:textId="77777777" w:rsidR="00BD2A5E" w:rsidRPr="00BD2A5E" w:rsidRDefault="00BD2A5E" w:rsidP="00C53C30">
            <w:pPr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Контроль / Фінанси</w:t>
            </w:r>
          </w:p>
        </w:tc>
        <w:tc>
          <w:tcPr>
            <w:tcW w:w="0" w:type="auto"/>
            <w:hideMark/>
          </w:tcPr>
          <w:p w14:paraId="0B494300" w14:textId="77777777" w:rsidR="00BD2A5E" w:rsidRPr="00BD2A5E" w:rsidRDefault="00BD2A5E" w:rsidP="00C53C30">
            <w:pPr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Використання BSC та ABC-</w:t>
            </w:r>
            <w:proofErr w:type="spellStart"/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костингу</w:t>
            </w:r>
            <w:proofErr w:type="spellEnd"/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для точного вимірювання витрат та результатів.</w:t>
            </w: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>51</w:t>
            </w:r>
          </w:p>
        </w:tc>
        <w:tc>
          <w:tcPr>
            <w:tcW w:w="0" w:type="auto"/>
            <w:hideMark/>
          </w:tcPr>
          <w:p w14:paraId="149BFC78" w14:textId="77777777" w:rsidR="00BD2A5E" w:rsidRPr="00BD2A5E" w:rsidRDefault="00BD2A5E" w:rsidP="00C53C30">
            <w:pPr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Фокус на функціональному, а не процесному, бюджетуванні та обліку витрат.</w:t>
            </w:r>
            <w:r w:rsidRPr="00BD2A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uk-UA"/>
              </w:rPr>
              <w:t>48</w:t>
            </w:r>
          </w:p>
        </w:tc>
      </w:tr>
    </w:tbl>
    <w:p w14:paraId="4498202C" w14:textId="77777777" w:rsidR="00C53C30" w:rsidRDefault="00C53C30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7382A12" w14:textId="7B45ECBE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Реінжиніринг бізнес-процесів промислового підприємства — це не просто оптимізація, а стратегічна необхідність в умовах VUCA/BANI-середовища, що вимагає радикального стрибка у швидкості, якості та гнучкості. Аналіз свідчить про глибоку взаємозалежність між методологією BPR та іншими інструментами управління:</w:t>
      </w:r>
    </w:p>
    <w:p w14:paraId="60B2A04C" w14:textId="77777777" w:rsidR="00BD2A5E" w:rsidRPr="00BD2A5E" w:rsidRDefault="00BD2A5E" w:rsidP="00BD2A5E">
      <w:pPr>
        <w:numPr>
          <w:ilvl w:val="0"/>
          <w:numId w:val="2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Синтез Радикальності та Дисципліни: Хоча BPR є радикальною архітектурною зміною, її успішне впровадження вимагає наявності культурного підґрунтя, сформованого постійним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інкрементальним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вдосконаленням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Kaizen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/CI).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4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Більше того, для закріплення результатів BPR необхідне вбудовування механізмів управління якістю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Lean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Six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Sigma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цикл PDCA, CAPA) у нові процеси, щоб забезпечити їхню стабільність та запобігти регресу.</w:t>
      </w:r>
    </w:p>
    <w:p w14:paraId="3FBC6072" w14:textId="77777777" w:rsidR="00BD2A5E" w:rsidRPr="00BD2A5E" w:rsidRDefault="00BD2A5E" w:rsidP="00BD2A5E">
      <w:pPr>
        <w:numPr>
          <w:ilvl w:val="0"/>
          <w:numId w:val="2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Об'єктивність через Дані: У сучасній промисловості неможливо провести ефективний BPR, покладаючись лише на суб'єктивні описи "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". Використання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Mining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витягує об'єктивні дані з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транзакційних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систем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Event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Logs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95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стало критично важливим для точної діагностики вузьких місць та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виявлення "тіньових" процесів. Це забезпечує надійну основу для радикального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редизайну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8CCD147" w14:textId="77777777" w:rsidR="00BD2A5E" w:rsidRPr="00BD2A5E" w:rsidRDefault="00BD2A5E" w:rsidP="00BD2A5E">
      <w:pPr>
        <w:numPr>
          <w:ilvl w:val="0"/>
          <w:numId w:val="2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Фінансове Обґрунтування Трансформації: BPR вимагає значних інвестицій. Їхня окупність має бути виміряна і підтверджена.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Activity-Based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Costing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(ABC) забезпечує необхідну фінансову точність, дозволяючи визначити реальну вартість кожного кроку в процесі.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51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Це дозволяє перейти від традиційного функціонального контролю до процесно-орієнтованого бюджетування (ЦФВ), фінансово підтверджуючи усунення невартісних дій.</w:t>
      </w:r>
    </w:p>
    <w:p w14:paraId="24855ECC" w14:textId="77777777" w:rsidR="00BD2A5E" w:rsidRPr="00BD2A5E" w:rsidRDefault="00BD2A5E" w:rsidP="00BD2A5E">
      <w:pPr>
        <w:numPr>
          <w:ilvl w:val="0"/>
          <w:numId w:val="2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Регламентація та Управління Змінами: Успіх BPR залежить від чіткої організаційної структури, де ключову роль відіграє Власник Процесу.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80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Документування нових процесів відповідно до міжнародних стандартів (ISO 9001:2015) 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82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управління версіями забезпечує юридичний та регламентний "скелет" для підтримки радикально нових операційних моделей.</w:t>
      </w:r>
    </w:p>
    <w:p w14:paraId="2B926EF5" w14:textId="77777777" w:rsidR="00BD2A5E" w:rsidRPr="00BD2A5E" w:rsidRDefault="00BD2A5E" w:rsidP="00BD2A5E">
      <w:pPr>
        <w:numPr>
          <w:ilvl w:val="0"/>
          <w:numId w:val="29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Стратегічне Вирівнювання: BPR – це інвестиція у внутрішні процеси, яка має бути вирівняна із загальною стратегією підприємства через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Balanced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Scorecard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BSC забезпечує причинно-наслідковий зв'язок, вимірюючи, як покращення внутрішньої ефективності (за допомогою KPI, таких як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Cycle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Time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DPMO) призводить до підвищення задоволеності клієнтів і, зрештою, до зростання фінансових показників.</w:t>
      </w:r>
      <w:r w:rsidRPr="00BD2A5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43</w:t>
      </w:r>
    </w:p>
    <w:p w14:paraId="2BB78559" w14:textId="77777777" w:rsidR="00BD2A5E" w:rsidRPr="00BD2A5E" w:rsidRDefault="00BD2A5E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Таким чином, реінжиніринг вимагає інтегрованого підходу, де радикальна зміна підтримується цифровими технологіями (ERP,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Mining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методологіями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якості (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Lean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Six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Sigma</w:t>
      </w:r>
      <w:proofErr w:type="spellEnd"/>
      <w:r w:rsidRPr="00BD2A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та строгою системою контролю (BSC, ISO), що є єдиним шляхом для досягнення драматичних поліпшень у конкурентному середовищі.</w:t>
      </w:r>
    </w:p>
    <w:p w14:paraId="56C0E11E" w14:textId="77777777" w:rsidR="006A6873" w:rsidRPr="00B91D33" w:rsidRDefault="006A6873" w:rsidP="00BD2A5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6A6873" w:rsidRPr="00B91D33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72DA"/>
    <w:multiLevelType w:val="multilevel"/>
    <w:tmpl w:val="B950E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47497"/>
    <w:multiLevelType w:val="multilevel"/>
    <w:tmpl w:val="0748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02E77"/>
    <w:multiLevelType w:val="multilevel"/>
    <w:tmpl w:val="B510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B11C7"/>
    <w:multiLevelType w:val="multilevel"/>
    <w:tmpl w:val="79CA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410E3"/>
    <w:multiLevelType w:val="multilevel"/>
    <w:tmpl w:val="1CDA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62427"/>
    <w:multiLevelType w:val="multilevel"/>
    <w:tmpl w:val="347C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B4D43"/>
    <w:multiLevelType w:val="multilevel"/>
    <w:tmpl w:val="7980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8F2EA1"/>
    <w:multiLevelType w:val="multilevel"/>
    <w:tmpl w:val="32DE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04FA9"/>
    <w:multiLevelType w:val="multilevel"/>
    <w:tmpl w:val="986C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B4A45"/>
    <w:multiLevelType w:val="multilevel"/>
    <w:tmpl w:val="0F8A8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E53E2"/>
    <w:multiLevelType w:val="multilevel"/>
    <w:tmpl w:val="B650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9C44F4"/>
    <w:multiLevelType w:val="multilevel"/>
    <w:tmpl w:val="20B8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B3919"/>
    <w:multiLevelType w:val="multilevel"/>
    <w:tmpl w:val="6A44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05262"/>
    <w:multiLevelType w:val="multilevel"/>
    <w:tmpl w:val="72D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26280"/>
    <w:multiLevelType w:val="multilevel"/>
    <w:tmpl w:val="07D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E9768D"/>
    <w:multiLevelType w:val="multilevel"/>
    <w:tmpl w:val="A5A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91397C"/>
    <w:multiLevelType w:val="multilevel"/>
    <w:tmpl w:val="F37EE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E13066"/>
    <w:multiLevelType w:val="multilevel"/>
    <w:tmpl w:val="D618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9708FF"/>
    <w:multiLevelType w:val="multilevel"/>
    <w:tmpl w:val="A556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B3DEB"/>
    <w:multiLevelType w:val="multilevel"/>
    <w:tmpl w:val="52B8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F24205"/>
    <w:multiLevelType w:val="multilevel"/>
    <w:tmpl w:val="E370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C40E9"/>
    <w:multiLevelType w:val="hybridMultilevel"/>
    <w:tmpl w:val="0B62E914"/>
    <w:lvl w:ilvl="0" w:tplc="EFD42E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34042B"/>
    <w:multiLevelType w:val="multilevel"/>
    <w:tmpl w:val="4350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E32CF2"/>
    <w:multiLevelType w:val="hybridMultilevel"/>
    <w:tmpl w:val="7958C802"/>
    <w:lvl w:ilvl="0" w:tplc="999698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6D3B69"/>
    <w:multiLevelType w:val="multilevel"/>
    <w:tmpl w:val="C840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E943CE"/>
    <w:multiLevelType w:val="multilevel"/>
    <w:tmpl w:val="09EE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213D62"/>
    <w:multiLevelType w:val="multilevel"/>
    <w:tmpl w:val="47F86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2827B7"/>
    <w:multiLevelType w:val="multilevel"/>
    <w:tmpl w:val="A264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2520D3"/>
    <w:multiLevelType w:val="multilevel"/>
    <w:tmpl w:val="D960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15D6F"/>
    <w:multiLevelType w:val="multilevel"/>
    <w:tmpl w:val="65F2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6F75BD"/>
    <w:multiLevelType w:val="multilevel"/>
    <w:tmpl w:val="4E30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693670">
    <w:abstractNumId w:val="0"/>
  </w:num>
  <w:num w:numId="2" w16cid:durableId="1309817716">
    <w:abstractNumId w:val="20"/>
  </w:num>
  <w:num w:numId="3" w16cid:durableId="1272981617">
    <w:abstractNumId w:val="1"/>
  </w:num>
  <w:num w:numId="4" w16cid:durableId="1636595848">
    <w:abstractNumId w:val="6"/>
  </w:num>
  <w:num w:numId="5" w16cid:durableId="707529248">
    <w:abstractNumId w:val="15"/>
  </w:num>
  <w:num w:numId="6" w16cid:durableId="1291325558">
    <w:abstractNumId w:val="7"/>
  </w:num>
  <w:num w:numId="7" w16cid:durableId="2054117188">
    <w:abstractNumId w:val="10"/>
  </w:num>
  <w:num w:numId="8" w16cid:durableId="1450590294">
    <w:abstractNumId w:val="8"/>
  </w:num>
  <w:num w:numId="9" w16cid:durableId="1741126186">
    <w:abstractNumId w:val="9"/>
  </w:num>
  <w:num w:numId="10" w16cid:durableId="636840349">
    <w:abstractNumId w:val="22"/>
  </w:num>
  <w:num w:numId="11" w16cid:durableId="359669770">
    <w:abstractNumId w:val="26"/>
  </w:num>
  <w:num w:numId="12" w16cid:durableId="1967735230">
    <w:abstractNumId w:val="19"/>
  </w:num>
  <w:num w:numId="13" w16cid:durableId="2006014444">
    <w:abstractNumId w:val="16"/>
  </w:num>
  <w:num w:numId="14" w16cid:durableId="946692278">
    <w:abstractNumId w:val="25"/>
  </w:num>
  <w:num w:numId="15" w16cid:durableId="1195463313">
    <w:abstractNumId w:val="29"/>
  </w:num>
  <w:num w:numId="16" w16cid:durableId="1961035856">
    <w:abstractNumId w:val="12"/>
  </w:num>
  <w:num w:numId="17" w16cid:durableId="1491410586">
    <w:abstractNumId w:val="5"/>
  </w:num>
  <w:num w:numId="18" w16cid:durableId="1449085326">
    <w:abstractNumId w:val="4"/>
  </w:num>
  <w:num w:numId="19" w16cid:durableId="1611618752">
    <w:abstractNumId w:val="2"/>
  </w:num>
  <w:num w:numId="20" w16cid:durableId="170879334">
    <w:abstractNumId w:val="27"/>
  </w:num>
  <w:num w:numId="21" w16cid:durableId="1847089139">
    <w:abstractNumId w:val="11"/>
  </w:num>
  <w:num w:numId="22" w16cid:durableId="1784378535">
    <w:abstractNumId w:val="18"/>
  </w:num>
  <w:num w:numId="23" w16cid:durableId="1622954714">
    <w:abstractNumId w:val="28"/>
  </w:num>
  <w:num w:numId="24" w16cid:durableId="1223567714">
    <w:abstractNumId w:val="13"/>
  </w:num>
  <w:num w:numId="25" w16cid:durableId="807822553">
    <w:abstractNumId w:val="17"/>
  </w:num>
  <w:num w:numId="26" w16cid:durableId="1900093454">
    <w:abstractNumId w:val="3"/>
  </w:num>
  <w:num w:numId="27" w16cid:durableId="1045716482">
    <w:abstractNumId w:val="24"/>
  </w:num>
  <w:num w:numId="28" w16cid:durableId="1582061576">
    <w:abstractNumId w:val="14"/>
  </w:num>
  <w:num w:numId="29" w16cid:durableId="656539933">
    <w:abstractNumId w:val="30"/>
  </w:num>
  <w:num w:numId="30" w16cid:durableId="1574923340">
    <w:abstractNumId w:val="21"/>
  </w:num>
  <w:num w:numId="31" w16cid:durableId="6729563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85"/>
    <w:rsid w:val="0009449F"/>
    <w:rsid w:val="00186CD7"/>
    <w:rsid w:val="00247E9A"/>
    <w:rsid w:val="00292702"/>
    <w:rsid w:val="002B3FA4"/>
    <w:rsid w:val="00503F1D"/>
    <w:rsid w:val="00562D6E"/>
    <w:rsid w:val="006A6873"/>
    <w:rsid w:val="007B6A4B"/>
    <w:rsid w:val="00886685"/>
    <w:rsid w:val="00A0669C"/>
    <w:rsid w:val="00AF0A75"/>
    <w:rsid w:val="00B91D33"/>
    <w:rsid w:val="00BD2A5E"/>
    <w:rsid w:val="00C53C30"/>
    <w:rsid w:val="00C73A4C"/>
    <w:rsid w:val="00DF3212"/>
    <w:rsid w:val="00EE1021"/>
    <w:rsid w:val="00F5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98B0"/>
  <w15:chartTrackingRefBased/>
  <w15:docId w15:val="{21924AC1-A2C4-4326-9E17-404C1D10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6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6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6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6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6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6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6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6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F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4785</Words>
  <Characters>27275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6</cp:revision>
  <dcterms:created xsi:type="dcterms:W3CDTF">2025-10-07T12:31:00Z</dcterms:created>
  <dcterms:modified xsi:type="dcterms:W3CDTF">2025-10-11T15:03:00Z</dcterms:modified>
</cp:coreProperties>
</file>