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A9" w:rsidRPr="00BA5AA9" w:rsidRDefault="00BA5AA9" w:rsidP="00BA5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Феномен ТНК та Міжнародне Виробництво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Аналіз еволюції та структури глобальних ланцюгів вартості.</w:t>
      </w:r>
    </w:p>
    <w:p w:rsidR="00BA5AA9" w:rsidRPr="00BA5AA9" w:rsidRDefault="00BA5AA9" w:rsidP="00BA5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Стратегічне Консультування Економічної Діяльності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Особливості розробки глобальних та локальних стратегій для транснаціональних корпорацій.</w:t>
      </w:r>
    </w:p>
    <w:p w:rsidR="00BA5AA9" w:rsidRPr="00BA5AA9" w:rsidRDefault="00BA5AA9" w:rsidP="00BA5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Консультування ТНК у Сфері Управління Ризиками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Оцінка та мінімізація політичних, валютних та операційних ризиків у багатонаціональному середовищі.</w:t>
      </w:r>
    </w:p>
    <w:p w:rsidR="00BA5AA9" w:rsidRPr="00BA5AA9" w:rsidRDefault="00BA5AA9" w:rsidP="00BA5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Транскордонні Проекти Злиття та Поглинання (M&amp;A)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Роль консультанта на етапах </w:t>
      </w:r>
      <w:proofErr w:type="spellStart"/>
      <w:r w:rsidRPr="00BA5AA9">
        <w:rPr>
          <w:rFonts w:eastAsia="Times New Roman"/>
          <w:sz w:val="24"/>
          <w:szCs w:val="24"/>
          <w:lang w:eastAsia="uk-UA"/>
        </w:rPr>
        <w:t>Due</w:t>
      </w:r>
      <w:proofErr w:type="spellEnd"/>
      <w:r w:rsidRPr="00BA5AA9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BA5AA9">
        <w:rPr>
          <w:rFonts w:eastAsia="Times New Roman"/>
          <w:sz w:val="24"/>
          <w:szCs w:val="24"/>
          <w:lang w:eastAsia="uk-UA"/>
        </w:rPr>
        <w:t>Diligence</w:t>
      </w:r>
      <w:proofErr w:type="spellEnd"/>
      <w:r w:rsidRPr="00BA5AA9">
        <w:rPr>
          <w:rFonts w:eastAsia="Times New Roman"/>
          <w:sz w:val="24"/>
          <w:szCs w:val="24"/>
          <w:lang w:eastAsia="uk-UA"/>
        </w:rPr>
        <w:t xml:space="preserve"> та пост-інтеграції.</w:t>
      </w:r>
    </w:p>
    <w:p w:rsidR="00BA5AA9" w:rsidRPr="00BA5AA9" w:rsidRDefault="00BA5AA9" w:rsidP="00BA5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Крос-культурна Складова Консалтингу Економічної Діяльності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Управління різноманіттям та адаптація управлінських практик у різних країнах.</w:t>
      </w:r>
    </w:p>
    <w:p w:rsidR="00BA5AA9" w:rsidRPr="00BA5AA9" w:rsidRDefault="00BA5AA9" w:rsidP="00BA5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Консультування ТНК щодо Оптимізації Міжнародного Оподаткування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Роль консультанта у трансфертному ціноутворенні та податковому плануванні.</w:t>
      </w:r>
    </w:p>
    <w:p w:rsidR="00BA5AA9" w:rsidRPr="00BA5AA9" w:rsidRDefault="00BA5AA9" w:rsidP="00BA5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Консалтинг у Сфері Корпоративної Соціальної Відповідальності (КСВ)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Розробка глобальних стандартів сталого розвитку та їх впровадження на локальних ринках.</w:t>
      </w:r>
    </w:p>
    <w:p w:rsidR="00BA5AA9" w:rsidRPr="00BA5AA9" w:rsidRDefault="00BA5AA9" w:rsidP="00BA5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 xml:space="preserve">Консультування з Питань Децентралізації </w:t>
      </w: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vs</w:t>
      </w:r>
      <w:proofErr w:type="spellEnd"/>
      <w:r w:rsidRPr="00BA5AA9">
        <w:rPr>
          <w:rFonts w:eastAsia="Times New Roman"/>
          <w:b/>
          <w:bCs/>
          <w:sz w:val="24"/>
          <w:szCs w:val="24"/>
          <w:lang w:eastAsia="uk-UA"/>
        </w:rPr>
        <w:t>. Централізації Управління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Пошук оптимальної моделі організаційної структури.</w:t>
      </w:r>
    </w:p>
    <w:p w:rsidR="00BA5AA9" w:rsidRPr="00BA5AA9" w:rsidRDefault="00BA5AA9" w:rsidP="00BA5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Мета та Види Консалтингових Послуг для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Від управлінського аудиту до впровадження ERP-систем у глобальному масштабі.</w:t>
      </w:r>
    </w:p>
    <w:p w:rsidR="00BA5AA9" w:rsidRPr="00BA5AA9" w:rsidRDefault="00BA5AA9" w:rsidP="00BA5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Виклики Управління Талантами у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Консультування щодо міжнародної ротації персоналу та розвитку глобальних лідерів.</w:t>
      </w:r>
    </w:p>
    <w:p w:rsidR="00BA5AA9" w:rsidRPr="00BA5AA9" w:rsidRDefault="00BA5AA9" w:rsidP="00BA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Роль Консалтингу у Формуванні Міжнародного Бренду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Етапи створення, позиціонування та захисту глобального бренду.</w:t>
      </w:r>
    </w:p>
    <w:p w:rsidR="00BA5AA9" w:rsidRPr="00BA5AA9" w:rsidRDefault="00BA5AA9" w:rsidP="00BA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Крос-культурна Адаптація Брендів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Консультування щодо локалізації </w:t>
      </w:r>
      <w:proofErr w:type="spellStart"/>
      <w:r w:rsidRPr="00BA5AA9">
        <w:rPr>
          <w:rFonts w:eastAsia="Times New Roman"/>
          <w:sz w:val="24"/>
          <w:szCs w:val="24"/>
          <w:lang w:eastAsia="uk-UA"/>
        </w:rPr>
        <w:t>брендових</w:t>
      </w:r>
      <w:proofErr w:type="spellEnd"/>
      <w:r w:rsidRPr="00BA5AA9">
        <w:rPr>
          <w:rFonts w:eastAsia="Times New Roman"/>
          <w:sz w:val="24"/>
          <w:szCs w:val="24"/>
          <w:lang w:eastAsia="uk-UA"/>
        </w:rPr>
        <w:t xml:space="preserve"> повідомлень та візуальної ідентичності (на прикладі відомих ТНК).</w:t>
      </w:r>
    </w:p>
    <w:p w:rsidR="00BA5AA9" w:rsidRPr="00BA5AA9" w:rsidRDefault="00BA5AA9" w:rsidP="00BA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Консалтинг Стратегії Портфеля Брендів (</w:t>
      </w: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Brand</w:t>
      </w:r>
      <w:proofErr w:type="spellEnd"/>
      <w:r w:rsidRPr="00BA5AA9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Portfolio</w:t>
      </w:r>
      <w:proofErr w:type="spellEnd"/>
      <w:r w:rsidRPr="00BA5AA9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Strategy</w:t>
      </w:r>
      <w:proofErr w:type="spellEnd"/>
      <w:r w:rsidRPr="00BA5AA9">
        <w:rPr>
          <w:rFonts w:eastAsia="Times New Roman"/>
          <w:b/>
          <w:bCs/>
          <w:sz w:val="24"/>
          <w:szCs w:val="24"/>
          <w:lang w:eastAsia="uk-UA"/>
        </w:rPr>
        <w:t>)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Управління архітектурою брендів (майстер-бренд, </w:t>
      </w:r>
      <w:proofErr w:type="spellStart"/>
      <w:r w:rsidRPr="00BA5AA9">
        <w:rPr>
          <w:rFonts w:eastAsia="Times New Roman"/>
          <w:sz w:val="24"/>
          <w:szCs w:val="24"/>
          <w:lang w:eastAsia="uk-UA"/>
        </w:rPr>
        <w:t>суб</w:t>
      </w:r>
      <w:proofErr w:type="spellEnd"/>
      <w:r w:rsidRPr="00BA5AA9">
        <w:rPr>
          <w:rFonts w:eastAsia="Times New Roman"/>
          <w:sz w:val="24"/>
          <w:szCs w:val="24"/>
          <w:lang w:eastAsia="uk-UA"/>
        </w:rPr>
        <w:t>-бре</w:t>
      </w:r>
      <w:bookmarkStart w:id="0" w:name="_GoBack"/>
      <w:bookmarkEnd w:id="0"/>
      <w:r w:rsidRPr="00BA5AA9">
        <w:rPr>
          <w:rFonts w:eastAsia="Times New Roman"/>
          <w:sz w:val="24"/>
          <w:szCs w:val="24"/>
          <w:lang w:eastAsia="uk-UA"/>
        </w:rPr>
        <w:t>нди) на міжнародному ринку.</w:t>
      </w:r>
    </w:p>
    <w:p w:rsidR="00BA5AA9" w:rsidRPr="00BA5AA9" w:rsidRDefault="00BA5AA9" w:rsidP="00BA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Оцінка Вартості Міжнародного Бренду (</w:t>
      </w: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Brand</w:t>
      </w:r>
      <w:proofErr w:type="spellEnd"/>
      <w:r w:rsidRPr="00BA5AA9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Valuation</w:t>
      </w:r>
      <w:proofErr w:type="spellEnd"/>
      <w:r w:rsidRPr="00BA5AA9">
        <w:rPr>
          <w:rFonts w:eastAsia="Times New Roman"/>
          <w:b/>
          <w:bCs/>
          <w:sz w:val="24"/>
          <w:szCs w:val="24"/>
          <w:lang w:eastAsia="uk-UA"/>
        </w:rPr>
        <w:t>)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Методи та роль консультанта в обґрунтуванні інвестицій у бренд.</w:t>
      </w:r>
    </w:p>
    <w:p w:rsidR="00BA5AA9" w:rsidRPr="00BA5AA9" w:rsidRDefault="00BA5AA9" w:rsidP="00BA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Діджитал</w:t>
      </w:r>
      <w:proofErr w:type="spellEnd"/>
      <w:r w:rsidRPr="00BA5AA9">
        <w:rPr>
          <w:rFonts w:eastAsia="Times New Roman"/>
          <w:b/>
          <w:bCs/>
          <w:sz w:val="24"/>
          <w:szCs w:val="24"/>
          <w:lang w:eastAsia="uk-UA"/>
        </w:rPr>
        <w:t>-Консалтинг у Бренд-Менеджменті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Використання </w:t>
      </w:r>
      <w:proofErr w:type="spellStart"/>
      <w:r w:rsidRPr="00BA5AA9">
        <w:rPr>
          <w:rFonts w:eastAsia="Times New Roman"/>
          <w:sz w:val="24"/>
          <w:szCs w:val="24"/>
          <w:lang w:eastAsia="uk-UA"/>
        </w:rPr>
        <w:t>Big</w:t>
      </w:r>
      <w:proofErr w:type="spellEnd"/>
      <w:r w:rsidRPr="00BA5AA9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BA5AA9">
        <w:rPr>
          <w:rFonts w:eastAsia="Times New Roman"/>
          <w:sz w:val="24"/>
          <w:szCs w:val="24"/>
          <w:lang w:eastAsia="uk-UA"/>
        </w:rPr>
        <w:t>Data</w:t>
      </w:r>
      <w:proofErr w:type="spellEnd"/>
      <w:r w:rsidRPr="00BA5AA9">
        <w:rPr>
          <w:rFonts w:eastAsia="Times New Roman"/>
          <w:sz w:val="24"/>
          <w:szCs w:val="24"/>
          <w:lang w:eastAsia="uk-UA"/>
        </w:rPr>
        <w:t xml:space="preserve"> та AI для моніторингу репутації та взаємодії зі споживачами у глобальному просторі.</w:t>
      </w:r>
    </w:p>
    <w:p w:rsidR="00BA5AA9" w:rsidRPr="00BA5AA9" w:rsidRDefault="00BA5AA9" w:rsidP="00BA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 xml:space="preserve">Консультування щодо </w:t>
      </w: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Ребрендингу</w:t>
      </w:r>
      <w:proofErr w:type="spellEnd"/>
      <w:r w:rsidRPr="00BA5AA9">
        <w:rPr>
          <w:rFonts w:eastAsia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Репозиціонування</w:t>
      </w:r>
      <w:proofErr w:type="spellEnd"/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Управління змінами у сприйнятті бренду після злиття або виходу на нові ринки.</w:t>
      </w:r>
    </w:p>
    <w:p w:rsidR="00BA5AA9" w:rsidRPr="00BA5AA9" w:rsidRDefault="00BA5AA9" w:rsidP="00BA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Антикризовий Консалтинг та Репутаційний Менеджмент Брендів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Стратегії реагування на міжнародні скандали та негативні відгуки.</w:t>
      </w:r>
    </w:p>
    <w:p w:rsidR="00BA5AA9" w:rsidRPr="00BA5AA9" w:rsidRDefault="00BA5AA9" w:rsidP="00BA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Інтеграція Бренд-Менеджменту та Маркетингу в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Консультування з питань узгодження глобальних та локальних маркетингових кампаній.</w:t>
      </w:r>
    </w:p>
    <w:p w:rsidR="00BA5AA9" w:rsidRPr="00BA5AA9" w:rsidRDefault="00BA5AA9" w:rsidP="00BA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Етичні Виклики у Бренд-Менеджменті ТНК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Консультування щодо прозорості ланцюгів постачання та відповідності екологічним стандартам.</w:t>
      </w:r>
    </w:p>
    <w:p w:rsidR="00BA5AA9" w:rsidRPr="00BA5AA9" w:rsidRDefault="00BA5AA9" w:rsidP="00BA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BA5AA9">
        <w:rPr>
          <w:rFonts w:eastAsia="Times New Roman"/>
          <w:b/>
          <w:bCs/>
          <w:sz w:val="24"/>
          <w:szCs w:val="24"/>
          <w:lang w:eastAsia="uk-UA"/>
        </w:rPr>
        <w:t>Консалтинг у Сфері Внутрішнього Бренд-Менеджменту (</w:t>
      </w: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Employer</w:t>
      </w:r>
      <w:proofErr w:type="spellEnd"/>
      <w:r w:rsidRPr="00BA5AA9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BA5AA9">
        <w:rPr>
          <w:rFonts w:eastAsia="Times New Roman"/>
          <w:b/>
          <w:bCs/>
          <w:sz w:val="24"/>
          <w:szCs w:val="24"/>
          <w:lang w:eastAsia="uk-UA"/>
        </w:rPr>
        <w:t>Branding</w:t>
      </w:r>
      <w:proofErr w:type="spellEnd"/>
      <w:r w:rsidRPr="00BA5AA9">
        <w:rPr>
          <w:rFonts w:eastAsia="Times New Roman"/>
          <w:b/>
          <w:bCs/>
          <w:sz w:val="24"/>
          <w:szCs w:val="24"/>
          <w:lang w:eastAsia="uk-UA"/>
        </w:rPr>
        <w:t>)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BA5AA9">
        <w:rPr>
          <w:rFonts w:eastAsia="Times New Roman"/>
          <w:sz w:val="24"/>
          <w:szCs w:val="24"/>
          <w:lang w:eastAsia="uk-UA"/>
        </w:rPr>
        <w:t xml:space="preserve"> Створення та просування іміджу роботодавця ТНК для залучення міжнародних талантів.</w:t>
      </w:r>
    </w:p>
    <w:p w:rsidR="00517571" w:rsidRDefault="00517571"/>
    <w:sectPr w:rsidR="00517571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E1796"/>
    <w:multiLevelType w:val="multilevel"/>
    <w:tmpl w:val="FBEE89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D3FE4"/>
    <w:multiLevelType w:val="multilevel"/>
    <w:tmpl w:val="AC8A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A9"/>
    <w:rsid w:val="00517571"/>
    <w:rsid w:val="006A3EA6"/>
    <w:rsid w:val="00851B35"/>
    <w:rsid w:val="00BA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6D-352F-4859-9A1F-D3DD5A76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5AA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5AA9"/>
    <w:rPr>
      <w:rFonts w:eastAsia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A5A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1698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2025-10-31T15:27:00Z</dcterms:created>
  <dcterms:modified xsi:type="dcterms:W3CDTF">2025-10-31T15:28:00Z</dcterms:modified>
</cp:coreProperties>
</file>