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DE2" w:rsidRPr="00A56684" w:rsidRDefault="00CC5DE2" w:rsidP="00CC5DE2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84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CC5DE2" w:rsidRPr="00A56684" w:rsidRDefault="00CC5DE2" w:rsidP="00CC5DE2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CC5DE2" w:rsidRPr="0076003D" w:rsidTr="00F310BC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6003D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6003D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6003D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CC5DE2" w:rsidRPr="0076003D" w:rsidTr="00F310BC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03D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03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03D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03D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03D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CC5DE2" w:rsidRPr="0076003D" w:rsidTr="00F310BC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CC5DE2" w:rsidRPr="0076003D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Практичне 1-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76003D">
              <w:rPr>
                <w:rFonts w:ascii="Times New Roman" w:hAnsi="Times New Roman" w:cs="Times New Roman"/>
                <w:lang w:eastAsia="en-US"/>
              </w:rPr>
              <w:t xml:space="preserve"> – від 0 до </w:t>
            </w:r>
            <w:r>
              <w:rPr>
                <w:rFonts w:ascii="Times New Roman" w:hAnsi="Times New Roman" w:cs="Times New Roman"/>
                <w:lang w:eastAsia="en-US"/>
              </w:rPr>
              <w:t>4.25</w:t>
            </w:r>
            <w:r w:rsidRPr="0076003D">
              <w:rPr>
                <w:rFonts w:ascii="Times New Roman" w:hAnsi="Times New Roman" w:cs="Times New Roman"/>
                <w:lang w:eastAsia="en-US"/>
              </w:rPr>
              <w:t xml:space="preserve"> б.</w:t>
            </w:r>
          </w:p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Підготовка теоретичних питань і робота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 xml:space="preserve"> 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34</w:t>
            </w:r>
          </w:p>
        </w:tc>
      </w:tr>
      <w:tr w:rsidR="00CC5DE2" w:rsidRPr="0076003D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Самостійна робота 1-1</w:t>
            </w:r>
            <w:r>
              <w:rPr>
                <w:rFonts w:ascii="Times New Roman" w:hAnsi="Times New Roman" w:cs="Times New Roman"/>
              </w:rPr>
              <w:t>4</w:t>
            </w:r>
            <w:r w:rsidRPr="0076003D">
              <w:rPr>
                <w:rFonts w:ascii="Times New Roman" w:hAnsi="Times New Roman" w:cs="Times New Roman"/>
              </w:rPr>
              <w:t xml:space="preserve"> – від 0 до 1 б.</w:t>
            </w:r>
          </w:p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14</w:t>
            </w:r>
          </w:p>
        </w:tc>
      </w:tr>
      <w:tr w:rsidR="00CC5DE2" w:rsidRPr="0076003D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Тестування за результатами вивчення змістовного модуля (</w:t>
            </w:r>
            <w:r>
              <w:rPr>
                <w:rFonts w:ascii="Times New Roman" w:hAnsi="Times New Roman" w:cs="Times New Roman"/>
              </w:rPr>
              <w:t>3</w:t>
            </w:r>
            <w:r w:rsidRPr="0076003D">
              <w:rPr>
                <w:rFonts w:ascii="Times New Roman" w:hAnsi="Times New Roman" w:cs="Times New Roman"/>
              </w:rPr>
              <w:t xml:space="preserve">) – від 1 до </w:t>
            </w:r>
            <w:r>
              <w:rPr>
                <w:rFonts w:ascii="Times New Roman" w:hAnsi="Times New Roman" w:cs="Times New Roman"/>
              </w:rPr>
              <w:t>4</w:t>
            </w:r>
            <w:r w:rsidRPr="0076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За кожне правильно виконане тестове завдання студент отримує 0,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76003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76003D">
              <w:rPr>
                <w:rFonts w:ascii="Times New Roman" w:hAnsi="Times New Roman" w:cs="Times New Roman"/>
                <w:lang w:eastAsia="en-US"/>
              </w:rPr>
              <w:t xml:space="preserve"> (20 × 0,15 =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76003D">
              <w:rPr>
                <w:rFonts w:ascii="Times New Roman" w:hAnsi="Times New Roman" w:cs="Times New Roman"/>
                <w:lang w:eastAsia="en-US"/>
              </w:rPr>
              <w:t xml:space="preserve"> бали).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CC5DE2" w:rsidRPr="0076003D" w:rsidTr="00F310BC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 xml:space="preserve">Альтернативні завдання (неформальна/ </w:t>
            </w:r>
            <w:proofErr w:type="spellStart"/>
            <w:r w:rsidRPr="0076003D">
              <w:rPr>
                <w:rFonts w:ascii="Times New Roman" w:hAnsi="Times New Roman" w:cs="Times New Roman"/>
              </w:rPr>
              <w:t>інформальна</w:t>
            </w:r>
            <w:proofErr w:type="spellEnd"/>
            <w:r w:rsidRPr="0076003D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CC5DE2" w:rsidRPr="0076003D" w:rsidTr="00F310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CC5DE2" w:rsidRPr="0076003D" w:rsidTr="00F310BC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6003D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CC5DE2" w:rsidRPr="0076003D" w:rsidTr="00F310BC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CC5DE2" w:rsidRPr="0076003D" w:rsidTr="00F310BC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DE2" w:rsidRPr="0076003D" w:rsidRDefault="00CC5DE2" w:rsidP="00F310BC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CC5DE2" w:rsidRPr="0076003D" w:rsidTr="00F310BC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E2" w:rsidRPr="0076003D" w:rsidRDefault="00CC5DE2" w:rsidP="00F310BC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76003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CC5DE2" w:rsidRPr="0076003D" w:rsidTr="00F310BC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E2" w:rsidRPr="0076003D" w:rsidRDefault="00CC5DE2" w:rsidP="00F310BC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76003D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proofErr w:type="spellStart"/>
            <w:r w:rsidRPr="0076003D">
              <w:rPr>
                <w:rFonts w:ascii="Times New Roman" w:hAnsi="Times New Roman" w:cs="Times New Roman"/>
              </w:rPr>
              <w:t>Тврче</w:t>
            </w:r>
            <w:proofErr w:type="spellEnd"/>
            <w:r w:rsidRPr="0076003D">
              <w:rPr>
                <w:rFonts w:ascii="Times New Roman" w:hAnsi="Times New Roman" w:cs="Times New Roman"/>
              </w:rPr>
              <w:t xml:space="preserve">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76003D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C5DE2" w:rsidRPr="0076003D" w:rsidRDefault="00CC5DE2" w:rsidP="00F310BC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003D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76003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003D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6003D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CC5DE2" w:rsidRPr="00A56684" w:rsidTr="00F310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6003D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6003D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2" w:rsidRPr="0076003D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E2" w:rsidRPr="00A56684" w:rsidRDefault="00CC5DE2" w:rsidP="00F31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6003D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CC5DE2" w:rsidRPr="00A56684" w:rsidRDefault="00CC5DE2" w:rsidP="00CC5DE2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C5DE2" w:rsidRPr="00A56684" w:rsidRDefault="00CC5DE2" w:rsidP="00CC5DE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6684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CC5DE2" w:rsidRPr="00A56684" w:rsidRDefault="00CC5DE2" w:rsidP="00CC5DE2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9"/>
        <w:gridCol w:w="6340"/>
      </w:tblGrid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A566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CC5DE2" w:rsidRPr="00A56684" w:rsidRDefault="00CC5DE2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</w:rPr>
              <w:t>Бали</w:t>
            </w:r>
            <w:proofErr w:type="spellEnd"/>
          </w:p>
        </w:tc>
      </w:tr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модулів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56684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практичні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занять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): 0–</w:t>
            </w:r>
            <w:r>
              <w:rPr>
                <w:rFonts w:ascii="Times New Roman" w:hAnsi="Times New Roman" w:cs="Times New Roman"/>
                <w:bCs/>
              </w:rPr>
              <w:t>4.25</w:t>
            </w:r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</w:t>
            </w:r>
            <w:r>
              <w:rPr>
                <w:rFonts w:ascii="Times New Roman" w:hAnsi="Times New Roman" w:cs="Times New Roman"/>
                <w:bCs/>
              </w:rPr>
              <w:t>ів</w:t>
            </w:r>
            <w:proofErr w:type="spellEnd"/>
          </w:p>
          <w:p w:rsidR="00CC5DE2" w:rsidRPr="00A56684" w:rsidRDefault="00CC5DE2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2076A">
              <w:rPr>
                <w:rFonts w:ascii="Times New Roman" w:hAnsi="Times New Roman" w:cs="Times New Roman"/>
                <w:bCs/>
              </w:rPr>
              <w:t>4,00 – 4,25</w:t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глибоке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системне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чітко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формулює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категорії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закономірності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аргументує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прикладами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літературних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творів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наукових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виявляє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самостійність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аналітичні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інтерпретаційні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граматично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лексика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багата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стилістично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доречна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творчо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помилок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виявом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ініціативи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індивідуального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підходу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>.</w:t>
            </w:r>
            <w:r w:rsidRPr="0092076A">
              <w:rPr>
                <w:rFonts w:ascii="Times New Roman" w:hAnsi="Times New Roman" w:cs="Times New Roman"/>
                <w:bCs/>
              </w:rPr>
              <w:tab/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2076A">
              <w:rPr>
                <w:rFonts w:ascii="Times New Roman" w:hAnsi="Times New Roman" w:cs="Times New Roman"/>
                <w:bCs/>
              </w:rPr>
              <w:t>3,25 – 3,75</w:t>
            </w:r>
            <w:r w:rsidRPr="0092076A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92076A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загалом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розуміє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матеріал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поняттях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менш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глибока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наведено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вдало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інтерпретовано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можлива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1–2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фактичного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термінологічного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характеру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основному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іноді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трапляються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огріхи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дотриманням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творчого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елементу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2076A">
              <w:rPr>
                <w:rFonts w:ascii="Times New Roman" w:hAnsi="Times New Roman" w:cs="Times New Roman"/>
                <w:bCs/>
              </w:rPr>
              <w:t>2,25 – 3,00</w:t>
            </w:r>
            <w:r w:rsidRPr="0092076A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92076A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володіє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основними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знаннями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послідовна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формулює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спрощено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поверховий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невдалі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недостатня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мовні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огріхи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може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містити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2–3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2076A">
              <w:rPr>
                <w:rFonts w:ascii="Times New Roman" w:hAnsi="Times New Roman" w:cs="Times New Roman"/>
                <w:bCs/>
              </w:rPr>
              <w:t>1,00 – 2,00</w:t>
            </w:r>
          </w:p>
          <w:p w:rsidR="00CC5DE2" w:rsidRPr="0092076A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r w:rsidRPr="0092076A">
              <w:rPr>
                <w:rFonts w:ascii="Times New Roman" w:hAnsi="Times New Roman" w:cs="Times New Roman"/>
                <w:bCs/>
              </w:rPr>
              <w:t>нання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недостатні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несистемні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нерозуміння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закономірностей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непослідовні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доказів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аргументів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численні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граматичні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lastRenderedPageBreak/>
              <w:t>завдання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порушенням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неадекватні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2076A">
              <w:rPr>
                <w:rFonts w:ascii="Times New Roman" w:hAnsi="Times New Roman" w:cs="Times New Roman"/>
                <w:bCs/>
              </w:rPr>
              <w:t>0,25 – 0,75</w:t>
            </w:r>
            <w:r w:rsidRPr="0092076A">
              <w:rPr>
                <w:rFonts w:ascii="Times New Roman" w:hAnsi="Times New Roman" w:cs="Times New Roman"/>
                <w:bCs/>
              </w:rPr>
              <w:tab/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практично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матеріалі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поверхові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уривчасті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відсутнє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базових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Практичне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темі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завершене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>.</w:t>
            </w:r>
            <w:r w:rsidRPr="0092076A">
              <w:rPr>
                <w:rFonts w:ascii="Times New Roman" w:hAnsi="Times New Roman" w:cs="Times New Roman"/>
                <w:bCs/>
              </w:rPr>
              <w:tab/>
            </w:r>
          </w:p>
          <w:p w:rsidR="00CC5DE2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2076A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відповів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подав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виконане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A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92076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</w:t>
            </w:r>
            <w:r>
              <w:rPr>
                <w:rFonts w:ascii="Times New Roman" w:hAnsi="Times New Roman" w:cs="Times New Roman"/>
                <w:bCs/>
              </w:rPr>
              <w:t>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14</w:t>
            </w:r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): 0-1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</w:p>
        </w:tc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вибудувану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аргументовану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оперує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термінологією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використовує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наукові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культурологічні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показує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інтегрувати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різних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дотримується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норм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письма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0,8–0,9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загалом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незначні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прогалини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формулюваннях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показує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обґрунтовує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переважно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коректне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послідовна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0,6–0,7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поверхова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тлумачення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спрощене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концепцій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порушена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слабкий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використовуються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механічно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інтерпретації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називає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їхнього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хаотична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допущено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суттєві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  <w:t>0,3–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0,1–0,2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складається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поодиноких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контексту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володіння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базовими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поняттями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грубі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що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стосунку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засвідчив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здана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ознаками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плагіату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механічного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копіювання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тести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20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): 0–3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тест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C5DE2" w:rsidRPr="00A56684" w:rsidRDefault="00CC5DE2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 xml:space="preserve">90–100 % (18–20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A56684">
              <w:rPr>
                <w:rFonts w:ascii="Times New Roman" w:hAnsi="Times New Roman" w:cs="Times New Roman"/>
                <w:bCs/>
              </w:rPr>
              <w:t xml:space="preserve">,0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80–89 % (16–17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>2,5</w:t>
            </w:r>
            <w:r w:rsidRPr="00A56684">
              <w:rPr>
                <w:rFonts w:ascii="Times New Roman" w:hAnsi="Times New Roman" w:cs="Times New Roman"/>
                <w:bCs/>
              </w:rPr>
              <w:t>–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A56684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65–79 % (13–15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50–64 % (10–12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Менше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ніж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50 % (0–9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 0–0,9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екзамені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(0–10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</w:p>
          <w:p w:rsidR="00CC5DE2" w:rsidRPr="00A56684" w:rsidRDefault="00CC5DE2" w:rsidP="00F310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поєднувати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аналітичним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мисленням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школах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підходах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наводить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викладача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практичних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аспектів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допускає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незначні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уточнювальні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поверховість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брак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загальних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рисах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достатньої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показує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засвоєно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базовому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непослідовний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категоріями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відтворює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лише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положеннями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поняттєвому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неструктурована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нечітка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слабку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поверхнево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неправильно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показано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дисципліни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мінімальна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складається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уривчастих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тверджень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2D5A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екзамен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): 10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</w:p>
        </w:tc>
        <w:tc>
          <w:tcPr>
            <w:tcW w:w="0" w:type="auto"/>
          </w:tcPr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Кількість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9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3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6–8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:rsidR="00CC5DE2" w:rsidRPr="003733FB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3–5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CC5DE2" w:rsidRPr="00A56684" w:rsidTr="00F310BC"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науковому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глибоким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підґрунтям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власною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позицією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переконлива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сучасні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герменевтика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феміністична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постколоніальний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тощо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культура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психологія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цифрові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гуманітарні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оригінальна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продумана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авторські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Дотримано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норм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грамотне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виразне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структуроване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обґрунтований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добрі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навички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застосування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літературознавства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позиція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певної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деталізації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хоча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місцями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досить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аргументовані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поодинокими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якісно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оригінальності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висвітлена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аспектах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повторюють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відомі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однак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недоліки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загальна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збережена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обмежене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коло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засад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поверховий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інтерпретацій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рекомендовані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вказана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практиці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частина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дотримана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Літературознавча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використовується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порушення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нечіткість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формулюваннях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недостатня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поверхневе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обмежується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переказом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цитуванням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підхід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порівняння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зв’язок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засадами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компілятивний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думка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неактуальні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неперевірені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численні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граматичні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більшості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визначеннях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хаотична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базових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категорій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1-2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наповнення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плагіат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безсистемне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запозичення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CC5DE2" w:rsidRPr="00A56684" w:rsidRDefault="00CC5DE2" w:rsidP="00F310B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вона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відношення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ознаки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самостійного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порушено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CC5DE2" w:rsidRPr="00A56684" w:rsidRDefault="00CC5DE2" w:rsidP="00CC5DE2">
      <w:pPr>
        <w:jc w:val="center"/>
        <w:rPr>
          <w:rFonts w:ascii="Times New Roman" w:hAnsi="Times New Roman" w:cs="Times New Roman"/>
          <w:b/>
        </w:rPr>
      </w:pPr>
    </w:p>
    <w:p w:rsidR="00CC5DE2" w:rsidRPr="00A56684" w:rsidRDefault="00CC5DE2" w:rsidP="00CC5DE2">
      <w:pPr>
        <w:jc w:val="center"/>
        <w:rPr>
          <w:rFonts w:ascii="Times New Roman" w:hAnsi="Times New Roman" w:cs="Times New Roman"/>
          <w:b/>
        </w:rPr>
      </w:pPr>
    </w:p>
    <w:p w:rsidR="00CC5DE2" w:rsidRPr="00A56684" w:rsidRDefault="00CC5DE2" w:rsidP="00CC5DE2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CC5DE2" w:rsidRPr="00A56684" w:rsidTr="00F310B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5668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566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CC5DE2" w:rsidRPr="00A56684" w:rsidRDefault="00CC5DE2" w:rsidP="00F310BC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CC5DE2" w:rsidRPr="00A56684" w:rsidTr="00F310B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DE2" w:rsidRPr="00A56684" w:rsidRDefault="00CC5DE2" w:rsidP="00F310B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CC5DE2" w:rsidRPr="00A56684" w:rsidTr="00F310B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lastRenderedPageBreak/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CC5DE2" w:rsidRPr="00A56684" w:rsidRDefault="00CC5DE2" w:rsidP="00F310B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DE2" w:rsidRPr="00A56684" w:rsidRDefault="00CC5DE2" w:rsidP="00F310B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CC5DE2" w:rsidRPr="00A56684" w:rsidRDefault="00CC5DE2" w:rsidP="00CC5DE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72C" w:rsidRDefault="0038772C"/>
    <w:sectPr w:rsidR="00387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2"/>
    <w:rsid w:val="0038772C"/>
    <w:rsid w:val="00C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F9BEC-BC82-4D99-AB65-C5AA8489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E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E2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E2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E2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E2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E2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C5D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C5DE2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CC5DE2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CC5DE2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CC5DE2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eastAsia="zh-CN" w:bidi="hi-IN"/>
    </w:rPr>
  </w:style>
  <w:style w:type="table" w:styleId="a3">
    <w:name w:val="Table Grid"/>
    <w:basedOn w:val="a1"/>
    <w:uiPriority w:val="39"/>
    <w:rsid w:val="00CC5D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7194</Words>
  <Characters>4101</Characters>
  <Application>Microsoft Office Word</Application>
  <DocSecurity>0</DocSecurity>
  <Lines>34</Lines>
  <Paragraphs>22</Paragraphs>
  <ScaleCrop>false</ScaleCrop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2025-11-15T05:27:00Z</dcterms:created>
  <dcterms:modified xsi:type="dcterms:W3CDTF">2025-11-15T05:28:00Z</dcterms:modified>
</cp:coreProperties>
</file>