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Pr="00B92608" w:rsidRDefault="00DA414A" w:rsidP="00B9260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608">
        <w:rPr>
          <w:rFonts w:ascii="Times New Roman" w:hAnsi="Times New Roman" w:cs="Times New Roman"/>
          <w:b/>
          <w:sz w:val="32"/>
          <w:szCs w:val="32"/>
        </w:rPr>
        <w:t>Залікові завдання</w:t>
      </w:r>
    </w:p>
    <w:p w:rsidR="00DA414A" w:rsidRPr="00B92608" w:rsidRDefault="00B92608" w:rsidP="00B9260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r w:rsidRPr="00B92608">
        <w:rPr>
          <w:rFonts w:ascii="Times New Roman" w:hAnsi="Times New Roman" w:cs="Times New Roman"/>
          <w:b/>
          <w:sz w:val="28"/>
          <w:szCs w:val="28"/>
        </w:rPr>
        <w:t xml:space="preserve">  1.</w:t>
      </w:r>
      <w:r w:rsidRPr="00B92608">
        <w:rPr>
          <w:rFonts w:ascii="Times New Roman" w:hAnsi="Times New Roman" w:cs="Times New Roman"/>
          <w:sz w:val="28"/>
          <w:szCs w:val="28"/>
        </w:rPr>
        <w:t xml:space="preserve"> </w:t>
      </w:r>
      <w:r w:rsidR="00DA414A" w:rsidRPr="00B92608">
        <w:rPr>
          <w:rFonts w:ascii="Times New Roman" w:hAnsi="Times New Roman" w:cs="Times New Roman"/>
          <w:sz w:val="28"/>
          <w:szCs w:val="28"/>
        </w:rPr>
        <w:t>Створіть приклад застосування пам’яток здійснення мислительних операцій, запропонованих в статті І. Лов’янової :</w:t>
      </w:r>
    </w:p>
    <w:p w:rsidR="00B92608" w:rsidRPr="00B92608" w:rsidRDefault="00B92608" w:rsidP="00B9260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A414A" w:rsidRPr="00B92608" w:rsidRDefault="00DA414A" w:rsidP="00B9260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260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7EA242A" wp14:editId="2C7A1FB3">
            <wp:extent cx="4667250" cy="507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08" w:rsidRPr="00B92608" w:rsidRDefault="00B92608" w:rsidP="00B9260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92608" w:rsidRPr="00B92608" w:rsidRDefault="00B92608" w:rsidP="00B9260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r w:rsidRPr="00B9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B9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9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заданих теорем сформюлювати обернені й з’ясувати, чи є вони вірними:</w:t>
      </w: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08">
        <w:rPr>
          <w:rFonts w:ascii="Times New Roman" w:hAnsi="Times New Roman" w:cs="Times New Roman"/>
          <w:sz w:val="28"/>
          <w:szCs w:val="28"/>
        </w:rPr>
        <w:t xml:space="preserve">1.Добуток двох парних чисел є парним числом. </w:t>
      </w: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08">
        <w:rPr>
          <w:rFonts w:ascii="Times New Roman" w:hAnsi="Times New Roman" w:cs="Times New Roman"/>
          <w:sz w:val="28"/>
          <w:szCs w:val="28"/>
        </w:rPr>
        <w:t>2.Сума всіх внутрішніх кутів трикутника дорівнює 180 градусів.</w:t>
      </w: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08">
        <w:rPr>
          <w:rFonts w:ascii="Times New Roman" w:hAnsi="Times New Roman" w:cs="Times New Roman"/>
          <w:sz w:val="28"/>
          <w:szCs w:val="28"/>
        </w:rPr>
        <w:t>3.Паралельні прямі, які перетинають сторони заданого кута, відтинають на кожній стороні пропорційні відрізки.</w:t>
      </w: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08">
        <w:rPr>
          <w:rFonts w:ascii="Times New Roman" w:hAnsi="Times New Roman" w:cs="Times New Roman"/>
          <w:sz w:val="28"/>
          <w:szCs w:val="28"/>
        </w:rPr>
        <w:t>4.У рівнобедреному трикутнику висоти, проведені до бічних сторін, рівні між собою.</w:t>
      </w: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08">
        <w:rPr>
          <w:rFonts w:ascii="Times New Roman" w:hAnsi="Times New Roman" w:cs="Times New Roman"/>
          <w:sz w:val="28"/>
          <w:szCs w:val="28"/>
        </w:rPr>
        <w:t>5.У рівнобедреному трикутнику бісектриси, проведені до бічних сторін, рівні між собою.</w:t>
      </w: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08">
        <w:rPr>
          <w:rFonts w:ascii="Times New Roman" w:hAnsi="Times New Roman" w:cs="Times New Roman"/>
          <w:sz w:val="28"/>
          <w:szCs w:val="28"/>
        </w:rPr>
        <w:t>6.Якщо у трапеції провести діагоналі, то прилеглі до бічних сторін трикутники рівновеликі.</w:t>
      </w: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608" w:rsidRPr="00B92608" w:rsidRDefault="00B92608" w:rsidP="00B9260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r w:rsidRPr="00B926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3.</w:t>
      </w:r>
      <w:r w:rsidRPr="00B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B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астосувати </w:t>
      </w:r>
      <w:r w:rsidRPr="00B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 зі схем методу</w:t>
      </w:r>
      <w:r w:rsidRPr="00B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доведення </w:t>
      </w:r>
      <w:r w:rsidRPr="00B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супротивного для доведення </w:t>
      </w:r>
      <w:r w:rsidRPr="00B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теореми «Якщо дріб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Pr="00B92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менший за одиницю і є нескоротним, то дріб, який доповнює його до одиниці, також нескоротний».</w:t>
      </w:r>
    </w:p>
    <w:p w:rsidR="00B92608" w:rsidRPr="00B92608" w:rsidRDefault="00B92608" w:rsidP="00B9260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92608" w:rsidRPr="00B92608" w:rsidRDefault="00B92608" w:rsidP="00B9260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92608" w:rsidRPr="00B9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304DB"/>
    <w:multiLevelType w:val="hybridMultilevel"/>
    <w:tmpl w:val="FB9AD2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37124"/>
    <w:multiLevelType w:val="hybridMultilevel"/>
    <w:tmpl w:val="F1B8E5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67"/>
    <w:rsid w:val="00421AE9"/>
    <w:rsid w:val="00A44C67"/>
    <w:rsid w:val="00B92608"/>
    <w:rsid w:val="00DA414A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1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1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2025-11-24T16:31:00Z</dcterms:created>
  <dcterms:modified xsi:type="dcterms:W3CDTF">2025-11-24T16:48:00Z</dcterms:modified>
</cp:coreProperties>
</file>