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9" w:rsidRDefault="001F63F9" w:rsidP="001F63F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ТЕМАТИКА</w:t>
      </w:r>
    </w:p>
    <w:p w:rsidR="001F63F9" w:rsidRPr="006B17A4" w:rsidRDefault="001F63F9" w:rsidP="001F63F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рефератів з дисципліни «Міжнародні розрахункові і валютні операції»</w:t>
      </w:r>
    </w:p>
    <w:p w:rsidR="001F63F9" w:rsidRPr="002A161E" w:rsidRDefault="001F63F9" w:rsidP="001F63F9">
      <w:pPr>
        <w:spacing w:line="360" w:lineRule="auto"/>
        <w:rPr>
          <w:sz w:val="28"/>
          <w:szCs w:val="28"/>
          <w:lang w:val="uk-UA"/>
        </w:rPr>
      </w:pPr>
    </w:p>
    <w:p w:rsidR="007D3A77" w:rsidRPr="002A161E" w:rsidRDefault="001F63F9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Сучасний стан світового валютного ринку і його вплив на економіку України</w:t>
      </w:r>
    </w:p>
    <w:p w:rsidR="001F63F9" w:rsidRPr="002A161E" w:rsidRDefault="001E796E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Взаємозв’язок</w:t>
      </w:r>
      <w:r w:rsidR="001F63F9" w:rsidRPr="002A161E">
        <w:rPr>
          <w:sz w:val="28"/>
          <w:szCs w:val="28"/>
          <w:lang w:val="uk-UA"/>
        </w:rPr>
        <w:t xml:space="preserve"> фондового і фінансового ринків: сучасні тенденції у світі й Україні</w:t>
      </w:r>
    </w:p>
    <w:p w:rsidR="001F63F9" w:rsidRPr="002A161E" w:rsidRDefault="00E85897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Характеристика сучасного стану платіжного балансу України</w:t>
      </w:r>
    </w:p>
    <w:p w:rsidR="00E85897" w:rsidRPr="002A161E" w:rsidRDefault="00E85897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Сучасний стан регулювання міжнародних валютних відносин</w:t>
      </w:r>
    </w:p>
    <w:p w:rsidR="00E85897" w:rsidRPr="002A161E" w:rsidRDefault="00E85897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Характеристика сучасного валютного ринку України, його склад, структура, тенденції</w:t>
      </w:r>
    </w:p>
    <w:p w:rsidR="001F63F9" w:rsidRPr="002A161E" w:rsidRDefault="001E796E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Взаємозв’язок</w:t>
      </w:r>
      <w:r w:rsidR="001F63F9" w:rsidRPr="002A161E">
        <w:rPr>
          <w:sz w:val="28"/>
          <w:szCs w:val="28"/>
          <w:lang w:val="uk-UA"/>
        </w:rPr>
        <w:t xml:space="preserve"> валютного та кредитного ринків: сучасні тенденції у світі й Україні</w:t>
      </w:r>
    </w:p>
    <w:p w:rsidR="001E796E" w:rsidRPr="002A161E" w:rsidRDefault="001E796E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Оцінка застосування валютних операцій в Україні, їх види, структура та динаміка</w:t>
      </w:r>
    </w:p>
    <w:p w:rsidR="001E796E" w:rsidRPr="002A161E" w:rsidRDefault="002A161E" w:rsidP="001E796E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2A161E">
        <w:rPr>
          <w:sz w:val="28"/>
          <w:szCs w:val="28"/>
          <w:lang w:val="uk-UA"/>
        </w:rPr>
        <w:t>Сучасний стан застосування валютних інструментів в Україні.</w:t>
      </w:r>
    </w:p>
    <w:p w:rsidR="001F63F9" w:rsidRPr="001F63F9" w:rsidRDefault="001F63F9">
      <w:pPr>
        <w:rPr>
          <w:lang w:val="uk-UA"/>
        </w:rPr>
      </w:pPr>
    </w:p>
    <w:sectPr w:rsidR="001F63F9" w:rsidRPr="001F63F9" w:rsidSect="007C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13B7"/>
    <w:multiLevelType w:val="hybridMultilevel"/>
    <w:tmpl w:val="EF481D4E"/>
    <w:lvl w:ilvl="0" w:tplc="F0048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3F9"/>
    <w:rsid w:val="001E796E"/>
    <w:rsid w:val="001F63F9"/>
    <w:rsid w:val="002502E8"/>
    <w:rsid w:val="002A161E"/>
    <w:rsid w:val="003D4036"/>
    <w:rsid w:val="007C60BC"/>
    <w:rsid w:val="00E8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2015-09-14T06:07:00Z</dcterms:created>
  <dcterms:modified xsi:type="dcterms:W3CDTF">2015-09-14T06:43:00Z</dcterms:modified>
</cp:coreProperties>
</file>